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9A75C7" w14:textId="77777777" w:rsidR="00EB30A0" w:rsidRDefault="00EB30A0" w:rsidP="00EB30A0">
      <w:r>
        <w:t>**1.1**</w:t>
      </w:r>
    </w:p>
    <w:p w14:paraId="75A5208B" w14:textId="77777777" w:rsidR="00EB30A0" w:rsidRDefault="00EB30A0" w:rsidP="00EB30A0"/>
    <w:p w14:paraId="5ADE58C0" w14:textId="77777777" w:rsidR="00EB30A0" w:rsidRDefault="00EB30A0" w:rsidP="00EB30A0">
      <w:r>
        <w:t>All business transacted at a general meeting other than the annual general meeting is special business (art.12.1), so the notice must give the general nature of that business as well as the place, day and hour (art.11.1). The resolutions are put as special resolutions, the articles defining a special resolution as one carried by a two-thirds super-majority.</w:t>
      </w:r>
    </w:p>
    <w:p w14:paraId="1EFF98F1" w14:textId="77777777" w:rsidR="00EB30A0" w:rsidRDefault="00EB30A0" w:rsidP="00EB30A0"/>
    <w:p w14:paraId="4E9B0B33" w14:textId="77777777" w:rsidR="00EB30A0" w:rsidRDefault="00EB30A0" w:rsidP="00EB30A0">
      <w:r>
        <w:t>---</w:t>
      </w:r>
    </w:p>
    <w:p w14:paraId="2D097F77" w14:textId="77777777" w:rsidR="00EB30A0" w:rsidRDefault="00EB30A0" w:rsidP="00EB30A0"/>
    <w:p w14:paraId="606BCD33" w14:textId="77777777" w:rsidR="00EB30A0" w:rsidRDefault="00EB30A0" w:rsidP="00EB30A0">
      <w:r>
        <w:t>**COMPANY LIMITED (Company [number])**</w:t>
      </w:r>
    </w:p>
    <w:p w14:paraId="22ABF69F" w14:textId="77777777" w:rsidR="00EB30A0" w:rsidRDefault="00EB30A0" w:rsidP="00EB30A0"/>
    <w:p w14:paraId="3A20E41D" w14:textId="77777777" w:rsidR="00EB30A0" w:rsidRDefault="00EB30A0" w:rsidP="00EB30A0">
      <w:r>
        <w:t>**NOTICE OF [EXTRAORDINARY] GENERAL MEETING TO CONSIDER SPECIFIC RESOLUTIONS**</w:t>
      </w:r>
    </w:p>
    <w:p w14:paraId="1ADC08C6" w14:textId="77777777" w:rsidR="00EB30A0" w:rsidRDefault="00EB30A0" w:rsidP="00EB30A0"/>
    <w:p w14:paraId="06495E6A" w14:textId="77777777" w:rsidR="00EB30A0" w:rsidRDefault="00EB30A0" w:rsidP="00EB30A0">
      <w:r>
        <w:t>To:</w:t>
      </w:r>
    </w:p>
    <w:p w14:paraId="47B7AAC0" w14:textId="77777777" w:rsidR="00EB30A0" w:rsidRDefault="00EB30A0" w:rsidP="00EB30A0"/>
    <w:p w14:paraId="6C1E61F6" w14:textId="77777777" w:rsidR="00EB30A0" w:rsidRDefault="00EB30A0" w:rsidP="00EB30A0">
      <w:r>
        <w:t>The members of the Company</w:t>
      </w:r>
    </w:p>
    <w:p w14:paraId="64A10EE1" w14:textId="77777777" w:rsidR="00EB30A0" w:rsidRDefault="00EB30A0" w:rsidP="00EB30A0"/>
    <w:p w14:paraId="11C4B8F7" w14:textId="77777777" w:rsidR="00EB30A0" w:rsidRDefault="00EB30A0" w:rsidP="00EB30A0">
      <w:r>
        <w:t>The directors of the Company</w:t>
      </w:r>
    </w:p>
    <w:p w14:paraId="42F88C6F" w14:textId="77777777" w:rsidR="00EB30A0" w:rsidRDefault="00EB30A0" w:rsidP="00EB30A0"/>
    <w:p w14:paraId="54305AB6" w14:textId="77777777" w:rsidR="00EB30A0" w:rsidRDefault="00EB30A0" w:rsidP="00EB30A0">
      <w:r>
        <w:t>[The auditors of the Company]</w:t>
      </w:r>
    </w:p>
    <w:p w14:paraId="5E14D088" w14:textId="77777777" w:rsidR="00EB30A0" w:rsidRDefault="00EB30A0" w:rsidP="00EB30A0"/>
    <w:p w14:paraId="5F90D822" w14:textId="77777777" w:rsidR="00EB30A0" w:rsidRDefault="00EB30A0" w:rsidP="00EB30A0">
      <w:r>
        <w:t>NOTICE IS HEREBY GIVEN THAT a general meeting of the Company will take place at [venue] on 28 August [year] at [time] for the purposes of considering and, if thought fit, passing the following resolutions:</w:t>
      </w:r>
    </w:p>
    <w:p w14:paraId="52C06B50" w14:textId="77777777" w:rsidR="00EB30A0" w:rsidRDefault="00EB30A0" w:rsidP="00EB30A0"/>
    <w:p w14:paraId="3AE1C989" w14:textId="77777777" w:rsidR="00EB30A0" w:rsidRDefault="00EB30A0" w:rsidP="00EB30A0">
      <w:r>
        <w:t>NOTE:</w:t>
      </w:r>
    </w:p>
    <w:p w14:paraId="02FD4EB6" w14:textId="77777777" w:rsidR="00EB30A0" w:rsidRDefault="00EB30A0" w:rsidP="00EB30A0"/>
    <w:p w14:paraId="4AC14999" w14:textId="77777777" w:rsidR="00EB30A0" w:rsidRDefault="00EB30A0" w:rsidP="00EB30A0">
      <w:r>
        <w:t>(A) THAT the directors have proposed that the Company be wound up voluntarily.</w:t>
      </w:r>
    </w:p>
    <w:p w14:paraId="7431563C" w14:textId="77777777" w:rsidR="00EB30A0" w:rsidRDefault="00EB30A0" w:rsidP="00EB30A0"/>
    <w:p w14:paraId="23C642F8" w14:textId="77777777" w:rsidR="00EB30A0" w:rsidRDefault="00EB30A0" w:rsidP="00EB30A0">
      <w:r>
        <w:t>(B) THAT the directors have declared that the Company is solvent and able to pay its debts in full.</w:t>
      </w:r>
    </w:p>
    <w:p w14:paraId="0803F1A6" w14:textId="77777777" w:rsidR="00EB30A0" w:rsidRDefault="00EB30A0" w:rsidP="00EB30A0"/>
    <w:p w14:paraId="1A5A20B5" w14:textId="77777777" w:rsidR="00EB30A0" w:rsidRDefault="00EB30A0" w:rsidP="00EB30A0">
      <w:r>
        <w:t>TO RESOLVE AS SPECIAL RESOLUTIONS:</w:t>
      </w:r>
    </w:p>
    <w:p w14:paraId="0EA58A76" w14:textId="77777777" w:rsidR="00EB30A0" w:rsidRDefault="00EB30A0" w:rsidP="00EB30A0"/>
    <w:p w14:paraId="7FBD8803" w14:textId="77777777" w:rsidR="00EB30A0" w:rsidRDefault="00EB30A0" w:rsidP="00EB30A0">
      <w:r>
        <w:t>1. THAT the Company be wound up voluntarily.</w:t>
      </w:r>
    </w:p>
    <w:p w14:paraId="2517CF4E" w14:textId="77777777" w:rsidR="00EB30A0" w:rsidRDefault="00EB30A0" w:rsidP="00EB30A0"/>
    <w:p w14:paraId="1D78B2B0" w14:textId="77777777" w:rsidR="00EB30A0" w:rsidRDefault="00EB30A0" w:rsidP="00EB30A0">
      <w:r>
        <w:t>2. THAT [name and address] and [name and address] (the 'Liquidators') be and are hereby appointed as liquidators of the Company to act jointly and severally for the purposes of such winding up.</w:t>
      </w:r>
    </w:p>
    <w:p w14:paraId="3A6BCB20" w14:textId="77777777" w:rsidR="00EB30A0" w:rsidRDefault="00EB30A0" w:rsidP="00EB30A0"/>
    <w:p w14:paraId="545C6583" w14:textId="77777777" w:rsidR="00EB30A0" w:rsidRDefault="00EB30A0" w:rsidP="00EB30A0">
      <w:r>
        <w:t>3. THAT the Liquidators are authorised to charge for their professional services rendered during the course of the winding up of the Company at their published scale rate of charges.</w:t>
      </w:r>
    </w:p>
    <w:p w14:paraId="77AF3917" w14:textId="77777777" w:rsidR="00EB30A0" w:rsidRDefault="00EB30A0" w:rsidP="00EB30A0"/>
    <w:p w14:paraId="182E13C8" w14:textId="77777777" w:rsidR="00EB30A0" w:rsidRDefault="00EB30A0" w:rsidP="00EB30A0">
      <w:r>
        <w:t>4. THAT the Liquidators be and are hereby authorised to exercise all of the implied powers of a liquidator and that they be conferred with the power to divide any part of the assets of the Company as they shall think fit among the members of the Company in specie or in kind.</w:t>
      </w:r>
    </w:p>
    <w:p w14:paraId="3AB98CD7" w14:textId="77777777" w:rsidR="00EB30A0" w:rsidRDefault="00EB30A0" w:rsidP="00EB30A0"/>
    <w:p w14:paraId="7B5CDBE2" w14:textId="77777777" w:rsidR="00EB30A0" w:rsidRDefault="00EB30A0" w:rsidP="00EB30A0">
      <w:r>
        <w:t>5. THAT the Liquidators' accounts of receipts and payments need not be audited.</w:t>
      </w:r>
    </w:p>
    <w:p w14:paraId="346C6DC1" w14:textId="77777777" w:rsidR="00EB30A0" w:rsidRDefault="00EB30A0" w:rsidP="00EB30A0"/>
    <w:p w14:paraId="3EBB5A4F" w14:textId="77777777" w:rsidR="00EB30A0" w:rsidRDefault="00EB30A0" w:rsidP="00EB30A0">
      <w:r>
        <w:t>DATE</w:t>
      </w:r>
    </w:p>
    <w:p w14:paraId="34845055" w14:textId="77777777" w:rsidR="00EB30A0" w:rsidRDefault="00EB30A0" w:rsidP="00EB30A0"/>
    <w:p w14:paraId="530A993B" w14:textId="77777777" w:rsidR="00EB30A0" w:rsidRDefault="00EB30A0" w:rsidP="00EB30A0">
      <w:r>
        <w:t>SIGNED</w:t>
      </w:r>
    </w:p>
    <w:p w14:paraId="58A549CB" w14:textId="77777777" w:rsidR="00EB30A0" w:rsidRDefault="00EB30A0" w:rsidP="00EB30A0"/>
    <w:p w14:paraId="580CD706" w14:textId="77777777" w:rsidR="00EB30A0" w:rsidRDefault="00EB30A0" w:rsidP="00EB30A0">
      <w:r>
        <w:t>[Company Secretary, by order of the board]</w:t>
      </w:r>
    </w:p>
    <w:p w14:paraId="7FA1D8B1" w14:textId="77777777" w:rsidR="00EB30A0" w:rsidRDefault="00EB30A0" w:rsidP="00EB30A0"/>
    <w:p w14:paraId="7F03047E" w14:textId="77777777" w:rsidR="00EB30A0" w:rsidRDefault="00EB30A0" w:rsidP="00EB30A0">
      <w:r>
        <w:lastRenderedPageBreak/>
        <w:t>Note: A member of the Company who is entitled to attend and vote is also entitled to appoint a proxy, who need not be a member of the Company, to attend, speak and vote instead of him.</w:t>
      </w:r>
    </w:p>
    <w:p w14:paraId="31D06244" w14:textId="77777777" w:rsidR="00EB30A0" w:rsidRDefault="00EB30A0" w:rsidP="00EB30A0"/>
    <w:p w14:paraId="2256945C" w14:textId="77777777" w:rsidR="00EB30A0" w:rsidRDefault="00EB30A0" w:rsidP="00EB30A0">
      <w:r>
        <w:t>---</w:t>
      </w:r>
    </w:p>
    <w:p w14:paraId="6E86561A" w14:textId="77777777" w:rsidR="00EB30A0" w:rsidRDefault="00EB30A0" w:rsidP="00EB30A0"/>
    <w:p w14:paraId="32A204A1" w14:textId="77777777" w:rsidR="00EB30A0" w:rsidRDefault="00EB30A0" w:rsidP="00EB30A0">
      <w:r>
        <w:t>**1.2**</w:t>
      </w:r>
    </w:p>
    <w:p w14:paraId="0C985E99" w14:textId="77777777" w:rsidR="00EB30A0" w:rsidRDefault="00EB30A0" w:rsidP="00EB30A0"/>
    <w:p w14:paraId="4C71B958" w14:textId="77777777" w:rsidR="00EB30A0" w:rsidRDefault="00EB30A0" w:rsidP="00EB30A0">
      <w:r>
        <w:t>Article 27.5 answers the first question, and it answers it exhaustively. Notice of every general meeting goes to every member who has supplied the Company with an address (or registered facsimile number) for the giving of notices, to any person entitled to a share through the death or bankruptcy of a member, and to every director who is not also a shareholder. The article then shuts the door: no other person is entitled to receive notice.</w:t>
      </w:r>
    </w:p>
    <w:p w14:paraId="41E053CA" w14:textId="77777777" w:rsidR="00EB30A0" w:rsidRDefault="00EB30A0" w:rsidP="00EB30A0"/>
    <w:p w14:paraId="55FB38A9" w14:textId="77777777" w:rsidR="00EB30A0" w:rsidRDefault="00EB30A0" w:rsidP="00EB30A0">
      <w:r>
        <w:t>On these facts that means C, D and E as the registered holders, and A and B as directors who hold no shares. A and B have no vote at a general meeting, but they are entitled to be told of it and to attend. Nothing in the facts suggests a deceased or bankrupt member, so limb (b) is idle here. The standard precedent notice is addressed to the auditors as well, and if auditors have been appointed under art.26 it is sensible practice to copy them in, but art.27.5 confers no right on them and their non-receipt could not vitiate the meeting.</w:t>
      </w:r>
    </w:p>
    <w:p w14:paraId="21B981CA" w14:textId="77777777" w:rsidR="00EB30A0" w:rsidRDefault="00EB30A0" w:rsidP="00EB30A0"/>
    <w:p w14:paraId="64B4E66A" w14:textId="77777777" w:rsidR="00EB30A0" w:rsidRDefault="00EB30A0" w:rsidP="00EB30A0">
      <w:r>
        <w:t>As to method, art.27.1 gives three routes: personal service, post to the member's registered address, or email to the registered email address the member has supplied for the giving of notices. The choice matters, because art.27.2 attaches different deemed-service dates to each. A posted notice is deemed served on the fourth day after posting. An emailed notice is deemed served upon sending.</w:t>
      </w:r>
    </w:p>
    <w:p w14:paraId="0AF86E04" w14:textId="77777777" w:rsidR="00EB30A0" w:rsidRDefault="00EB30A0" w:rsidP="00EB30A0"/>
    <w:p w14:paraId="77A14C71" w14:textId="77777777" w:rsidR="00EB30A0" w:rsidRDefault="00EB30A0" w:rsidP="00EB30A0">
      <w:r>
        <w:t xml:space="preserve">Email is therefore the route to prefer for any member who has supplied a registered email address, and it should be used here. It collapses the four-day lag to nothing and, since the winding-up is likely to be resisted by a 30 per cent minority, it produces a clean and datable record of service. For any member without a registered email address, service should be effected by courier or recorded delivery rather than ordinary post, so </w:t>
      </w:r>
      <w:r>
        <w:lastRenderedPageBreak/>
        <w:t>that despatch and delivery are both evidenced, even though the deemed-service rule in art.27.2 still governs the date.</w:t>
      </w:r>
    </w:p>
    <w:p w14:paraId="01FE85B6" w14:textId="77777777" w:rsidR="00EB30A0" w:rsidRDefault="00EB30A0" w:rsidP="00EB30A0"/>
    <w:p w14:paraId="1C5C57EF" w14:textId="77777777" w:rsidR="00EB30A0" w:rsidRDefault="00EB30A0" w:rsidP="00EB30A0">
      <w:r>
        <w:t>Timing is where the real trap lies. Article 11.1 requires at least 14 clear days' notice in writing, exclusive both of the day on which notice is served or deemed served and of the day of the meeting. Working backwards from 28 August, the fourteen clear days run from 14 to 27 August inclusive. Service, or deemed service, must therefore be effected no later than 13 August. If the notice goes by email, send it on or before 13 August. If it goes by post, it must be posted on or before 9 August, because the fourth day after posting is 13 August. Personal service must likewise be completed by 13 August.</w:t>
      </w:r>
    </w:p>
    <w:p w14:paraId="1DA623E0" w14:textId="77777777" w:rsidR="00EB30A0" w:rsidRDefault="00EB30A0" w:rsidP="00EB30A0"/>
    <w:p w14:paraId="09BB0DC3" w14:textId="77777777" w:rsidR="00EB30A0" w:rsidRDefault="00EB30A0" w:rsidP="00EB30A0">
      <w:r>
        <w:t>Short notice under art.11.2 is theoretically available, but it needs the consent of all the members entitled to receive notice. D and E are unlikely to give it. Do not build the timetable around it.</w:t>
      </w:r>
    </w:p>
    <w:p w14:paraId="680BACF5" w14:textId="77777777" w:rsidR="00EB30A0" w:rsidRDefault="00EB30A0" w:rsidP="00EB30A0"/>
    <w:p w14:paraId="22F718E9" w14:textId="77777777" w:rsidR="00EB30A0" w:rsidRDefault="00EB30A0" w:rsidP="00EB30A0">
      <w:r>
        <w:t>**1.3**</w:t>
      </w:r>
    </w:p>
    <w:p w14:paraId="7C835751" w14:textId="77777777" w:rsidR="00EB30A0" w:rsidRDefault="00EB30A0" w:rsidP="00EB30A0"/>
    <w:p w14:paraId="55B9B2DD" w14:textId="77777777" w:rsidR="00EB30A0" w:rsidRDefault="00EB30A0" w:rsidP="00EB30A0">
      <w:r>
        <w:t>The starting position is a hard one. Unless the articles say otherwise, a failure to give proper notice to a person entitled to it means the meeting is not properly convened, and the business transacted at it is invalid. The resolution to wind up would be a nullity, the liquidators' appointment would rest on nothing, and the copy of the special resolution filed with the registrar would be worthless. A hostile minority holding 30 per cent has every incentive to take that point.</w:t>
      </w:r>
    </w:p>
    <w:p w14:paraId="500FAC77" w14:textId="77777777" w:rsidR="00EB30A0" w:rsidRDefault="00EB30A0" w:rsidP="00EB30A0"/>
    <w:p w14:paraId="04582574" w14:textId="77777777" w:rsidR="00EB30A0" w:rsidRDefault="00EB30A0" w:rsidP="00EB30A0">
      <w:r>
        <w:t>Article 11.3 softens this, but only so far. It provides that the accidental omission to give notice to, or the non-receipt of notice by, any member does not invalidate the proceedings. The saving is narrow in two respects. It reaches only accidents, and 'accidental' is a word that has never been easy to pin down; a decision to leave D and E off the circulation list, or a failure to serve them that suits C's arithmetic on quorum, would not be accidental on any view, and the meeting would be bad. It also speaks only of members. On its face it does not save an omission to notify A or B, who are entitled to notice under art.27.5(c) as directors who are not shareholders. It is arguable that a court would read the saving as covering them too, since the mischief is the same, but the point is untested on the wording and the safe course is simply to serve them.</w:t>
      </w:r>
    </w:p>
    <w:p w14:paraId="44A18CE9" w14:textId="77777777" w:rsidR="00EB30A0" w:rsidRDefault="00EB30A0" w:rsidP="00EB30A0"/>
    <w:p w14:paraId="04A7A236" w14:textId="77777777" w:rsidR="00EB30A0" w:rsidRDefault="00EB30A0" w:rsidP="00EB30A0">
      <w:r>
        <w:lastRenderedPageBreak/>
        <w:t>Two further practical points. A member who turns up and takes part, in person or by proxy, will generally be treated as having had good notice, so a defect is cured by attendance. And a defect that is spotted before the meeting can be cured outright by obtaining short-notice consents under art.11.2, assuming the members will give them.</w:t>
      </w:r>
    </w:p>
    <w:p w14:paraId="2E06A3BF" w14:textId="77777777" w:rsidR="00EB30A0" w:rsidRDefault="00EB30A0" w:rsidP="00EB30A0"/>
    <w:p w14:paraId="4FC49DB8" w14:textId="77777777" w:rsidR="00EB30A0" w:rsidRDefault="00EB30A0" w:rsidP="00EB30A0">
      <w:r>
        <w:t>**1.4**</w:t>
      </w:r>
    </w:p>
    <w:p w14:paraId="44E372B0" w14:textId="77777777" w:rsidR="00EB30A0" w:rsidRDefault="00EB30A0" w:rsidP="00EB30A0"/>
    <w:p w14:paraId="64B3916B" w14:textId="77777777" w:rsidR="00EB30A0" w:rsidRDefault="00EB30A0" w:rsidP="00EB30A0">
      <w:r>
        <w:t>C cannot pass the resolution on 28 August. He can pass it a week later.</w:t>
      </w:r>
    </w:p>
    <w:p w14:paraId="57DE9AA6" w14:textId="77777777" w:rsidR="00EB30A0" w:rsidRDefault="00EB30A0" w:rsidP="00EB30A0"/>
    <w:p w14:paraId="11DFB7E9" w14:textId="77777777" w:rsidR="00EB30A0" w:rsidRDefault="00EB30A0" w:rsidP="00EB30A0">
      <w:r>
        <w:t>Article 12.2 fixes the quorum for a general meeting at two shareholders personally present. Company is not a sole-shareholder company, so the concession in the second half of that article does not apply. With only C in the room the meeting is inquorate, and no business may be transacted at all; anything purportedly resolved would be invalid.</w:t>
      </w:r>
    </w:p>
    <w:p w14:paraId="4E9F24CF" w14:textId="77777777" w:rsidR="00EB30A0" w:rsidRDefault="00EB30A0" w:rsidP="00EB30A0"/>
    <w:p w14:paraId="4A53F7C2" w14:textId="77777777" w:rsidR="00EB30A0" w:rsidRDefault="00EB30A0" w:rsidP="00EB30A0">
      <w:r>
        <w:t>What happens next is prescribed rather than discretionary. Article 12.3 provides that if a quorum is not present within half an hour of the appointed time, a meeting convened on the requisition of members is dissolved, but in any other case it stands adjourned to the same day in the next week, at the same time and place. This meeting is being convened by the directors, not on a members' requisition, so it is the adjournment limb that bites. The meeting stands adjourned to 4 September, same time, same venue. No fresh notice is required: art.12.5 calls for notice of an adjourned meeting only where the adjournment is for 10 days or more, and this one is for seven.</w:t>
      </w:r>
    </w:p>
    <w:p w14:paraId="1254B029" w14:textId="77777777" w:rsidR="00EB30A0" w:rsidRDefault="00EB30A0" w:rsidP="00EB30A0"/>
    <w:p w14:paraId="55F6D0D6" w14:textId="77777777" w:rsidR="00EB30A0" w:rsidRDefault="00EB30A0" w:rsidP="00EB30A0">
      <w:r>
        <w:t>The sting is in the tail of art.12.3. At the adjourned meeting, if a quorum is again not present within half an hour of the appointed time, the members present shall be a quorum. So if C alone attends on 4 September, waits out the half hour, and D and E stay away, C by himself constitutes a quorum and can proceed to business.</w:t>
      </w:r>
    </w:p>
    <w:p w14:paraId="78B68791" w14:textId="77777777" w:rsidR="00EB30A0" w:rsidRDefault="00EB30A0" w:rsidP="00EB30A0"/>
    <w:p w14:paraId="0D7BC01D" w14:textId="77777777" w:rsidR="00EB30A0" w:rsidRDefault="00EB30A0" w:rsidP="00EB30A0">
      <w:r>
        <w:t xml:space="preserve">Can he then carry the resolution? Yes. The applicable legislation calls for a three-quarters majority or such lesser super-majority as the articles define, and Article 1 of these articles defines a special resolution as one passed by a super-majority of two-thirds of the votes of shareholders entitled to vote. Two-thirds is the operative threshold. C holds 70 per cent of the issued capital. On a poll, which he may demand under art.12.6 as a single member holding not less than 15 per cent of the paid-up capital, he casts 70 of the 100 votes, which clears two-thirds even on the strict reading of Article 1 </w:t>
      </w:r>
      <w:r>
        <w:lastRenderedPageBreak/>
        <w:t>that measures the majority against the whole of the votes of shareholders entitled to vote rather than merely the votes cast. On a show of hands he would have his one vote under art.13.1 and no one to oppose him, so the motion would carry that way too, but a poll is the prudent course because it puts the arithmetic on the face of the minute and forecloses any later argument that a lone member's single hand cannot make a two-thirds super-majority.</w:t>
      </w:r>
    </w:p>
    <w:p w14:paraId="5F85C45E" w14:textId="77777777" w:rsidR="00EB30A0" w:rsidRDefault="00EB30A0" w:rsidP="00EB30A0"/>
    <w:p w14:paraId="29CB2DF4" w14:textId="77777777" w:rsidR="00EB30A0" w:rsidRDefault="00EB30A0" w:rsidP="00EB30A0">
      <w:r>
        <w:t>The written resolution route offers no shortcut. Article 12.11 requires a resolution in writing to be signed by all of the shareholders entitled to receive notice of a general meeting and vote at it. D and E would each have to sign. If they would sign, there would be no dispute in the first place.</w:t>
      </w:r>
    </w:p>
    <w:p w14:paraId="72AEC161" w14:textId="77777777" w:rsidR="00EB30A0" w:rsidRDefault="00EB30A0" w:rsidP="00EB30A0"/>
    <w:p w14:paraId="353D9AFA" w14:textId="77777777" w:rsidR="00EB30A0" w:rsidRDefault="00EB30A0" w:rsidP="00EB30A0">
      <w:r>
        <w:t>Two riders. The half hour must actually be allowed to run, both on 28 August and on 4 September. And if this is to be a members' voluntary winding-up, the directors must first have made a declaration of solvency; if they cannot, the process becomes a creditors' voluntary winding-up and the creditors, not C, choose the liquidator.</w:t>
      </w:r>
    </w:p>
    <w:p w14:paraId="176F4283" w14:textId="77777777" w:rsidR="00EB30A0" w:rsidRDefault="00EB30A0" w:rsidP="00EB30A0"/>
    <w:p w14:paraId="22575F54" w14:textId="77777777" w:rsidR="00EB30A0" w:rsidRDefault="00EB30A0" w:rsidP="00EB30A0">
      <w:r>
        <w:t>**1.5**</w:t>
      </w:r>
    </w:p>
    <w:p w14:paraId="0CF0D4CA" w14:textId="77777777" w:rsidR="00EB30A0" w:rsidRDefault="00EB30A0" w:rsidP="00EB30A0"/>
    <w:p w14:paraId="0E1FF080" w14:textId="77777777" w:rsidR="00EB30A0" w:rsidRDefault="00EB30A0" w:rsidP="00EB30A0">
      <w:r>
        <w:t>On a show of hands the motion is lost, and lost decisively on the face of it. Article 13.1 gives every member present in person a single vote on a show of hands, without regard to the size of his holding. C raises one hand in favour. D and E raise one each against. The vote is two to one against, and if the chairman declared the result there and then his declaration would, under art.12.7, be conclusive evidence of the fact without proof of the numbers behind it.</w:t>
      </w:r>
    </w:p>
    <w:p w14:paraId="7A5A0AEE" w14:textId="77777777" w:rsidR="00EB30A0" w:rsidRDefault="00EB30A0" w:rsidP="00EB30A0"/>
    <w:p w14:paraId="6B6241A5" w14:textId="77777777" w:rsidR="00EB30A0" w:rsidRDefault="00EB30A0" w:rsidP="00EB30A0">
      <w:r>
        <w:t>That is exactly why C must not let the matter rest on the show of hands.</w:t>
      </w:r>
    </w:p>
    <w:p w14:paraId="337D5A71" w14:textId="77777777" w:rsidR="00EB30A0" w:rsidRDefault="00EB30A0" w:rsidP="00EB30A0"/>
    <w:p w14:paraId="6B03727F" w14:textId="77777777" w:rsidR="00EB30A0" w:rsidRDefault="00EB30A0" w:rsidP="00EB30A0">
      <w:r>
        <w:t>Article 12.6 allows a poll to be demanded, before or on the declaration of the result of the show of hands, by at least three members present, or by one member (or two together) holding not less than 15 per cent of the paid-up capital of the Company. C holds 70 per cent. He is squarely within the second limb and can demand a poll on his own. The demand must be made before or at the moment of the declaration; leave it any later and art.12.7 locks in the chairman's declaration.</w:t>
      </w:r>
    </w:p>
    <w:p w14:paraId="7E4C5CFB" w14:textId="77777777" w:rsidR="00EB30A0" w:rsidRDefault="00EB30A0" w:rsidP="00EB30A0"/>
    <w:p w14:paraId="52980A22" w14:textId="77777777" w:rsidR="00EB30A0" w:rsidRDefault="00EB30A0" w:rsidP="00EB30A0">
      <w:r>
        <w:lastRenderedPageBreak/>
        <w:t>On the poll the arithmetic reverses completely. Article 13.1 gives every member one vote for each share he holds, so on a holding of 100 shares the votes are 70 for and 30 against. The threshold, as explained above, is the two-thirds super-majority that Article 1 prescribes for a special resolution, the articles having taken up the invitation in the legislation to define a lesser super-majority than three-quarters. Seventy per cent clears two-thirds. Under art.12.8 the result of the poll is deemed to be the resolution of the meeting, and the resolution to wind up is carried.</w:t>
      </w:r>
    </w:p>
    <w:p w14:paraId="2DC9AB6B" w14:textId="77777777" w:rsidR="00EB30A0" w:rsidRDefault="00EB30A0" w:rsidP="00EB30A0"/>
    <w:p w14:paraId="2CC20562" w14:textId="77777777" w:rsidR="00EB30A0" w:rsidRDefault="00EB30A0" w:rsidP="00EB30A0">
      <w:r>
        <w:t>The narrowness of that margin deserves a word. Had the articles been silent, or had they simply mirrored the statutory default, C's 70 per cent would have fallen short of three-quarters and D and E, between them holding 30 per cent, would have held a blocking minority. C's ability to liquidate this company over their objection rests entirely on the definition in Article 1. It is a reminder that in a company with a substantial minority the definition of 'special resolution' in the articles is not boilerplate; it is the whole of the minority's protection, or the absence of it.</w:t>
      </w:r>
    </w:p>
    <w:p w14:paraId="2A554E74" w14:textId="77777777" w:rsidR="00EB30A0" w:rsidRDefault="00EB30A0" w:rsidP="00EB30A0"/>
    <w:p w14:paraId="25AF876B" w14:textId="77777777" w:rsidR="00EB30A0" w:rsidRDefault="00EB30A0" w:rsidP="00EB30A0">
      <w:r>
        <w:t>Two things C should do beyond demanding the poll. He should secure the chair, or at least ensure that the election of the chairman is itself taken on a poll: art.12.4 has the members elect a chairman by majority vote, which on a show of hands D and E would win two to one, whereas art.12.10 requires a poll demanded on the election of a chairman to be taken forthwith, and on a poll C's 70 per cent prevails. The chairman controls the declaration of the result and holds a casting vote under art.12.9, and C should not hand that to the opposing side. He should also see that the poll and the votes cast are recorded accurately in the minutes, that a certified copy of the special resolution is filed with the registrar, and that notice of the winding-up is published in the press and the Gazette once the liquidators are appointed.</w:t>
      </w:r>
    </w:p>
    <w:p w14:paraId="59EACE17" w14:textId="77777777" w:rsidR="00EB30A0" w:rsidRDefault="00EB30A0" w:rsidP="00EB30A0"/>
    <w:p w14:paraId="7739B7DF" w14:textId="1FF1275E" w:rsidR="00227FE0" w:rsidRDefault="00EB30A0" w:rsidP="00EB30A0">
      <w:r>
        <w:t>The short answer to the question, then, is that the show of hands defeats the motion, that C can and should demand a poll, and that on the poll the company goes into voluntary liquidation.</w:t>
      </w:r>
    </w:p>
    <w:p w14:paraId="26AFDA97" w14:textId="43619492" w:rsidR="00EB30A0" w:rsidRDefault="00EB30A0">
      <w:r>
        <w:br w:type="page"/>
      </w:r>
    </w:p>
    <w:p w14:paraId="0359BBC2" w14:textId="77777777" w:rsidR="00EB30A0" w:rsidRDefault="00EB30A0" w:rsidP="00EB30A0">
      <w:r>
        <w:lastRenderedPageBreak/>
        <w:t>**2.1**</w:t>
      </w:r>
    </w:p>
    <w:p w14:paraId="2484A4B2" w14:textId="77777777" w:rsidR="00EB30A0" w:rsidRDefault="00EB30A0" w:rsidP="00EB30A0"/>
    <w:p w14:paraId="0FAF0261" w14:textId="77777777" w:rsidR="00EB30A0" w:rsidRDefault="00EB30A0" w:rsidP="00EB30A0">
      <w:r>
        <w:t>The jurisdiction chosen for this answer is the British Virgin Islands. Company Ltd ('Company') is treated throughout as a BVI business company incorporated under the BVI Business Companies Act 2004 ('BCA'), administered from the BVI by Corporate Services Provider, which also supplies the Company's registered agent (an office every BVI business company must fill, under s.91(1) BCA). The articles attached to this paper are the Company's articles, and every article reference below is to them.</w:t>
      </w:r>
    </w:p>
    <w:p w14:paraId="47FB022E" w14:textId="77777777" w:rsidR="00EB30A0" w:rsidRDefault="00EB30A0" w:rsidP="00EB30A0"/>
    <w:p w14:paraId="038F685F" w14:textId="77777777" w:rsidR="00EB30A0" w:rsidRDefault="00EB30A0" w:rsidP="00EB30A0">
      <w:r>
        <w:t>Begin with who is actually giving the instruction. Mr AB's name appears nowhere in the register of members. The two issued shares stand in the name of Corporate Services Provider (Nominees) Ltd, and Mr AB's rights are those of a beneficial owner under a nominee shareholder agreement, not those of a member. He is not a director either. So the news that Mr AB "has arranged" a $5 million borrowing is a proposal and nothing more, and it arrives second-hand, through a relationship manager. Article 19.1 follows the 1948 Table A pattern: the business of the Company is managed by the directors, and nothing in these articles lets the members direct the board to take a specified step. The sole director must therefore make up its own mind, in good faith, on what it judges to be in the Company's interests. There is no such thing in law as a nominee director, whatever the client believes he is paying for.</w:t>
      </w:r>
    </w:p>
    <w:p w14:paraId="2FA3A6D5" w14:textId="77777777" w:rsidR="00EB30A0" w:rsidRDefault="00EB30A0" w:rsidP="00EB30A0"/>
    <w:p w14:paraId="3443F433" w14:textId="77777777" w:rsidR="00EB30A0" w:rsidRDefault="00EB30A0" w:rsidP="00EB30A0">
      <w:r>
        <w:t>Before anything else, refresh the client due diligence. A $5 million loan and the purchase of a business jet are a long way from the passive holding of assets, and they change the Company's risk profile. The administrator must satisfy himself as to the bona fides of Mr AB, the provenance of the funds coming into the structure (the deposit, the fees, and whatever will service the interest), and the purpose for which the Company is now to be used. Screen XYZ Bank and the aircraft vendor. Revisit the Company's FATCA and CRS classification and its economic substance position, and confirm that the Company is in good standing and its fees are paid. If the source of funds cannot be evidenced, the transaction stops there.</w:t>
      </w:r>
    </w:p>
    <w:p w14:paraId="2DFC128F" w14:textId="77777777" w:rsidR="00EB30A0" w:rsidRDefault="00EB30A0" w:rsidP="00EB30A0"/>
    <w:p w14:paraId="3A60BD1C" w14:textId="77777777" w:rsidR="00EB30A0" w:rsidRDefault="00EB30A0" w:rsidP="00EB30A0">
      <w:r>
        <w:t xml:space="preserve">Capacity is quickly disposed of. Section 28 BCA gives a BVI business company full unrestricted capacity to carry on any business or activity, subject to its memorandum, and only a restricted purposes company under s.10 has its objects cut down. The old ultra vires doctrine of Ashbury Railway Carriage Co Ltd v Riche, under which a transaction outside the objects was void and unenforceable by either side, has been </w:t>
      </w:r>
      <w:r>
        <w:lastRenderedPageBreak/>
        <w:t>reformed out of the way. Still, read the memorandum. If it does restrict the Company's purposes, the members must amend it before the Company contracts.</w:t>
      </w:r>
    </w:p>
    <w:p w14:paraId="2C43A7C0" w14:textId="77777777" w:rsidR="00EB30A0" w:rsidRDefault="00EB30A0" w:rsidP="00EB30A0"/>
    <w:p w14:paraId="3A873CA7" w14:textId="77777777" w:rsidR="00EB30A0" w:rsidRDefault="00EB30A0" w:rsidP="00EB30A0">
      <w:r>
        <w:t>Now the point on which the whole transaction turns. Article 19.3 confers on the directors the power to borrow and to mortgage the Company's property, but it is a power with a ceiling: the amount for the time being remaining undischarged of money borrowed by the directors may not exceed $1 million without the previous sanction of an ordinary resolution of the Company. The loan is $5 million. The board therefore cannot borrow this money on its own authority. The word "previous" carries weight. The members' sanction has to be obtained first, not tidied up afterwards.</w:t>
      </w:r>
    </w:p>
    <w:p w14:paraId="712EAC94" w14:textId="77777777" w:rsidR="00EB30A0" w:rsidRDefault="00EB30A0" w:rsidP="00EB30A0"/>
    <w:p w14:paraId="269FA8C5" w14:textId="77777777" w:rsidR="00EB30A0" w:rsidRDefault="00EB30A0" w:rsidP="00EB30A0">
      <w:r>
        <w:t xml:space="preserve">Suppose the board went ahead anyway. The facts of Royal British Bank v </w:t>
      </w:r>
      <w:proofErr w:type="spellStart"/>
      <w:r>
        <w:t>Turquand</w:t>
      </w:r>
      <w:proofErr w:type="spellEnd"/>
      <w:r>
        <w:t xml:space="preserve"> were close to identical: the articles allowed borrowing only with the authority of the shareholders in general meeting, the directors borrowed without obtaining it, executed a mortgage under seal, and the company then collapsed and its liquidator argued that the loan did not bind the company. The argument failed. An outsider dealing in good faith, without notice of the internal irregularity, may enforce the transaction, and s.31 BCA now puts the same protection on a statutory footing for BVI business companies. XYZ Bank would very probably be paid. That is cold comfort for the director, because the rule protects the third party, not the board. Internally the director would have acted outside the authority the articles gave it and would answer to the Company for any loss flowing from the breach. In practice the bank's lawyers will demand the members' resolution as a condition precedent, so the omission is likelier to stall the drawdown than to sink the loan. It remains a breach of duty.</w:t>
      </w:r>
    </w:p>
    <w:p w14:paraId="561A62E9" w14:textId="77777777" w:rsidR="00EB30A0" w:rsidRDefault="00EB30A0" w:rsidP="00EB30A0"/>
    <w:p w14:paraId="4D515A36" w14:textId="77777777" w:rsidR="00EB30A0" w:rsidRDefault="00EB30A0" w:rsidP="00EB30A0">
      <w:r>
        <w:t>The definitions article makes an ordinary resolution one passed by a simple majority of the votes of the members entitled to vote. There is one member. Article 12.2 provides that where a company has a sole shareholder the quorum is one and the sole shareholder can pass a written resolution under art.12.11, so a written resolution signed by Corporate Services Provider (Nominees) Ltd is the obvious route. An extraordinary general meeting would also work, on 14 clear days' notice under art.11.1, or on short notice with the member's consent under art.11.2, with the nominee attending through a representative authorised by resolution of its own board under art.14. The written resolution is quicker and leaves a cleaner paper trail.</w:t>
      </w:r>
    </w:p>
    <w:p w14:paraId="44FEB417" w14:textId="77777777" w:rsidR="00EB30A0" w:rsidRDefault="00EB30A0" w:rsidP="00EB30A0"/>
    <w:p w14:paraId="7A4FB476" w14:textId="77777777" w:rsidR="00EB30A0" w:rsidRDefault="00EB30A0" w:rsidP="00EB30A0">
      <w:r>
        <w:t xml:space="preserve">But the nominee cannot simply vote as it pleases. Under a standard nominee shareholder agreement it holds the shares as nominee, does not deal with them except </w:t>
      </w:r>
      <w:r>
        <w:lastRenderedPageBreak/>
        <w:t>as directed, and exercises the voting rights as the beneficial owner directs. So the administrator needs a written, signed instruction from Mr AB telling the nominee to vote in favour of sanctioning the borrowing, and a relationship manager's account of a telephone conversation will not do. That instruction goes on the file. Being a company, the nominee itself acts either by a resolution of its board or through an officer authorised to sign on its behalf.</w:t>
      </w:r>
    </w:p>
    <w:p w14:paraId="5ECB1876" w14:textId="77777777" w:rsidR="00EB30A0" w:rsidRDefault="00EB30A0" w:rsidP="00EB30A0"/>
    <w:p w14:paraId="307661FA" w14:textId="77777777" w:rsidR="00EB30A0" w:rsidRDefault="00EB30A0" w:rsidP="00EB30A0">
      <w:r>
        <w:t>The sole director acts the same way. Corporate Services Provider (Directorships) Ltd is a corporation and has no mind of its own; its own board must meet, or pass a written resolution, to consider the proposal, to resolve that the Company enter into it, and to authorise named officers to sign for the Company. Responsibility runs down the chain: those sitting on the board of a corporate director owe fiduciary duties and a duty of care to the corporate director, and through it to every managed company for which it acts. At the level of the Company, art.20.4 deems a sole director to form a quorum where the number of directors has been fixed at one, and art.20.5 lets a sole director exercise all the powers conferred on the directors by resolution in writing signed by him, art.20.15 saying much the same for written resolutions of directors generally. The board decision is accordingly taken as written resolutions, signed for and on behalf of the corporate director by its authorised signatories.</w:t>
      </w:r>
    </w:p>
    <w:p w14:paraId="48997801" w14:textId="77777777" w:rsidR="00EB30A0" w:rsidRDefault="00EB30A0" w:rsidP="00EB30A0"/>
    <w:p w14:paraId="429DA371" w14:textId="77777777" w:rsidR="00EB30A0" w:rsidRDefault="00EB30A0" w:rsidP="00EB30A0">
      <w:r>
        <w:t xml:space="preserve">Then the conflict. Everything in this structure sits inside one group. The director, the member and the registered agent are all subsidiaries of Corporate Services Provider, which is paid for the work. The counterparties, XYZ Bank and the vendor of the aircraft, are strangers to the group, so on a narrow view the director has no interest in the loan or the mortgage at all. The articles are nonetheless drawn severely. Article 17.1(e) vacates the office of a director who is directly or indirectly interested in any contract with the Company. Article 17.2 draws that sting, provided the director declares the nature of his interest at the first board meeting held after he became interested and does not vote on the contract, and art.18.2 makes the same bargain for a contract or arrangement with the Company: disclose at the board meeting at which the contract is determined, then abstain. Applied to a company with one director, the arithmetic is uncomfortable. If the director must abstain there is no disinterested quorum and the board cannot act. The orthodox solution is to take the matter up to the members and obtain their approval by ordinary resolution, and any transaction fee or arrangement fee payable to the group should be disclosed in the resolution as part of the declaration. A second benefit follows. Prior approval by the members releases the director from liability for what might otherwise be a breach of duty, which matters here, because a jet bought for the beneficial owner's use is a transaction whose commercial benefit to the Company is not self-evident. The release is worth less than it looks when the approving member is </w:t>
      </w:r>
      <w:r>
        <w:lastRenderedPageBreak/>
        <w:t>the director's sister company, and that is precisely why Mr AB's own written instruction, and an indemnity from him under the company management agreement, do the real protective work.</w:t>
      </w:r>
    </w:p>
    <w:p w14:paraId="3494012A" w14:textId="77777777" w:rsidR="00EB30A0" w:rsidRDefault="00EB30A0" w:rsidP="00EB30A0"/>
    <w:p w14:paraId="2CFD7D4E" w14:textId="77777777" w:rsidR="00EB30A0" w:rsidRDefault="00EB30A0" w:rsidP="00EB30A0">
      <w:r>
        <w:t>Instruct counsel. BVI counsel should review the facility letter, the aircraft purchase agreement and the mortgage; US and Isle of Man advice will be needed on title to the aircraft and on the registries. Execution then follows the 1948 Act template reproduced across the offshore centres: a transaction that between individuals would have to be in writing and under seal must be sealed with the company's common seal, or executed by a director expressing an intention that the document take effect as a deed. A BVI business company is required to have a common seal, kept at the office of the registered agent. Article 22 permits the seal to be affixed only under the authority of a resolution of the board and in the presence of a director and the secretary or such other person as the directors appoint, both of whom must sign the instrument sealed in their presence. Two traps sit in art.21. The Company may not appoint as secretary its sole director, or a corporation whose sole director is the Company's sole director, or the sole director of the corporate director (art.21.2); and where the articles require a thing to be done by a director and the secretary, one person cannot satisfy that by wearing both hats (art.21.3). The individual who signs as director for the corporate director must therefore not be the individual who attests the seal.</w:t>
      </w:r>
    </w:p>
    <w:p w14:paraId="13BCD309" w14:textId="77777777" w:rsidR="00EB30A0" w:rsidRDefault="00EB30A0" w:rsidP="00EB30A0"/>
    <w:p w14:paraId="4DF8AE80" w14:textId="77777777" w:rsidR="00EB30A0" w:rsidRDefault="00EB30A0" w:rsidP="00EB30A0">
      <w:r>
        <w:t>Completion is largely a matter of assembling what the lender asks for. Expect its conditions precedent list to call for certified copies of the memorandum and articles, the certificate of incorporation, a certificate of good standing from the Registrar, the register of members and the register of directors, certified copies of both the members' ordinary resolution and the directors' written resolutions, a certificate of incumbency with specimen signatures, and the bank's own due diligence on the director, the nominee and Mr AB. Drawdown, payment of the price to the vendor, transfer of title, and the mortgage dated and delivered.</w:t>
      </w:r>
    </w:p>
    <w:p w14:paraId="584B411C" w14:textId="77777777" w:rsidR="00EB30A0" w:rsidRDefault="00EB30A0" w:rsidP="00EB30A0"/>
    <w:p w14:paraId="5A0DBC7E" w14:textId="77777777" w:rsidR="00EB30A0" w:rsidRDefault="00EB30A0" w:rsidP="00EB30A0">
      <w:r>
        <w:t xml:space="preserve">Post-completion, particulars of the mortgage must be entered in the Company's register of charges, which s.162 BCA makes compulsory for a BVI business company, recording the lender and its address, the type of charge, the property charged, and the date of the charge and of its recording. This is not housekeeping to be left for a quiet week. Failure to register does not invalidate the charge, but priority as between successive </w:t>
      </w:r>
      <w:proofErr w:type="spellStart"/>
      <w:r>
        <w:t>chargees</w:t>
      </w:r>
      <w:proofErr w:type="spellEnd"/>
      <w:r>
        <w:t xml:space="preserve"> may be determined by the date of registration rather than the date of the instrument creating the charge. Update the register of beneficial owners, make any filing the BCA requires of the registered agent, and keep the minutes, resolutions </w:t>
      </w:r>
      <w:r>
        <w:lastRenderedPageBreak/>
        <w:t>and underlying records at the registered agent's office or wherever else the directors determine.</w:t>
      </w:r>
    </w:p>
    <w:p w14:paraId="5C050823" w14:textId="77777777" w:rsidR="00EB30A0" w:rsidRDefault="00EB30A0" w:rsidP="00EB30A0"/>
    <w:p w14:paraId="481602CD" w14:textId="77777777" w:rsidR="00EB30A0" w:rsidRDefault="00EB30A0" w:rsidP="00EB30A0">
      <w:r>
        <w:t>The move of the aircraft from the FAA register to the Isle of Man Aircraft Registry is a question of aviation law, not company law, and specialist aviation counsel must handle it. What the Company has to do is short. The board resolves to apply for de-registration and re-registration, appoints an agent or attorney for that purpose under art.19.2, and obtains the lender's consent, since no mortgagee will let its collateral move between registries without first controlling the perfection of its security on the new one.</w:t>
      </w:r>
    </w:p>
    <w:p w14:paraId="0F765562" w14:textId="77777777" w:rsidR="00EB30A0" w:rsidRDefault="00EB30A0" w:rsidP="00EB30A0"/>
    <w:p w14:paraId="49B63B16" w14:textId="77777777" w:rsidR="00EB30A0" w:rsidRDefault="00EB30A0" w:rsidP="00EB30A0">
      <w:r>
        <w:t>One last commercial point the board should not skip past. A company with two shares in issue is taking on $5 million of debt and an asset that will cost real money to insure, crew, hangar and maintain. If Mr AB is to fund the shortfall or the running costs, that funding should be documented as a shareholder loan, evidenced by a promissory note, rather than allowed to drift through the accounts.</w:t>
      </w:r>
    </w:p>
    <w:p w14:paraId="6F059474" w14:textId="77777777" w:rsidR="00EB30A0" w:rsidRDefault="00EB30A0" w:rsidP="00EB30A0"/>
    <w:p w14:paraId="441D21B3" w14:textId="77777777" w:rsidR="00EB30A0" w:rsidRDefault="00EB30A0" w:rsidP="00EB30A0">
      <w:r>
        <w:t>So the order of business is this: due diligence and source of funds; check the memorandum for any restriction on purposes; obtain Mr AB's written instruction to the nominee; a resolution of the corporate director's own board authorising its officers to act; a written ordinary resolution of the sole member giving the previous sanction art.19.3 requires for borrowing above $1 million, approving the transaction and approving the director's interest in it; written resolutions of the sole director approving the documents and authorising their execution under seal; completion against the bank's conditions precedent; and then the register of charges, the filings, and the re-registration of the aircraft. Leave out the members' resolution and the bank will still very likely be paid. The director will not be forgiven.</w:t>
      </w:r>
    </w:p>
    <w:p w14:paraId="2CA297BC" w14:textId="77777777" w:rsidR="00EB30A0" w:rsidRDefault="00EB30A0" w:rsidP="00EB30A0"/>
    <w:p w14:paraId="74A3DA9D" w14:textId="77777777" w:rsidR="00EB30A0" w:rsidRDefault="00EB30A0" w:rsidP="00EB30A0">
      <w:r>
        <w:t>**2.2**</w:t>
      </w:r>
    </w:p>
    <w:p w14:paraId="4D06B8A3" w14:textId="77777777" w:rsidR="00EB30A0" w:rsidRDefault="00EB30A0" w:rsidP="00EB30A0"/>
    <w:p w14:paraId="15E62BF2" w14:textId="77777777" w:rsidR="00EB30A0" w:rsidRDefault="00EB30A0" w:rsidP="00EB30A0">
      <w:r>
        <w:t>**A. Resolution of the board of the corporate director**</w:t>
      </w:r>
    </w:p>
    <w:p w14:paraId="3A309784" w14:textId="77777777" w:rsidR="00EB30A0" w:rsidRDefault="00EB30A0" w:rsidP="00EB30A0"/>
    <w:p w14:paraId="75316A0F" w14:textId="77777777" w:rsidR="00EB30A0" w:rsidRDefault="00EB30A0" w:rsidP="00EB30A0">
      <w:r>
        <w:t>CORPORATE SERVICES PROVIDER (DIRECTORSHIPS) LTD (Company [number])</w:t>
      </w:r>
    </w:p>
    <w:p w14:paraId="03BEA9C1" w14:textId="77777777" w:rsidR="00EB30A0" w:rsidRDefault="00EB30A0" w:rsidP="00EB30A0"/>
    <w:p w14:paraId="4482FE98" w14:textId="77777777" w:rsidR="00EB30A0" w:rsidRDefault="00EB30A0" w:rsidP="00EB30A0">
      <w:r>
        <w:lastRenderedPageBreak/>
        <w:t>WRITTEN RESOLUTIONS OF THE DIRECTORS OF CORPORATE SERVICES PROVIDER (DIRECTORSHIPS) LTD (the 'Corporate Director')</w:t>
      </w:r>
    </w:p>
    <w:p w14:paraId="706DF0DF" w14:textId="77777777" w:rsidR="00EB30A0" w:rsidRDefault="00EB30A0" w:rsidP="00EB30A0"/>
    <w:p w14:paraId="44BE8B2E" w14:textId="77777777" w:rsidR="00EB30A0" w:rsidRDefault="00EB30A0" w:rsidP="00EB30A0">
      <w:r>
        <w:t>Pursuant to art.[x] of the Corporate Director's Articles of Association, we the undersigned, being all of the directors of the Corporate Director for the time being:</w:t>
      </w:r>
    </w:p>
    <w:p w14:paraId="5CEE3A67" w14:textId="77777777" w:rsidR="00EB30A0" w:rsidRDefault="00EB30A0" w:rsidP="00EB30A0"/>
    <w:p w14:paraId="3A436154" w14:textId="77777777" w:rsidR="00EB30A0" w:rsidRDefault="00EB30A0" w:rsidP="00EB30A0">
      <w:r>
        <w:t>NOTE:</w:t>
      </w:r>
    </w:p>
    <w:p w14:paraId="45F99A2C" w14:textId="77777777" w:rsidR="00EB30A0" w:rsidRDefault="00EB30A0" w:rsidP="00EB30A0"/>
    <w:p w14:paraId="139C6ED7" w14:textId="77777777" w:rsidR="00EB30A0" w:rsidRDefault="00EB30A0" w:rsidP="00EB30A0">
      <w:r>
        <w:t>(A) THAT the Corporate Director is the sole director of Company Limited (the 'Managed Company'), a business company incorporated in the British Virgin Islands.</w:t>
      </w:r>
    </w:p>
    <w:p w14:paraId="7354F44F" w14:textId="77777777" w:rsidR="00EB30A0" w:rsidRDefault="00EB30A0" w:rsidP="00EB30A0"/>
    <w:p w14:paraId="1D2D8279" w14:textId="77777777" w:rsidR="00EB30A0" w:rsidRDefault="00EB30A0" w:rsidP="00EB30A0">
      <w:r>
        <w:t>(B) THAT it is proposed that the Managed Company borrow $5,000,000 from XYZ Bank of Miami to fund the purchase by the Managed Company of a Lear Star Jet bearing Tail Fin No.1234, such borrowing to be secured by a first fixed legal mortgage over the said aircraft (the 'Transaction').</w:t>
      </w:r>
    </w:p>
    <w:p w14:paraId="75F31486" w14:textId="77777777" w:rsidR="00EB30A0" w:rsidRDefault="00EB30A0" w:rsidP="00EB30A0"/>
    <w:p w14:paraId="09675E35" w14:textId="77777777" w:rsidR="00EB30A0" w:rsidRDefault="00EB30A0" w:rsidP="00EB30A0">
      <w:r>
        <w:t>(C) THAT the directors have fully and carefully considered the terms of the Transaction, the nature and scale of the liabilities to be undertaken by the Managed Company pursuant to it, and the commercial and financial consequences of the Transaction for the Managed Company, and are satisfied that the Transaction is in the best interests of the Managed Company and is entered into in good faith.</w:t>
      </w:r>
    </w:p>
    <w:p w14:paraId="5D95BE97" w14:textId="77777777" w:rsidR="00EB30A0" w:rsidRDefault="00EB30A0" w:rsidP="00EB30A0"/>
    <w:p w14:paraId="54BD8E8E" w14:textId="77777777" w:rsidR="00EB30A0" w:rsidRDefault="00EB30A0" w:rsidP="00EB30A0">
      <w:r>
        <w:t>(D) THAT the previous sanction of an ordinary resolution of the members of the Managed Company is required by art.19.3 of the Managed Company's Articles of Association before the directors may borrow so as to cause the amount for the time being remaining undischarged of money borrowed to exceed $1 million.</w:t>
      </w:r>
    </w:p>
    <w:p w14:paraId="0712C66A" w14:textId="77777777" w:rsidR="00EB30A0" w:rsidRDefault="00EB30A0" w:rsidP="00EB30A0"/>
    <w:p w14:paraId="76528867" w14:textId="77777777" w:rsidR="00EB30A0" w:rsidRDefault="00EB30A0" w:rsidP="00EB30A0">
      <w:r>
        <w:t>RESOLVE:</w:t>
      </w:r>
    </w:p>
    <w:p w14:paraId="5747C496" w14:textId="77777777" w:rsidR="00EB30A0" w:rsidRDefault="00EB30A0" w:rsidP="00EB30A0"/>
    <w:p w14:paraId="774DA15B" w14:textId="77777777" w:rsidR="00EB30A0" w:rsidRDefault="00EB30A0" w:rsidP="00EB30A0">
      <w:r>
        <w:t xml:space="preserve">1. THAT the Corporate Director, in its capacity as sole director of the Managed Company, do approve the Transaction and do sign the written resolutions of the sole director of the Managed Company in the form of the draft attached hereto and marked </w:t>
      </w:r>
      <w:r>
        <w:lastRenderedPageBreak/>
        <w:t>'A', but not before the previous sanction of the members of the Managed Company referred to in paragraph (D) above has been given.</w:t>
      </w:r>
    </w:p>
    <w:p w14:paraId="78340B5A" w14:textId="77777777" w:rsidR="00EB30A0" w:rsidRDefault="00EB30A0" w:rsidP="00EB30A0"/>
    <w:p w14:paraId="7FA48017" w14:textId="77777777" w:rsidR="00EB30A0" w:rsidRDefault="00EB30A0" w:rsidP="00EB30A0">
      <w:r>
        <w:t>2. THAT [name] and [name], being officers of the Corporate Director, be and are hereby authorised, jointly and severally, to sign the said written resolutions and to execute all documents required in connection with the Transaction, whether under hand or as a deed, for and on behalf of the Corporate Director in its capacity as sole director of the Managed Company, and to witness the affixing of the Managed Company's common seal.</w:t>
      </w:r>
    </w:p>
    <w:p w14:paraId="64D2F10F" w14:textId="77777777" w:rsidR="00EB30A0" w:rsidRDefault="00EB30A0" w:rsidP="00EB30A0"/>
    <w:p w14:paraId="0B76AC49" w14:textId="77777777" w:rsidR="00EB30A0" w:rsidRDefault="00EB30A0" w:rsidP="00EB30A0">
      <w:r>
        <w:t>DATED</w:t>
      </w:r>
    </w:p>
    <w:p w14:paraId="62BC2C35" w14:textId="77777777" w:rsidR="00EB30A0" w:rsidRDefault="00EB30A0" w:rsidP="00EB30A0"/>
    <w:p w14:paraId="67F8D63A" w14:textId="77777777" w:rsidR="00EB30A0" w:rsidRDefault="00EB30A0" w:rsidP="00EB30A0">
      <w:r>
        <w:t>SIGNED</w:t>
      </w:r>
    </w:p>
    <w:p w14:paraId="503F5B44" w14:textId="77777777" w:rsidR="00EB30A0" w:rsidRDefault="00EB30A0" w:rsidP="00EB30A0"/>
    <w:p w14:paraId="299D24A2" w14:textId="77777777" w:rsidR="00EB30A0" w:rsidRDefault="00EB30A0" w:rsidP="00EB30A0">
      <w:r>
        <w:t>**B. Written resolutions of the sole member of the Company**</w:t>
      </w:r>
    </w:p>
    <w:p w14:paraId="0C932808" w14:textId="77777777" w:rsidR="00EB30A0" w:rsidRDefault="00EB30A0" w:rsidP="00EB30A0"/>
    <w:p w14:paraId="047371D5" w14:textId="77777777" w:rsidR="00EB30A0" w:rsidRDefault="00EB30A0" w:rsidP="00EB30A0">
      <w:r>
        <w:t>COMPANY LIMITED (Company [number])</w:t>
      </w:r>
    </w:p>
    <w:p w14:paraId="5BE2B153" w14:textId="77777777" w:rsidR="00EB30A0" w:rsidRDefault="00EB30A0" w:rsidP="00EB30A0"/>
    <w:p w14:paraId="22B998CB" w14:textId="77777777" w:rsidR="00EB30A0" w:rsidRDefault="00EB30A0" w:rsidP="00EB30A0">
      <w:r>
        <w:t>WRITTEN RESOLUTIONS OF THE SOLE MEMBER OF COMPANY LIMITED</w:t>
      </w:r>
    </w:p>
    <w:p w14:paraId="45275CD7" w14:textId="77777777" w:rsidR="00EB30A0" w:rsidRDefault="00EB30A0" w:rsidP="00EB30A0"/>
    <w:p w14:paraId="12218DAF" w14:textId="77777777" w:rsidR="00EB30A0" w:rsidRDefault="00EB30A0" w:rsidP="00EB30A0">
      <w:r>
        <w:t>Pursuant to arts 12.2 and 12.11 of the Company's Articles of Association, we the undersigned sole member of the Company for the time being:</w:t>
      </w:r>
    </w:p>
    <w:p w14:paraId="2C45236E" w14:textId="77777777" w:rsidR="00EB30A0" w:rsidRDefault="00EB30A0" w:rsidP="00EB30A0"/>
    <w:p w14:paraId="736CF6EB" w14:textId="77777777" w:rsidR="00EB30A0" w:rsidRDefault="00EB30A0" w:rsidP="00EB30A0">
      <w:r>
        <w:t>NOTE:</w:t>
      </w:r>
    </w:p>
    <w:p w14:paraId="36498BE9" w14:textId="77777777" w:rsidR="00EB30A0" w:rsidRDefault="00EB30A0" w:rsidP="00EB30A0"/>
    <w:p w14:paraId="3E892AC2" w14:textId="77777777" w:rsidR="00EB30A0" w:rsidRDefault="00EB30A0" w:rsidP="00EB30A0">
      <w:r>
        <w:t>(A) THAT the Company proposes to borrow $5,000,000 (the 'Loan') from XYZ Bank of Miami (the 'Lender') in order to purchase a Lear Star Jet bearing Tail Fin No.1234 (the 'Aircraft'), the Loan to be secured by way of a first fixed legal mortgage over the Aircraft in favour of the Lender (the purchase, the borrowing and the security together being the 'Transaction').</w:t>
      </w:r>
    </w:p>
    <w:p w14:paraId="2F3A2866" w14:textId="77777777" w:rsidR="00EB30A0" w:rsidRDefault="00EB30A0" w:rsidP="00EB30A0"/>
    <w:p w14:paraId="652C9550" w14:textId="77777777" w:rsidR="00EB30A0" w:rsidRDefault="00EB30A0" w:rsidP="00EB30A0">
      <w:r>
        <w:lastRenderedPageBreak/>
        <w:t>(B) THAT art.19.3 of the Articles provides that the amount for the time being remaining undischarged of money borrowed by the directors shall not, without the previous sanction of an ordinary resolution of the Company, exceed $1 million, and THAT the amount of the Loan exceeds that sum.</w:t>
      </w:r>
    </w:p>
    <w:p w14:paraId="7A690A1B" w14:textId="77777777" w:rsidR="00EB30A0" w:rsidRDefault="00EB30A0" w:rsidP="00EB30A0"/>
    <w:p w14:paraId="2AB5AB2A" w14:textId="77777777" w:rsidR="00EB30A0" w:rsidRDefault="00EB30A0" w:rsidP="00EB30A0">
      <w:r>
        <w:t>(C) THAT the sole director of the Company, Corporate Services Provider (Directorships) Ltd (the 'Director'), and the undersigned sole member, and the registered agent of the Company, are each subsidiaries of Corporate Services Provider, and THAT the Director has declared the nature of its interest, and the fees payable to the Corporate Services Provider group in connection with the Transaction, namely [set out in full].</w:t>
      </w:r>
    </w:p>
    <w:p w14:paraId="16743FC1" w14:textId="77777777" w:rsidR="00EB30A0" w:rsidRDefault="00EB30A0" w:rsidP="00EB30A0"/>
    <w:p w14:paraId="04BE8C42" w14:textId="77777777" w:rsidR="00EB30A0" w:rsidRDefault="00EB30A0" w:rsidP="00EB30A0">
      <w:r>
        <w:t>(D) THAT the Director has recommended the Transaction to the sole member and the sole member wishes to approve the Transaction in order that the Director may proceed without liability for breach of its duty to the Company.</w:t>
      </w:r>
    </w:p>
    <w:p w14:paraId="1D177BD9" w14:textId="77777777" w:rsidR="00EB30A0" w:rsidRDefault="00EB30A0" w:rsidP="00EB30A0"/>
    <w:p w14:paraId="28F6EC54" w14:textId="77777777" w:rsidR="00EB30A0" w:rsidRDefault="00EB30A0" w:rsidP="00EB30A0">
      <w:r>
        <w:t>(E) THAT the undersigned executes these resolutions as nominee shareholder, upon the written instruction of the beneficial owner of the Shares dated [date], a copy of which is attached hereto and marked 'A'.</w:t>
      </w:r>
    </w:p>
    <w:p w14:paraId="23D52AB5" w14:textId="77777777" w:rsidR="00EB30A0" w:rsidRDefault="00EB30A0" w:rsidP="00EB30A0"/>
    <w:p w14:paraId="43D43393" w14:textId="77777777" w:rsidR="00EB30A0" w:rsidRDefault="00EB30A0" w:rsidP="00EB30A0">
      <w:r>
        <w:t>RESOLVED, as ordinary resolutions:</w:t>
      </w:r>
    </w:p>
    <w:p w14:paraId="3ECB75BB" w14:textId="77777777" w:rsidR="00EB30A0" w:rsidRDefault="00EB30A0" w:rsidP="00EB30A0"/>
    <w:p w14:paraId="1E704CEB" w14:textId="77777777" w:rsidR="00EB30A0" w:rsidRDefault="00EB30A0" w:rsidP="00EB30A0">
      <w:r>
        <w:t>1. THAT the previous sanction of the Company be and is hereby given, pursuant to art.19.3 of the Articles, for the directors to borrow the sum of $5,000,000 from the Lender on the terms of the Facility Letter, for the amount for the time being remaining undischarged of money so borrowed to exceed $1 million, and for the directors to mortgage and charge the Aircraft as security for the Loan.</w:t>
      </w:r>
    </w:p>
    <w:p w14:paraId="55439FDF" w14:textId="77777777" w:rsidR="00EB30A0" w:rsidRDefault="00EB30A0" w:rsidP="00EB30A0"/>
    <w:p w14:paraId="1E591950" w14:textId="77777777" w:rsidR="00EB30A0" w:rsidRDefault="00EB30A0" w:rsidP="00EB30A0">
      <w:r>
        <w:t>2. THAT the Transaction be and is hereby approved.</w:t>
      </w:r>
    </w:p>
    <w:p w14:paraId="5B2CC9BC" w14:textId="77777777" w:rsidR="00EB30A0" w:rsidRDefault="00EB30A0" w:rsidP="00EB30A0"/>
    <w:p w14:paraId="60440990" w14:textId="77777777" w:rsidR="00EB30A0" w:rsidRDefault="00EB30A0" w:rsidP="00EB30A0">
      <w:r>
        <w:t>3. THAT the Transaction, in which the Director has an interest, is hereby approved, and the Director is hereby released from all liability to the Company arising by reason of that interest.</w:t>
      </w:r>
    </w:p>
    <w:p w14:paraId="2D2FB21B" w14:textId="77777777" w:rsidR="00EB30A0" w:rsidRDefault="00EB30A0" w:rsidP="00EB30A0"/>
    <w:p w14:paraId="19D072A7" w14:textId="77777777" w:rsidR="00EB30A0" w:rsidRDefault="00EB30A0" w:rsidP="00EB30A0">
      <w:r>
        <w:lastRenderedPageBreak/>
        <w:t>4. THAT the directors be and are hereby authorised to do all such acts and things, and to execute all such documents, as may be necessary or desirable to enter into and complete the Transaction, including the de-registration of the Aircraft from the register of the United States Federal Aviation Authority and its registration with the Isle of Man Aircraft Registry.</w:t>
      </w:r>
    </w:p>
    <w:p w14:paraId="6CCB3706" w14:textId="77777777" w:rsidR="00EB30A0" w:rsidRDefault="00EB30A0" w:rsidP="00EB30A0"/>
    <w:p w14:paraId="4B0AD086" w14:textId="77777777" w:rsidR="00EB30A0" w:rsidRDefault="00EB30A0" w:rsidP="00EB30A0">
      <w:r>
        <w:t>DATED</w:t>
      </w:r>
    </w:p>
    <w:p w14:paraId="78EE7B5E" w14:textId="77777777" w:rsidR="00EB30A0" w:rsidRDefault="00EB30A0" w:rsidP="00EB30A0"/>
    <w:p w14:paraId="6FFFCB6B" w14:textId="77777777" w:rsidR="00EB30A0" w:rsidRDefault="00EB30A0" w:rsidP="00EB30A0">
      <w:r>
        <w:t>SIGNED ______________________ For and on behalf of Corporate Services Provider (Nominees) Ltd, sole member</w:t>
      </w:r>
    </w:p>
    <w:p w14:paraId="432BB4E4" w14:textId="77777777" w:rsidR="00EB30A0" w:rsidRDefault="00EB30A0" w:rsidP="00EB30A0"/>
    <w:p w14:paraId="7EC773C1" w14:textId="77777777" w:rsidR="00EB30A0" w:rsidRDefault="00EB30A0" w:rsidP="00EB30A0">
      <w:r>
        <w:t>**C. Written resolutions of the sole director of the Company**</w:t>
      </w:r>
    </w:p>
    <w:p w14:paraId="44B0A6A7" w14:textId="77777777" w:rsidR="00EB30A0" w:rsidRDefault="00EB30A0" w:rsidP="00EB30A0"/>
    <w:p w14:paraId="47F631F4" w14:textId="77777777" w:rsidR="00EB30A0" w:rsidRDefault="00EB30A0" w:rsidP="00EB30A0">
      <w:r>
        <w:t>COMPANY LIMITED (Company No. [number])</w:t>
      </w:r>
    </w:p>
    <w:p w14:paraId="4AE73CF3" w14:textId="77777777" w:rsidR="00EB30A0" w:rsidRDefault="00EB30A0" w:rsidP="00EB30A0"/>
    <w:p w14:paraId="241A11EB" w14:textId="77777777" w:rsidR="00EB30A0" w:rsidRDefault="00EB30A0" w:rsidP="00EB30A0">
      <w:r>
        <w:t>WRITTEN RESOLUTIONS OF SOLE DIRECTOR OF COMPANY LIMITED</w:t>
      </w:r>
    </w:p>
    <w:p w14:paraId="172E1D78" w14:textId="77777777" w:rsidR="00EB30A0" w:rsidRDefault="00EB30A0" w:rsidP="00EB30A0"/>
    <w:p w14:paraId="5F2D47CE" w14:textId="77777777" w:rsidR="00EB30A0" w:rsidRDefault="00EB30A0" w:rsidP="00EB30A0">
      <w:r>
        <w:t>Pursuant to arts 20.4, 20.5 and 20.15 of the Company's Articles of Association, we the undersigned sole director of the Company for the time being:</w:t>
      </w:r>
    </w:p>
    <w:p w14:paraId="6728810D" w14:textId="77777777" w:rsidR="00EB30A0" w:rsidRDefault="00EB30A0" w:rsidP="00EB30A0"/>
    <w:p w14:paraId="17EBBA0C" w14:textId="77777777" w:rsidR="00EB30A0" w:rsidRDefault="00EB30A0" w:rsidP="00EB30A0">
      <w:r>
        <w:t>DEFINE:</w:t>
      </w:r>
    </w:p>
    <w:p w14:paraId="494D2E88" w14:textId="77777777" w:rsidR="00EB30A0" w:rsidRDefault="00EB30A0" w:rsidP="00EB30A0"/>
    <w:p w14:paraId="30FEFEE2" w14:textId="77777777" w:rsidR="00EB30A0" w:rsidRDefault="00EB30A0" w:rsidP="00EB30A0">
      <w:r>
        <w:t>'Aircraft' means the Lear Star Jet bearing Tail Fin No.1234, presently registered with the United States Federal Aviation Authority ('FAA').</w:t>
      </w:r>
    </w:p>
    <w:p w14:paraId="4184F805" w14:textId="77777777" w:rsidR="00EB30A0" w:rsidRDefault="00EB30A0" w:rsidP="00EB30A0"/>
    <w:p w14:paraId="252BC271" w14:textId="77777777" w:rsidR="00EB30A0" w:rsidRDefault="00EB30A0" w:rsidP="00EB30A0">
      <w:r>
        <w:t>'Facility Letter' means a copy of a letter dated [date] from XYZ Bank of Miami ('the Lender') to the Company offering a loan facility of $5 million to the Company for the purpose of the purchase of the Aircraft.</w:t>
      </w:r>
    </w:p>
    <w:p w14:paraId="1ACF2EBD" w14:textId="77777777" w:rsidR="00EB30A0" w:rsidRDefault="00EB30A0" w:rsidP="00EB30A0"/>
    <w:p w14:paraId="1940B94B" w14:textId="77777777" w:rsidR="00EB30A0" w:rsidRDefault="00EB30A0" w:rsidP="00EB30A0">
      <w:r>
        <w:lastRenderedPageBreak/>
        <w:t>'Purchase Agreement' means an agreement intended to be made between [name of vendor] and the Company for the purchase by the Company of the Aircraft for $[consideration].</w:t>
      </w:r>
    </w:p>
    <w:p w14:paraId="6311214D" w14:textId="77777777" w:rsidR="00EB30A0" w:rsidRDefault="00EB30A0" w:rsidP="00EB30A0"/>
    <w:p w14:paraId="23376383" w14:textId="77777777" w:rsidR="00EB30A0" w:rsidRDefault="00EB30A0" w:rsidP="00EB30A0">
      <w:r>
        <w:t>'Fixed Legal Charge' means a first legal charge [mortgage] intended to be made between the Company and the Lender to give to the Lender a first fixed legal charge over the Aircraft as security for all moneys and liabilities from time to time owing or incurred by the Company to the Lender.</w:t>
      </w:r>
    </w:p>
    <w:p w14:paraId="1EF15895" w14:textId="77777777" w:rsidR="00EB30A0" w:rsidRDefault="00EB30A0" w:rsidP="00EB30A0"/>
    <w:p w14:paraId="2BE00440" w14:textId="77777777" w:rsidR="00EB30A0" w:rsidRDefault="00EB30A0" w:rsidP="00EB30A0">
      <w:r>
        <w:t>'Members' Resolution' means the written resolutions of the sole member of the Company dated [date] sanctioning, pursuant to art.19.3 of the Articles, the borrowing of $5 million by the directors on behalf of the Company, a certified copy of which is attached hereto and marked 'A'.</w:t>
      </w:r>
    </w:p>
    <w:p w14:paraId="4C0FE6F6" w14:textId="77777777" w:rsidR="00EB30A0" w:rsidRDefault="00EB30A0" w:rsidP="00EB30A0"/>
    <w:p w14:paraId="191C51CC" w14:textId="77777777" w:rsidR="00EB30A0" w:rsidRDefault="00EB30A0" w:rsidP="00EB30A0">
      <w:r>
        <w:t>'Security Documents' means the above defined Facility Letter, Purchase Agreement and Fixed Legal Charge.</w:t>
      </w:r>
    </w:p>
    <w:p w14:paraId="6E7ABE32" w14:textId="77777777" w:rsidR="00EB30A0" w:rsidRDefault="00EB30A0" w:rsidP="00EB30A0"/>
    <w:p w14:paraId="75DF821E" w14:textId="77777777" w:rsidR="00EB30A0" w:rsidRDefault="00EB30A0" w:rsidP="00EB30A0">
      <w:r>
        <w:t>NOTE:</w:t>
      </w:r>
    </w:p>
    <w:p w14:paraId="1A8F9FC7" w14:textId="77777777" w:rsidR="00EB30A0" w:rsidRDefault="00EB30A0" w:rsidP="00EB30A0"/>
    <w:p w14:paraId="12F157E8" w14:textId="77777777" w:rsidR="00EB30A0" w:rsidRDefault="00EB30A0" w:rsidP="00EB30A0">
      <w:r>
        <w:t>(A) THAT the Lender has agreed to make available to the Company the facilities as set out or referred to in the Facility Letter, in the sum of $5 million, in order to enable the Company to purchase the Aircraft.</w:t>
      </w:r>
    </w:p>
    <w:p w14:paraId="4FC6251D" w14:textId="77777777" w:rsidR="00EB30A0" w:rsidRDefault="00EB30A0" w:rsidP="00EB30A0"/>
    <w:p w14:paraId="7F8AAE76" w14:textId="77777777" w:rsidR="00EB30A0" w:rsidRDefault="00EB30A0" w:rsidP="00EB30A0">
      <w:r>
        <w:t>(B) THAT the legal effect of the Fixed Legal Charge will be to charge by way of first fixed legal mortgage the Aircraft to the Lender.</w:t>
      </w:r>
    </w:p>
    <w:p w14:paraId="0653D869" w14:textId="77777777" w:rsidR="00EB30A0" w:rsidRDefault="00EB30A0" w:rsidP="00EB30A0"/>
    <w:p w14:paraId="59A1EB11" w14:textId="77777777" w:rsidR="00EB30A0" w:rsidRDefault="00EB30A0" w:rsidP="00EB30A0">
      <w:r>
        <w:t>(C) THAT the charge created by the Fixed Legal Charge may be enforced by the Lender upon the happening of certain defined Acts of Default, namely [set out in full].</w:t>
      </w:r>
    </w:p>
    <w:p w14:paraId="33C3CA7C" w14:textId="77777777" w:rsidR="00EB30A0" w:rsidRDefault="00EB30A0" w:rsidP="00EB30A0"/>
    <w:p w14:paraId="793BD2AE" w14:textId="77777777" w:rsidR="00EB30A0" w:rsidRDefault="00EB30A0" w:rsidP="00EB30A0">
      <w:r>
        <w:t>(D) THAT the director has fully and carefully considered the terms of the Security Documents, the nature and scale of the liabilities undertaken pursuant to them and the commercial and financial consequences of executing them so far as they affect the Company, its financial position and its future trading and financial requirements.</w:t>
      </w:r>
    </w:p>
    <w:p w14:paraId="070E6309" w14:textId="77777777" w:rsidR="00EB30A0" w:rsidRDefault="00EB30A0" w:rsidP="00EB30A0"/>
    <w:p w14:paraId="4DFA137B" w14:textId="77777777" w:rsidR="00EB30A0" w:rsidRDefault="00EB30A0" w:rsidP="00EB30A0">
      <w:r>
        <w:t>(E) THAT art.19.3 of the Articles provides that the amount for the time being remaining undischarged of money borrowed by the directors shall not, without the previous sanction of an ordinary resolution of the Company, exceed $1 million; THAT the sum to be borrowed under the Facility Letter exceeds that limit; and THAT such previous sanction has been given by the Members' Resolution. Save as aforesaid, there are no limits on the power of the Company or its director to borrow money or create security and the execution of the Security Documents are within the powers conferred upon the board of the Company.</w:t>
      </w:r>
    </w:p>
    <w:p w14:paraId="0DCA2CE7" w14:textId="77777777" w:rsidR="00EB30A0" w:rsidRDefault="00EB30A0" w:rsidP="00EB30A0"/>
    <w:p w14:paraId="20295DE1" w14:textId="77777777" w:rsidR="00EB30A0" w:rsidRDefault="00EB30A0" w:rsidP="00EB30A0">
      <w:r>
        <w:t>(F) THAT the director has declared the nature of its interest in the Security Documents, namely that the sole director, the sole member and the registered agent of the Company are each subsidiaries of Corporate Services Provider, and THAT the Company in general meeting has approved the Transaction by the Members' Resolution notwithstanding that interest.</w:t>
      </w:r>
    </w:p>
    <w:p w14:paraId="6E0350E9" w14:textId="77777777" w:rsidR="00EB30A0" w:rsidRDefault="00EB30A0" w:rsidP="00EB30A0"/>
    <w:p w14:paraId="1043E220" w14:textId="77777777" w:rsidR="00EB30A0" w:rsidRDefault="00EB30A0" w:rsidP="00EB30A0">
      <w:r>
        <w:t>(G) THAT the transactions effected by the Security Documents are in the best interests of the Company and entered into in good faith and for the purpose of carrying on the business of the Company and there are reasonable grounds for believing that the transactions will be for the benefit of the Company.</w:t>
      </w:r>
    </w:p>
    <w:p w14:paraId="17469342" w14:textId="77777777" w:rsidR="00EB30A0" w:rsidRDefault="00EB30A0" w:rsidP="00EB30A0"/>
    <w:p w14:paraId="098C1635" w14:textId="77777777" w:rsidR="00EB30A0" w:rsidRDefault="00EB30A0" w:rsidP="00EB30A0">
      <w:r>
        <w:t>RESOLVE:</w:t>
      </w:r>
    </w:p>
    <w:p w14:paraId="5E3CB0D1" w14:textId="77777777" w:rsidR="00EB30A0" w:rsidRDefault="00EB30A0" w:rsidP="00EB30A0"/>
    <w:p w14:paraId="5958194A" w14:textId="77777777" w:rsidR="00EB30A0" w:rsidRDefault="00EB30A0" w:rsidP="00EB30A0">
      <w:r>
        <w:t>1. That the terms and conditions set out in the Security Documents be and are hereby approved.</w:t>
      </w:r>
    </w:p>
    <w:p w14:paraId="23CF2425" w14:textId="77777777" w:rsidR="00EB30A0" w:rsidRDefault="00EB30A0" w:rsidP="00EB30A0"/>
    <w:p w14:paraId="5CAA675F" w14:textId="77777777" w:rsidR="00EB30A0" w:rsidRDefault="00EB30A0" w:rsidP="00EB30A0">
      <w:r>
        <w:t>2. That the duplicate of the Facility Letter be signed by the director on behalf of the Company and delivered to the Lender with certified copies of these resolutions and of the Members' Resolution and the Company's service provider be and is hereby authorised to pay the arrangement fee.</w:t>
      </w:r>
    </w:p>
    <w:p w14:paraId="104C8FBD" w14:textId="77777777" w:rsidR="00EB30A0" w:rsidRDefault="00EB30A0" w:rsidP="00EB30A0"/>
    <w:p w14:paraId="64331289" w14:textId="77777777" w:rsidR="00EB30A0" w:rsidRDefault="00EB30A0" w:rsidP="00EB30A0">
      <w:r>
        <w:t xml:space="preserve">3. That each of the Purchase Agreement and the Fixed Legal Charge be executed as a deed by the director, but with the intention that they will not be delivered until they are dated, by the director and the registered agent affixing the Company's common seal pursuant to art.22 of the Articles and that the affixing of the seal be witnessed by the </w:t>
      </w:r>
      <w:r>
        <w:lastRenderedPageBreak/>
        <w:t>director and the registered agent of the Company, each of whom shall sign every instrument to which the seal is so affixed.</w:t>
      </w:r>
    </w:p>
    <w:p w14:paraId="165AF98C" w14:textId="77777777" w:rsidR="00EB30A0" w:rsidRDefault="00EB30A0" w:rsidP="00EB30A0"/>
    <w:p w14:paraId="3B24394A" w14:textId="77777777" w:rsidR="00EB30A0" w:rsidRDefault="00EB30A0" w:rsidP="00EB30A0">
      <w:r>
        <w:t>4. That the director be and is hereby authorised to agree amendments to the Security Documents and to agree, negotiate and execute whether under hand or as a deed and deliver any other documents which are required in connection with the proposed transactions.</w:t>
      </w:r>
    </w:p>
    <w:p w14:paraId="77B6A605" w14:textId="77777777" w:rsidR="00EB30A0" w:rsidRDefault="00EB30A0" w:rsidP="00EB30A0"/>
    <w:p w14:paraId="350BFB5D" w14:textId="77777777" w:rsidR="00EB30A0" w:rsidRDefault="00EB30A0" w:rsidP="00EB30A0">
      <w:r>
        <w:t>5. That the secretary/service provider be and is hereby instructed to enter particulars of the charge created by the Fixed Legal Charge in the Company's register of charges.</w:t>
      </w:r>
    </w:p>
    <w:p w14:paraId="27B6E7B1" w14:textId="77777777" w:rsidR="00EB30A0" w:rsidRDefault="00EB30A0" w:rsidP="00EB30A0"/>
    <w:p w14:paraId="2EE34107" w14:textId="77777777" w:rsidR="00EB30A0" w:rsidRDefault="00EB30A0" w:rsidP="00EB30A0">
      <w:r>
        <w:t>6. That the service provider be and is hereby instructed to deliver to the Lender certified copies of the Company's memorandum and articles of association, certificate of incorporation, certificate of good standing, register of directors and register of members, together with a certificate of incumbency and the specimen signatures of the authorised signatories of the director.</w:t>
      </w:r>
    </w:p>
    <w:p w14:paraId="5F426735" w14:textId="77777777" w:rsidR="00EB30A0" w:rsidRDefault="00EB30A0" w:rsidP="00EB30A0"/>
    <w:p w14:paraId="117E48E7" w14:textId="77777777" w:rsidR="00EB30A0" w:rsidRDefault="00EB30A0" w:rsidP="00EB30A0">
      <w:r>
        <w:t>7. That, upon completion of the purchase of the Aircraft, application be made for the de-registration of the Aircraft from the register of the FAA and for its registration with the Isle of Man Aircraft Registry, that the prior written consent of the Lender to such de-registration and registration be obtained, and that [name] be and is hereby appointed, pursuant to art.19.2 of the Articles, as the agent of the Company for such purposes and upon such conditions as the director may determine.</w:t>
      </w:r>
    </w:p>
    <w:p w14:paraId="34BF87EE" w14:textId="77777777" w:rsidR="00EB30A0" w:rsidRDefault="00EB30A0" w:rsidP="00EB30A0"/>
    <w:p w14:paraId="32CE9046" w14:textId="77777777" w:rsidR="00EB30A0" w:rsidRDefault="00EB30A0" w:rsidP="00EB30A0">
      <w:r>
        <w:t>DATED</w:t>
      </w:r>
    </w:p>
    <w:p w14:paraId="3981ACF7" w14:textId="77777777" w:rsidR="00EB30A0" w:rsidRDefault="00EB30A0" w:rsidP="00EB30A0"/>
    <w:p w14:paraId="118D6F7C" w14:textId="385A9113" w:rsidR="00EB30A0" w:rsidRDefault="00EB30A0" w:rsidP="00EB30A0">
      <w:r>
        <w:t>SIGNED ______________________ For and on behalf of Corporate Services Provider (Directorships) Ltd, sole director</w:t>
      </w:r>
    </w:p>
    <w:p w14:paraId="057C58C7" w14:textId="77777777" w:rsidR="00EB30A0" w:rsidRDefault="00EB30A0">
      <w:r>
        <w:br w:type="page"/>
      </w:r>
    </w:p>
    <w:p w14:paraId="79570704" w14:textId="77777777" w:rsidR="00EB30A0" w:rsidRDefault="00EB30A0" w:rsidP="00EB30A0">
      <w:r>
        <w:lastRenderedPageBreak/>
        <w:t>The jurisdiction chosen for this answer is the British Virgin Islands. International Trust Company is taken to be a BVI trust company, licensed to carry on trust business under the Banks and Trust Companies Act 1990 and to carry on company management business under the Company Management Act 1990. Company Ltd ('Company') is taken to be a BVI business company incorporated under the BVI Business Companies Act 2004 ('BCA'), which has adopted articles in the form attached to this paper. References to 'the Companies Legislation' below are references to the BCA, and all article numbers are those of the Company's articles.</w:t>
      </w:r>
    </w:p>
    <w:p w14:paraId="1AB50CC2" w14:textId="77777777" w:rsidR="00EB30A0" w:rsidRDefault="00EB30A0" w:rsidP="00EB30A0"/>
    <w:p w14:paraId="2EB71BF6" w14:textId="77777777" w:rsidR="00EB30A0" w:rsidRDefault="00EB30A0" w:rsidP="00EB30A0">
      <w:r>
        <w:t>**3.1**</w:t>
      </w:r>
    </w:p>
    <w:p w14:paraId="41B869A9" w14:textId="77777777" w:rsidR="00EB30A0" w:rsidRDefault="00EB30A0" w:rsidP="00EB30A0"/>
    <w:p w14:paraId="5ABA4233" w14:textId="77777777" w:rsidR="00EB30A0" w:rsidRDefault="00EB30A0" w:rsidP="00EB30A0">
      <w:r>
        <w:t>A company is an artificial person. It cannot form an intention, sign a document or decide anything, so it borrows the minds of natural persons to act for it. Those minds are organised into two power bases: the members, who own the company and act collectively in general meeting, and the board of directors, who run it. The usual division is easily stated. Day-to-day management, and the wide commercial powers that go with it, sit with the board. A short list of reserved matters sits with the members: alterations to the constitution, alterations to the capital or to class rights, the appointment and removal of directors themselves, in many cases the approval of accounts and the declaration of a dividend, and the decision to wind the company up voluntarily. Beyond that list, the members delegate.</w:t>
      </w:r>
    </w:p>
    <w:p w14:paraId="368A7525" w14:textId="77777777" w:rsidR="00EB30A0" w:rsidRDefault="00EB30A0" w:rsidP="00EB30A0"/>
    <w:p w14:paraId="78BCE561" w14:textId="77777777" w:rsidR="00EB30A0" w:rsidRDefault="00EB30A0" w:rsidP="00EB30A0">
      <w:r>
        <w:t>What matters for practice is where that division comes from. It is not, in the main, imposed by statute. Section 109 BCA provides that the business and affairs of a company are to be managed by, or under the direction or supervision of, its directors, but the real allocation is made by the articles, and the articles are the members' own document: they are settled by the subscribers on incorporation and can be rewritten later by the members alone. So the members choose how much power to give away, and can in principle take it back. The division of power is therefore self-imposed rather than legislated.</w:t>
      </w:r>
    </w:p>
    <w:p w14:paraId="01B8AB62" w14:textId="77777777" w:rsidR="00EB30A0" w:rsidRDefault="00EB30A0" w:rsidP="00EB30A0"/>
    <w:p w14:paraId="24938CB8" w14:textId="77777777" w:rsidR="00EB30A0" w:rsidRDefault="00EB30A0" w:rsidP="00EB30A0">
      <w:r>
        <w:t xml:space="preserve">Once the members have made that choice, however, they are held to it. Where the articles commit a power to the board, the members cannot exercise it themselves, and they cannot instruct the board how to exercise it. That is the effect of *Quin &amp; </w:t>
      </w:r>
      <w:proofErr w:type="spellStart"/>
      <w:r>
        <w:t>Axtens</w:t>
      </w:r>
      <w:proofErr w:type="spellEnd"/>
      <w:r>
        <w:t xml:space="preserve"> Ltd v Salmon* [1909] 1 Ch 311. The company's articles conferred general management on the board but provided that a resolution to acquire property was ineffective if either of two named directors dissented. The board voted four to one to buy property, the </w:t>
      </w:r>
      <w:r>
        <w:lastRenderedPageBreak/>
        <w:t>dissenting voice being one of the two named directors, and the members then met and passed a resolution telling the board to go ahead anyway. The transaction was struck down. Powers conferred on the board by the articles belong to the board, and a members' resolution cannot usurp them. If the members are unhappy, their remedy is to change the articles or change the directors, not to give orders.</w:t>
      </w:r>
    </w:p>
    <w:p w14:paraId="4B8A3893" w14:textId="77777777" w:rsidR="00EB30A0" w:rsidRDefault="00EB30A0" w:rsidP="00EB30A0"/>
    <w:p w14:paraId="10A9460F" w14:textId="77777777" w:rsidR="00EB30A0" w:rsidRDefault="00EB30A0" w:rsidP="00EB30A0">
      <w:r>
        <w:t>Why did it develop this way? The answer lies in the shift from personal to impersonal capital. The medieval sole trader owned the business, managed it and bore its losses, and the partnership that followed only spread those functions across a handful of men who were still the same men. Capital and management sat in one pair of hands. The joint stock companies that grew out of the 16th and 17th century merchant ventures began to prise them apart, and after the collapse of the South Sea Company the Bubble Act 1720 stopped the process for over a century by outlawing the form altogether. Industrialisation forced the question back open. Railways and heavy manufacturing needed sums of capital that no individual or partnership could raise, and the Joint Stock Companies Act 1844 answered by allowing incorporation by simple registration, with a separate personality and freely transferable shares. The Limited Liability Act 1855 completed the design by capping what an investor could lose, on the reasoning that unlimited liability chilled investment and that cheap capital was worth the risk transferred to creditors.</w:t>
      </w:r>
    </w:p>
    <w:p w14:paraId="48F15B15" w14:textId="77777777" w:rsidR="00EB30A0" w:rsidRDefault="00EB30A0" w:rsidP="00EB30A0"/>
    <w:p w14:paraId="6E3FFFDB" w14:textId="77777777" w:rsidR="00EB30A0" w:rsidRDefault="00EB30A0" w:rsidP="00EB30A0">
      <w:r>
        <w:t>The consequence was a new kind of owner. The Victorian shareholder was a passive supplier of money who neither wanted nor was equipped to run a railway, and the directors were the entrepreneurs who did. Four practical reasons were given for handing management to an elected board, and they still hold. The members are numerous and lack specialist knowledge, whereas directors are chosen for expertise. Separating ownership from control is what allows capital to be raised from strangers in the first place. Continuity requires that shares can change hands without the business grinding to a halt every time they do, which cannot happen if each new member expects a say in management. And limited liability, confirmed for the one-man company in *Salomon v A Salomon &amp; Co Ltd* [1897] AC 22, means the member risks only the investment, so a member has little claim to run what the member does not stand behind. Article 80 of Table A to the Companies Act 1948 crystallised all this in a single sentence, and it is that sentence, in substance, which offshore drafters have copied ever since.</w:t>
      </w:r>
    </w:p>
    <w:p w14:paraId="28475C7C" w14:textId="77777777" w:rsidR="00EB30A0" w:rsidRDefault="00EB30A0" w:rsidP="00EB30A0"/>
    <w:p w14:paraId="54B3D87D" w14:textId="77777777" w:rsidR="00EB30A0" w:rsidRDefault="00EB30A0" w:rsidP="00EB30A0">
      <w:r>
        <w:t>**3.2**</w:t>
      </w:r>
    </w:p>
    <w:p w14:paraId="12850C47" w14:textId="77777777" w:rsidR="00EB30A0" w:rsidRDefault="00EB30A0" w:rsidP="00EB30A0"/>
    <w:p w14:paraId="1534C39B" w14:textId="77777777" w:rsidR="00EB30A0" w:rsidRDefault="00EB30A0" w:rsidP="00EB30A0">
      <w:r>
        <w:lastRenderedPageBreak/>
        <w:t>Article 19.1 is the 1948 formula. The business of the Company is to be managed by the directors, who may exercise all such powers of the Company as are not, by the Companies Legislation or the articles, required to be exercised in general meeting. Two things follow.</w:t>
      </w:r>
    </w:p>
    <w:p w14:paraId="2440D38C" w14:textId="77777777" w:rsidR="00EB30A0" w:rsidRDefault="00EB30A0" w:rsidP="00EB30A0"/>
    <w:p w14:paraId="66006B36" w14:textId="77777777" w:rsidR="00EB30A0" w:rsidRDefault="00EB30A0" w:rsidP="00EB30A0">
      <w:r>
        <w:t xml:space="preserve">First, the board's authority is residual and it is general. Anything not carved out for the members belongs to the board by default, which for an asset-holding vehicle means effectively everything: opening and operating the account with </w:t>
      </w:r>
      <w:proofErr w:type="spellStart"/>
      <w:r>
        <w:t>Midcity</w:t>
      </w:r>
      <w:proofErr w:type="spellEnd"/>
      <w:r>
        <w:t xml:space="preserve"> Bank, buying and selling the world-wide assets, appointing agents under art.19.2, borrowing and giving security under art.19.3.</w:t>
      </w:r>
    </w:p>
    <w:p w14:paraId="391DF027" w14:textId="77777777" w:rsidR="00EB30A0" w:rsidRDefault="00EB30A0" w:rsidP="00EB30A0"/>
    <w:p w14:paraId="4C92D378" w14:textId="77777777" w:rsidR="00EB30A0" w:rsidRDefault="00EB30A0" w:rsidP="00EB30A0">
      <w:r>
        <w:t xml:space="preserve">Second, and more to the point, art.19.1 is the *unqualified* version. It contains no words permitting the members to give directions by special resolution. That distinguishes it from art.70 of Table A to the Companies Act 1985 and from the current English model articles, both of which subject the board's management power to any directions given by special resolution, and so hand the members a reserved right to steer the board on an ad hoc basis. Under art.19.1 the members have no such right. *Quin &amp; </w:t>
      </w:r>
      <w:proofErr w:type="spellStart"/>
      <w:r>
        <w:t>Axtens</w:t>
      </w:r>
      <w:proofErr w:type="spellEnd"/>
      <w:r>
        <w:t>* applies with full force: International Trust Company, as sole member, cannot lawfully instruct the board to do or refrain from doing anything.</w:t>
      </w:r>
    </w:p>
    <w:p w14:paraId="37C7917D" w14:textId="77777777" w:rsidR="00EB30A0" w:rsidRDefault="00EB30A0" w:rsidP="00EB30A0"/>
    <w:p w14:paraId="7E253BA7" w14:textId="77777777" w:rsidR="00EB30A0" w:rsidRDefault="00EB30A0" w:rsidP="00EB30A0">
      <w:r>
        <w:t>The carve-outs remain, and they should not be understated. The members alone alter the articles or the memorandum, increase or reduce capital (arts 9.1, 9.3), attach special rights to shares or vary class rights (arts 2.1, 4.1), declare a dividend on the board's recommendation (art.23.1), fix directors' remuneration (art.18.1), determine the number of directors (art.15.2), appoint and remove directors (arts 15.3, 15.4), sanction a distribution in specie on a winding-up (art.28), and, under art.19.3, must sanction by ordinary resolution any borrowing that would take the Company's outstanding borrowings above $1 million. That last point is a genuine limit on this board, not a formality, given the assets the Company holds.</w:t>
      </w:r>
    </w:p>
    <w:p w14:paraId="756E6E4D" w14:textId="77777777" w:rsidR="00EB30A0" w:rsidRDefault="00EB30A0" w:rsidP="00EB30A0"/>
    <w:p w14:paraId="288A6ABF" w14:textId="77777777" w:rsidR="00EB30A0" w:rsidRDefault="00EB30A0" w:rsidP="00EB30A0">
      <w:r>
        <w:t>Power can be shifted back to the members, but only by the routes the constitution allows. The articles may be amended by special resolution, which under the definitions article requires two thirds of the votes, and a sole member holding all the shares clears that threshold without effort. The obvious amendment would be to replace art.19.1 with the 1985 formula and reserve a power of direction. The blunter route is art.15.3. On these articles the division of power is real as a matter of law, and thin as a matter of fact.</w:t>
      </w:r>
    </w:p>
    <w:p w14:paraId="612DF514" w14:textId="77777777" w:rsidR="00EB30A0" w:rsidRDefault="00EB30A0" w:rsidP="00EB30A0"/>
    <w:p w14:paraId="3B1FFC59" w14:textId="77777777" w:rsidR="00EB30A0" w:rsidRDefault="00EB30A0" w:rsidP="00EB30A0">
      <w:r>
        <w:t>**3.3**</w:t>
      </w:r>
    </w:p>
    <w:p w14:paraId="5520B461" w14:textId="77777777" w:rsidR="00EB30A0" w:rsidRDefault="00EB30A0" w:rsidP="00EB30A0"/>
    <w:p w14:paraId="62B4C31B" w14:textId="77777777" w:rsidR="00EB30A0" w:rsidRDefault="00EB30A0" w:rsidP="00EB30A0">
      <w:r>
        <w:t>Here the two organs of the Company are staffed by the same firm. International Trust Company is the sole member, holding the shares on the trusts of the Redhouse Trust, and the board consists of two of its trust officers. The formal division of power survives intact, but the independence it presupposes has to be manufactured rather than assumed.</w:t>
      </w:r>
    </w:p>
    <w:p w14:paraId="4BADC2CB" w14:textId="77777777" w:rsidR="00EB30A0" w:rsidRDefault="00EB30A0" w:rsidP="00EB30A0"/>
    <w:p w14:paraId="6416B35F" w14:textId="77777777" w:rsidR="00EB30A0" w:rsidRDefault="00EB30A0" w:rsidP="00EB30A0">
      <w:r>
        <w:t>The starting point is that there is no such thing in law as a nominee director. A director appointed by a service provider owes the company the same fiduciary duty of good faith and the same duty of care and skill as any other director, restated for BVI companies in ss.120 and 122 BCA. 'I was only doing what the trustee told me' is not a defence. The director's duty runs to the Company, not to the trustee that appointed him, and not to the beneficiaries of the Redhouse Trust. That is precisely where the conflict bites. A trust officer sitting on this board wears two hats: as officer of the trustee he is bound to act in the beneficiaries' interests, and as director he must act in what he honestly believes to be the interests of the Company. The duty of loyalty forbids a director to allow duties owed to others to conflict with the duty owed to the company. The structure builds that conflict in.</w:t>
      </w:r>
    </w:p>
    <w:p w14:paraId="55EC243E" w14:textId="77777777" w:rsidR="00EB30A0" w:rsidRDefault="00EB30A0" w:rsidP="00EB30A0"/>
    <w:p w14:paraId="5F374B78" w14:textId="77777777" w:rsidR="00EB30A0" w:rsidRDefault="00EB30A0" w:rsidP="00EB30A0">
      <w:r>
        <w:t>In practice the tension surfaces when the trustee wants something done. On these articles the trustee cannot direct the board, and a director who simply executes what is put in front of him because the shareholder wants it is exposed. *Bishopsgate Investment Management (In Liquidation) v Maxwell* [1994] 1 All ER 261 is the warning: the director there habitually signed documents produced by his father, who was not a director but was the prime mover behind the company, and effectively signed the company's assets away. He was liable for failing to make any inquiry at all. The lesson transfers directly. Where the trustee proposes a transaction, the board must obtain the underlying information, form its own view, and record that it did so. Section 123 BCA permits reliance on information and advice from employees and professional advisers, but only where the director acts in good faith, makes proper inquiry where the circumstances call for it, and has no reason to think the reliance unwarranted. Reliance is not abdication.</w:t>
      </w:r>
    </w:p>
    <w:p w14:paraId="6757187A" w14:textId="77777777" w:rsidR="00EB30A0" w:rsidRDefault="00EB30A0" w:rsidP="00EB30A0"/>
    <w:p w14:paraId="1352F104" w14:textId="77777777" w:rsidR="00EB30A0" w:rsidRDefault="00EB30A0" w:rsidP="00EB30A0">
      <w:r>
        <w:t xml:space="preserve">There is a further reason for the board to make its own decisions in the Islands. A company is generally taxed where its management and control are exercised, and the </w:t>
      </w:r>
      <w:r>
        <w:lastRenderedPageBreak/>
        <w:t>whole point of appointing offshore directors is to keep management and control offshore. If the board is a rubber stamp, the company risks being treated as a mere façade or challenged as a sham in the jurisdiction where the real decisions are made. That risk is at its highest where the person doing the directing is the onshore beneficial owner. It is lower here, because the trustee is itself in the Islands, but it does not disappear: pressure from a settlor or beneficiary tends to arrive through the trustee, and a board that passes it straight through to the Company's assets has abdicated in fact even if the geography looks tidy.</w:t>
      </w:r>
    </w:p>
    <w:p w14:paraId="6FF4E11F" w14:textId="77777777" w:rsidR="00EB30A0" w:rsidRDefault="00EB30A0" w:rsidP="00EB30A0"/>
    <w:p w14:paraId="206D44B8" w14:textId="77777777" w:rsidR="00EB30A0" w:rsidRDefault="00EB30A0" w:rsidP="00EB30A0">
      <w:r>
        <w:t>So what should a director do when instructed? Treat the instruction as a recommendation, which the trustee is entitled to make. Ask for the information needed to form a view. Convene the board (or pass a written resolution under art.20.15), decide, and minute the reasons under art.20.14. If the proposal is not in the Company's interests, decline it, and say so in writing. If the trustee will not accept that, the answer is resignation under art.17.1(d), not compliance. There is a legitimate safety valve, in that a director may obtain a release by making full disclosure and obtaining the sole member's prior approval or subsequent ratification, which the trustee can give by written resolution under art.12.11. It is imperfect protection. It cannot cover a dishonest or fraudulent breach, which is non-ratifiable, and it will look hollow if the trustee that approves the act is the same firm that employs the director. The exoneration and indemnity in arts 29.1 and 29.2 are similarly limited, since both stop at bad faith, fraud and wilful default.</w:t>
      </w:r>
    </w:p>
    <w:p w14:paraId="1AF2143F" w14:textId="77777777" w:rsidR="00EB30A0" w:rsidRDefault="00EB30A0" w:rsidP="00EB30A0"/>
    <w:p w14:paraId="53FF80B7" w14:textId="77777777" w:rsidR="00EB30A0" w:rsidRDefault="00EB30A0" w:rsidP="00EB30A0">
      <w:r>
        <w:t>The uncomfortable conclusion is that the division of power holds in law and bends in practice. The board is legally independent of the trustee and legally answerable to the Company. The trustee holds every share and can remove the board at will. A director who forgets the first proposition is in breach of duty; a director who forgets the second is naive.</w:t>
      </w:r>
    </w:p>
    <w:p w14:paraId="0BF9BF6E" w14:textId="77777777" w:rsidR="00EB30A0" w:rsidRDefault="00EB30A0" w:rsidP="00EB30A0"/>
    <w:p w14:paraId="0731955D" w14:textId="77777777" w:rsidR="00EB30A0" w:rsidRDefault="00EB30A0" w:rsidP="00EB30A0">
      <w:r>
        <w:t>**3.4**</w:t>
      </w:r>
    </w:p>
    <w:p w14:paraId="143BBF52" w14:textId="77777777" w:rsidR="00EB30A0" w:rsidRDefault="00EB30A0" w:rsidP="00EB30A0"/>
    <w:p w14:paraId="5327588C" w14:textId="77777777" w:rsidR="00EB30A0" w:rsidRDefault="00EB30A0" w:rsidP="00EB30A0">
      <w:r>
        <w:t xml:space="preserve">Removal. The simplest and most likely route is art.15.3: the Company may by ordinary resolution remove a director before the expiry of his period of office, notwithstanding anything in any agreement between the Company and that director. No cause is required and no reasons need be given, and any protection the director thought he had in his service agreement does not preserve the office. Because International Trust Company holds all the shares, this is trivially easy. A sole shareholder is a quorum </w:t>
      </w:r>
      <w:r>
        <w:lastRenderedPageBreak/>
        <w:t>under art.12.2 and may act by written resolution under art.12.11, so removal requires a signature and nothing more. No meeting, no notice, no debate. Section 113(6) BCA reflects the position in statutory terms: a director holds office until his successor takes office or until his earlier death, resignation or removal, and s.114 BCA provides for removal.</w:t>
      </w:r>
    </w:p>
    <w:p w14:paraId="277CCFB3" w14:textId="77777777" w:rsidR="00EB30A0" w:rsidRDefault="00EB30A0" w:rsidP="00EB30A0"/>
    <w:p w14:paraId="7A38BB86" w14:textId="77777777" w:rsidR="00EB30A0" w:rsidRDefault="00EB30A0" w:rsidP="00EB30A0">
      <w:r>
        <w:t>Office may also be vacated automatically under art.17.1, without any resolution at all, if the director becomes bankrupt, is found to be or becomes of unsound mind, resigns by notice in writing to the Company, holds another office of profit under the Company without the consent of the members in general meeting, or is directly or indirectly interested in any contract with the Company or participates in the profits of any contract with the Company. That last limb deserves attention in a managed-company structure. If the Company contracts with International Trust Company (for administration or directorship fees, say), a director who is interested in that contract risks vacating office. Article 17.2 saves the director who is a *member* of the contracting corporation, provided he declared his interest at the first board meeting after becoming interested and does not vote on it, and art.18.2 permits a director to contract with the Company on disclosure and non-participation in the vote. An employee of the trustee is not obviously a member of it, so the saving in art.17.2 may not reach him. Disclosure at the earliest board meeting, followed by abstention, is the prudent course either way.</w:t>
      </w:r>
    </w:p>
    <w:p w14:paraId="6D7EF80A" w14:textId="77777777" w:rsidR="00EB30A0" w:rsidRDefault="00EB30A0" w:rsidP="00EB30A0"/>
    <w:p w14:paraId="3AFE9B48" w14:textId="77777777" w:rsidR="00EB30A0" w:rsidRDefault="00EB30A0" w:rsidP="00EB30A0">
      <w:r>
        <w:t>Rotation is a third route. Article 16.1 requires the whole board to retire at the first annual general meeting, and thereafter the number nearest one third to retire annually, longest-serving first (art.16.2), with lots drawn between directors appointed on the same day. With a board of two, one director retires each year. A retiring director is eligible for re-election under art.16.3, but the member is not obliged to re-elect him. Finally, a court may disqualify a rogue director, and in the Islands the regulator can achieve the same result by refusing or revoking the company management licence under which the directorship is provided.</w:t>
      </w:r>
    </w:p>
    <w:p w14:paraId="5497F88A" w14:textId="77777777" w:rsidR="00EB30A0" w:rsidRDefault="00EB30A0" w:rsidP="00EB30A0"/>
    <w:p w14:paraId="6526A8BD" w14:textId="77777777" w:rsidR="00EB30A0" w:rsidRDefault="00EB30A0" w:rsidP="00EB30A0">
      <w:r>
        <w:t>Appointment of a replacement. Where the vacancy arises from removal, art.15.4 is directly in point: the Company may by ordinary resolution appoint another person in the place of the director removed, and the appointee inherits the removed director's position in the rotation cycle, retiring when the removed director would have retired. Again the trustee can do this by written resolution under art.12.11, and the same resolution can remove and replace in one document.</w:t>
      </w:r>
    </w:p>
    <w:p w14:paraId="17243600" w14:textId="77777777" w:rsidR="00EB30A0" w:rsidRDefault="00EB30A0" w:rsidP="00EB30A0"/>
    <w:p w14:paraId="63386195" w14:textId="77777777" w:rsidR="00EB30A0" w:rsidRDefault="00EB30A0" w:rsidP="00EB30A0">
      <w:r>
        <w:lastRenderedPageBreak/>
        <w:t xml:space="preserve">Can the board fill the vacancy itself? These articles contain no casual-vacancy power of the kind found in more modern offshore articles, where the directors may appoint a new director by board resolution. The appointment power in art.15.4 is given to the members. Article 20.8 is the only real qualification. It allows the continuing directors to act notwithstanding a vacancy, but where their number falls below the quorum, which is two under art.20.4 unless the number of directors has been fixed at one, they may act only for the purpose of increasing the number of directors up to the quorum or of summoning a general meeting, and for no other purpose. On the better reading of those words, Ms Nath, left alone, could appoint a second director to restore the quorum. She could do nothing else: she could not operate the </w:t>
      </w:r>
      <w:proofErr w:type="spellStart"/>
      <w:r>
        <w:t>Midcity</w:t>
      </w:r>
      <w:proofErr w:type="spellEnd"/>
      <w:r>
        <w:t xml:space="preserve"> Bank account, deal with the assets, or transact any other business until the board is reconstituted. The safer course, and the one a service provider would in fact take, is for the trustee to sign a single written resolution under arts 15.3 and 15.4 removing one director and appointing his replacement, so that the board is never inquorate. A workable alternative is for the trustee to fix the number of directors at one by ordinary resolution under art.15.2, whereupon Ms Nath becomes a quorum of one under art.20.4 and may exercise all the powers of the board by written resolution under art.20.5.</w:t>
      </w:r>
    </w:p>
    <w:p w14:paraId="05048B31" w14:textId="77777777" w:rsidR="00EB30A0" w:rsidRDefault="00EB30A0" w:rsidP="00EB30A0"/>
    <w:p w14:paraId="1A5C8628" w14:textId="77777777" w:rsidR="00EB30A0" w:rsidRDefault="00EB30A0" w:rsidP="00EB30A0">
      <w:r>
        <w:t>Whichever route is used, the register of directors must be updated and the change notified to the registrar.</w:t>
      </w:r>
    </w:p>
    <w:p w14:paraId="6A937E93" w14:textId="77777777" w:rsidR="00EB30A0" w:rsidRDefault="00EB30A0" w:rsidP="00EB30A0"/>
    <w:p w14:paraId="54EA375B" w14:textId="2FDDBCE2" w:rsidR="00EB30A0" w:rsidRDefault="00EB30A0" w:rsidP="00EB30A0">
      <w:r>
        <w:t>In short: removal is at the pleasure of the trustee, exercisable in writing and without cause; vacation of office may happen automatically on the events in art.17.1; and the replacement is appointed by the trustee as sole member, the board having no power to do so beyond the narrow rescue provision in art.20.8.</w:t>
      </w:r>
    </w:p>
    <w:p w14:paraId="68A3F0AF" w14:textId="77777777" w:rsidR="00EB30A0" w:rsidRDefault="00EB30A0">
      <w:r>
        <w:br w:type="page"/>
      </w:r>
    </w:p>
    <w:p w14:paraId="09557E5F" w14:textId="36AF5D2A" w:rsidR="00EB30A0" w:rsidRDefault="00EB30A0" w:rsidP="00EB30A0">
      <w:r>
        <w:lastRenderedPageBreak/>
        <w:t>**4**</w:t>
      </w:r>
    </w:p>
    <w:p w14:paraId="19B90D03" w14:textId="77777777" w:rsidR="00EB30A0" w:rsidRDefault="00EB30A0" w:rsidP="00EB30A0">
      <w:r>
        <w:t>The reward side of the proposition is easy enough to state, and it is usually a fee: an annual retainer for the statutory functions and a meeting, with time costs charged on top for anything out of the ordinary. Pricing the other side is much harder. The exposure a director takes on is personal, it is owed to the company rather than shared with it, and the incorporation of the company he has agreed to run does nothing whatever to shield him from it. The veil described in Salomon v A Salomon &amp; Co Ltd protects members from the debts of their company. It has never protected a director against the consequences of his own breach of duty. That asymmetry is the whole of the problem, and it is felt most sharply by the professional director sitting on the boards of managed companies whose business he did not choose, whose assets he has never seen, and whose beneficial owner regards him as a signature service.</w:t>
      </w:r>
    </w:p>
    <w:p w14:paraId="6B34DBD1" w14:textId="77777777" w:rsidR="00EB30A0" w:rsidRDefault="00EB30A0" w:rsidP="00EB30A0"/>
    <w:p w14:paraId="65E1D5D0" w14:textId="77777777" w:rsidR="00EB30A0" w:rsidRDefault="00EB30A0" w:rsidP="00EB30A0">
      <w:r>
        <w:t>Two broad duties generate almost all of the exposure. A director stands in a fiduciary position towards his company, in much the same way as a trustee stands towards beneficiaries, and he owes a separate common law duty to bring appropriate care, skill and diligence to the management of its business. Offshore, these obligations are sometimes left to the general law and sometimes restated by statute; s.120 of the BVI Business Companies Act 2004 requires a director to act honestly, in good faith, and in what he believes to be the best interests of the company, and s.122 imposes the care, skill and diligence a reasonable director would bring in the same circumstances. Where the legislation is silent, as in the Cayman Islands, the equitable and common law rules apply unchanged. The duties run to the company, which under the proper plaintiff rule in Foss v Harbottle is the only person who can normally sue on them. That sounds comforting until one notices who actually brings these claims. It is the liquidator, appointed after the company has failed, working through the board's decisions with the benefit of hindsight and with creditors to pay.</w:t>
      </w:r>
    </w:p>
    <w:p w14:paraId="23D47431" w14:textId="77777777" w:rsidR="00EB30A0" w:rsidRDefault="00EB30A0" w:rsidP="00EB30A0"/>
    <w:p w14:paraId="287A374C" w14:textId="77777777" w:rsidR="00EB30A0" w:rsidRDefault="00EB30A0" w:rsidP="00EB30A0">
      <w:r>
        <w:t xml:space="preserve">The fiduciary limb can be dealt with reasonably briskly, because its content is settled. Corporate powers must be exercised honestly and for proper purposes, and in Hutton v West Cork Railway Co it was said that the money is the company's and may be spent only on what is reasonably incidental to its business. Good faith alone is not enough; a director who gives corporate assets away in perfect sincerity is still in breach. A director must not deal with his own company on both sides of the transaction, and in Aberdeen Railway v Blaikie Bros the contract was set aside even though nobody suggested the terms were unfair. He must not take for himself a profit or an opportunity that belongs to the company, which is what happened in Regal (Hastings) Ltd v Gulliver, where the directors took shares in the subsidiary in their own names and had to account for the </w:t>
      </w:r>
      <w:r>
        <w:lastRenderedPageBreak/>
        <w:t>gain when the cinemas were sold. Nor may he accept a benefit from a third party by reason of his office, whether or not the payer meant to influence him and whether or not he was in fact influenced. The remedies bite hard: the transaction may be rescinded, an undisclosed profit must be handed over, and the director must indemnify the company for what his breach has cost it. Loss to the company is not a precondition of liability under the no-conflict rule. Being cornered in the conflict is enough.</w:t>
      </w:r>
    </w:p>
    <w:p w14:paraId="73A81AA0" w14:textId="77777777" w:rsidR="00EB30A0" w:rsidRDefault="00EB30A0" w:rsidP="00EB30A0"/>
    <w:p w14:paraId="131258ED" w14:textId="77777777" w:rsidR="00EB30A0" w:rsidRDefault="00EB30A0" w:rsidP="00EB30A0">
      <w:r>
        <w:t>It is the duty of care, though, that catches the offshore administrator, and the standard has moved decisively against him. Re City Equitable Fire Insurance Co set a subjective test: honourable amateurs who failed to supervise a chairman who was defrauding their insurance company escaped liability because no more could reasonably be expected of men of their knowledge and experience. That protected precisely the sort of director from whom the company, its creditors and the public most needed protecting, and it did not survive the criticism. In Dorchester Finance Co Ltd v Stebbing the measure became what could be expected of an ordinary person; in Norman v Theodore Goddard it was raised again, to what could be expected of a person carrying out the functions of a director. Modern offshore legislation has locked in the objective approach, whether by the reasonably prudent person formula found in the Bahamas, Bermuda and Jersey or by the reasonable director formula of s.122 of the BVI BCA 2004. The subjective residue that remains is not the director's own competence but the circumstances: the nature of the company, the nature of the decision, and the responsibilities he actually undertook. A director cannot now plead his own inexperience. He can only argue about what the job in front of him required.</w:t>
      </w:r>
    </w:p>
    <w:p w14:paraId="41EA25AF" w14:textId="77777777" w:rsidR="00EB30A0" w:rsidRDefault="00EB30A0" w:rsidP="00EB30A0"/>
    <w:p w14:paraId="4EB47D25" w14:textId="77777777" w:rsidR="00EB30A0" w:rsidRDefault="00EB30A0" w:rsidP="00EB30A0">
      <w:r>
        <w:t xml:space="preserve">Applied to daily practice, the case law reads like a charge sheet drawn from the corporate services industry. B and C in Dorchester Finance signed cheques in blank whenever their co-director asked them to, and were ordered to make good the funds he stole. The director in Bishopsgate Investment Management v Maxwell signed, as was his habit, whatever documents his father put in front of him, and thereby signed away most of the company's assets; he was liable for making no enquiry at all into what he was executing or why. In Re </w:t>
      </w:r>
      <w:proofErr w:type="spellStart"/>
      <w:r>
        <w:t>D'Jan</w:t>
      </w:r>
      <w:proofErr w:type="spellEnd"/>
      <w:r>
        <w:t xml:space="preserve"> of London Ltd a director completed an insurance proposal form without reading it properly and left the company without cover. Re Barings plc confirms that functions may be delegated but responsibility for them cannot be, that a board with no adequate system of monitoring is in breach whatever its individual members knew, and, uncomfortably for the fee-earning director, that the level of a director's remuneration is relevant to the degree of responsibility he must reckon with. Reliance on others is permitted, but only within limits. The co-directors in Lexi Holdings plc v Luqman could not rely on their managing director when the state of the accounts should have raised suspicion and the family knew he had a conviction for deception, </w:t>
      </w:r>
      <w:r>
        <w:lastRenderedPageBreak/>
        <w:t>whereas in Madoff Securities International Ltd v Raven those outside the inner circle were entitled to rely on Mr Madoff's expertise and representations. Statute puts the same conditions on reliance: s.123 of the BVI BCA 2004 permits a director to rely on records, financial statements and professional advice only if he acts in good faith, makes proper inquiry where the circumstances indicate that inquiry is needed, and has no knowledge that his reliance is unwarranted. Honest error of business judgement remains outside the net, because commerce requires informed risk-taking and a company cannot sue its board every time a venture loses money. Uninformed error is a different matter entirely.</w:t>
      </w:r>
    </w:p>
    <w:p w14:paraId="7D31D4B9" w14:textId="77777777" w:rsidR="00EB30A0" w:rsidRDefault="00EB30A0" w:rsidP="00EB30A0"/>
    <w:p w14:paraId="7BBAA6B4" w14:textId="77777777" w:rsidR="00EB30A0" w:rsidRDefault="00EB30A0" w:rsidP="00EB30A0">
      <w:r>
        <w:t>All of which exposes the largest single misconception in offshore practice. There is no such thing in law as a nominee director. The label has been used loosely by service providers for years, but a person is either a director, in which case he owes the full fiduciary and care duties and can be sued for breaching them, or he is not. Accepting the office in exchange for a fee means accepting the office. "I was doing what the client told me" is not a defence, and Article 19.1 of these articles says so in terms: the business of the Company is to be managed by the directors, not by the beneficial owner who pays for them. The client may recommend. He may not instruct. Where a service provider hands the beneficial owner a general power of attorney over the company's affairs, or unrestricted signing authority on its bank account, the directors have arguably abandoned the function they were appointed to perform, and they will answer for losses caused by their failure to safeguard the company's assets; if the client uses the company for unlawful purposes, the provider's exposure moves from the civil to the criminal, under anti money laundering and counter-terrorist financing legislation. The problem is compounded by the corporate director structure that most providers use. Those appointed to the board of the corporate director owe duties to it, and through it are linked to the affairs of every company for which it acts. One careless managed company can reach a long way back up the chain.</w:t>
      </w:r>
    </w:p>
    <w:p w14:paraId="429A3E01" w14:textId="77777777" w:rsidR="00EB30A0" w:rsidRDefault="00EB30A0" w:rsidP="00EB30A0"/>
    <w:p w14:paraId="32497485" w14:textId="77777777" w:rsidR="00EB30A0" w:rsidRDefault="00EB30A0" w:rsidP="00EB30A0">
      <w:r>
        <w:t xml:space="preserve">A narrower point can be disposed of quickly. If a director exceeds the powers the articles give him, for example by borrowing beyond the one million dollar ceiling in Article 19.3 without the ordinary resolution that article requires, the lender is generally safe. The rule in Royal British Bank v </w:t>
      </w:r>
      <w:proofErr w:type="spellStart"/>
      <w:r>
        <w:t>Turquand</w:t>
      </w:r>
      <w:proofErr w:type="spellEnd"/>
      <w:r>
        <w:t>, codified offshore in provisions such as s.31 of the BVI BCA 2004, means the company is bound and cannot hide behind its own internal irregularity. The company's inability to escape the contract is exactly what leaves the director exposed on the inside. The third party recovers, and the board pays.</w:t>
      </w:r>
    </w:p>
    <w:p w14:paraId="4707E915" w14:textId="77777777" w:rsidR="00EB30A0" w:rsidRDefault="00EB30A0" w:rsidP="00EB30A0"/>
    <w:p w14:paraId="1585B182" w14:textId="77777777" w:rsidR="00EB30A0" w:rsidRDefault="00EB30A0" w:rsidP="00EB30A0">
      <w:r>
        <w:lastRenderedPageBreak/>
        <w:t>Insolvency is where the exposure turns from compensation into personal liability for other people's debts. Fraudulent trading, in the shape given to it by s.332 of the Companies Act 1948 and reproduced across the offshore world, allows the court on the liquidator's application to declare that those knowingly party to carrying on the business with intent to defraud creditors must contribute to the company's assets. Fraud is hard to prove, though it can be inferred, as in Re William C Leitch Ltd, where a company went on incurring debts when the directors knew there was no prospect of paying them. That difficulty produced wrongful trading, introduced in England by s.214 of the Insolvency Act 1986, which drops the requirement of dishonesty and asks only whether the director knew or ought to have concluded that there was no prospect of avoiding insolvent liquidation. Whether it applies to a given director is an accident of geography. The BVI has it, in s.256 of the Insolvency Act 2003, and so does Guernsey; Bermuda, the Cayman Islands and Bahamian IBCs do not. A director of a group of companies spread across several centres is therefore exposed to different tests on identical facts, which is not a rational way to run a risk. Alongside this sits the declaration of solvency required in a members' voluntary winding-up, where a director who is fraudulent or merely negligent in checking the figures he swears to faces a fine or imprisonment. And the liquidator will look. His statutory job includes finding out why the company failed, with power to seek a public examination of the officers and to sue the board for mismanagement.</w:t>
      </w:r>
    </w:p>
    <w:p w14:paraId="44F78AC3" w14:textId="77777777" w:rsidR="00EB30A0" w:rsidRDefault="00EB30A0" w:rsidP="00EB30A0"/>
    <w:p w14:paraId="67934011" w14:textId="77777777" w:rsidR="00EB30A0" w:rsidRDefault="00EB30A0" w:rsidP="00EB30A0">
      <w:r>
        <w:t>Disqualification deserves a sentence or two rather than a section. Some jurisdictions empower the court to bar an unfit person from the formation or management of companies, and where that power is absent the point is largely academic, because the financial services regulator can refuse or revoke the company management licence and end the business at a stroke. For a professional director, losing the licence is a graver commercial event than losing a lawsuit.</w:t>
      </w:r>
    </w:p>
    <w:p w14:paraId="170DB53A" w14:textId="77777777" w:rsidR="00EB30A0" w:rsidRDefault="00EB30A0" w:rsidP="00EB30A0"/>
    <w:p w14:paraId="03EE3EE0" w14:textId="77777777" w:rsidR="00EB30A0" w:rsidRDefault="00EB30A0" w:rsidP="00EB30A0">
      <w:r>
        <w:t xml:space="preserve">So what can actually be done about all this? The honest answer is that the first and best protection is not a document. It is doing the job. A director who insists on knowing what the transaction is, who reads what he is being asked to sign, who declines to sign cheques in blank, who convenes real board meetings and records real deliberation in the minutes he is required by Article 20.14 to keep, and who sees to it that proper books of account are maintained under Article 25.1, has removed most of the ground on which a claim under the duty of care would be built. Where he does not know enough, he should ask: professional advice taken and followed is the surest evidence of care, and a </w:t>
      </w:r>
      <w:proofErr w:type="spellStart"/>
      <w:r>
        <w:t>well drawn</w:t>
      </w:r>
      <w:proofErr w:type="spellEnd"/>
      <w:r>
        <w:t xml:space="preserve"> service agreement will let him consult the company's lawyers and accountants at the company's expense. Reliance on advice must be genuine reliance, made in good faith and after such enquiry as the circumstances call for. Prevention </w:t>
      </w:r>
      <w:r>
        <w:lastRenderedPageBreak/>
        <w:t>starts earlier still, at take-on, with proper customer due diligence on the client, the source of the funds and the intended use of the company. A director who is not comfortable with the bona fides of his client should not accept the appointment at any fee. Nor should he accept more directorships than he can honestly supervise, which is a point rarely made in practice and never made loudly enough by those whose income depends on volume.</w:t>
      </w:r>
    </w:p>
    <w:p w14:paraId="65EED1D1" w14:textId="77777777" w:rsidR="00EB30A0" w:rsidRDefault="00EB30A0" w:rsidP="00EB30A0"/>
    <w:p w14:paraId="15F432D8" w14:textId="77777777" w:rsidR="00EB30A0" w:rsidRDefault="00EB30A0" w:rsidP="00EB30A0">
      <w:r>
        <w:t>Conflicts are managed by disclosure and abstention. Article 17.1(e) of these articles is a trap for the unwary, since it vacates the office of a director who is interested in a contract with the company; Article 17.2 rescues him only if he declares the nature of his interest at the first board meeting after the interest arises, and then does not vote, and Article 18.2 permits him to contract with the company on the same conditions. The interested director should stay out of the quorum as well as the vote. Where there is no disinterested quorum, or where the transaction is a large one, the safer course is to put it to the members and obtain their informed approval by resolution. Prior approval or subsequent ratification by the members in general meeting releases the director from liability for self-dealing, for a conflict, for a benefit received, and for negligent management, but the release has a limit that matters: under the doctrine of non-ratifiable breaches a director who is also the majority shareholder cannot vote through a whitewash of his own expropriation of corporate property, as Cook v Deeks shows. Fraud and dishonesty cannot be ratified away.</w:t>
      </w:r>
    </w:p>
    <w:p w14:paraId="544F3BDE" w14:textId="77777777" w:rsidR="00EB30A0" w:rsidRDefault="00EB30A0" w:rsidP="00EB30A0"/>
    <w:p w14:paraId="7EB8A4B6" w14:textId="77777777" w:rsidR="00EB30A0" w:rsidRDefault="00EB30A0" w:rsidP="00EB30A0">
      <w:r>
        <w:t xml:space="preserve">That brings us to the package the industry actually relies on, which is where a candid answer has to be sceptical. Article 29.1 exonerates the directors and officers from liability to the Company for error, oversight or mistake, but only in the absence of bad faith, fraud or dishonesty. Article 29.2 indemnifies them out of the assets of the Company, but not for their own wilful default, bad faith or fraud, and not so far as the indemnity would be void under the Companies Legislation. Article 29.3 is narrower still, and is expressly disapplied where the loss is caused by the director's own wilful default. Whether these clauses work at all depends on where the company was formed. They are lawful and effective in the Bahamas under s.58 of the IBCA 2000, in the BVI under s.132 of the BCA 2004, and in Bermuda under s.98 of the Companies Act 1981, which permits exemption and indemnity for negligence, default or breach of duty while making void any attempt to cover fraud or dishonesty. They are void in Jersey under art.77 of the Companies (Jersey) Law 1991, in Guernsey under s.157 of the Companies (Guernsey) Law 2008, and in a number of other centres, and in England s.232 of the Companies Act 2006 has put both the exoneration and the indemnity beyond use. A director who relies on Article 29 without checking the statute of the jurisdiction of incorporation may find that he is relying on nothing. Even where it is valid, the indemnity is only ever as good as </w:t>
      </w:r>
      <w:r>
        <w:lastRenderedPageBreak/>
        <w:t>the assets it is payable out of, and the moment when a director most needs it is the moment when those assets have gone to the creditors. An indemnity from an insolvent company is a promissory note written on water.</w:t>
      </w:r>
    </w:p>
    <w:p w14:paraId="0C93DDFF" w14:textId="77777777" w:rsidR="00EB30A0" w:rsidRDefault="00EB30A0" w:rsidP="00EB30A0"/>
    <w:p w14:paraId="1FB82720" w14:textId="77777777" w:rsidR="00EB30A0" w:rsidRDefault="00EB30A0" w:rsidP="00EB30A0">
      <w:r>
        <w:t xml:space="preserve">The same scepticism belongs to the company management agreement. The typical exclusion clause protects the administrator from liability to the client for errors of judgement made in good faith, and the typical indemnity has the client hold the administrator harmless against third party claims; both usually carve out fraud, wilful default and gross negligence. Neither, on the face of the standard document, protects the individual director, who is not a party. Neither prevents a third party from suing anybody. And an indemnity given personally by a beneficial owner is worth precisely what the beneficial owner is worth, and only if he can still be found. There is also the drafting risk. Rae v Meek, followed offshore in West v Lazard Brothers and in </w:t>
      </w:r>
      <w:proofErr w:type="spellStart"/>
      <w:r>
        <w:t>Roywest</w:t>
      </w:r>
      <w:proofErr w:type="spellEnd"/>
      <w:r>
        <w:t xml:space="preserve"> Trust Corp (Bahamas) Ltd v Savannah NV, establishes that a clause pitched too widely, purporting to exclude all liability however caused, will be struck down, and that the client must have had the clause drawn to his attention and have understood what it meant. A clause that is too greedy protects nobody.</w:t>
      </w:r>
    </w:p>
    <w:p w14:paraId="76C1C5E5" w14:textId="77777777" w:rsidR="00EB30A0" w:rsidRDefault="00EB30A0" w:rsidP="00EB30A0"/>
    <w:p w14:paraId="02D1E924" w14:textId="77777777" w:rsidR="00EB30A0" w:rsidRDefault="00EB30A0" w:rsidP="00EB30A0">
      <w:r>
        <w:t>Insurance is the most useful of the protections and the most misunderstood. Article 19.4 empowers the directors to purchase and maintain cover for present and former directors and officers against liability incurred in the actual or purported execution of their powers, and offshore companies legislation commonly permits it in terms, as with s.133 of the BVI BCA 2004. A director's service agreement will normally oblige the company to maintain it. The policy will answer for the negligent director who acted in good faith and for inadvertent liability to third parties. It will not answer for deliberate default, dishonesty or fraud, because the insurance market will not underwrite moral hazard, and the risks a director most fears are frequently the ones it excludes. It is now mandatory in the regulated centres, which is a fair measure of how seriously the regulators take the exposure. It is also, in the standard service agreement, capable of being dispensed with when the directors judge the premium prohibitive, a discretion no prudent director should ever exercise in his own case.</w:t>
      </w:r>
    </w:p>
    <w:p w14:paraId="49E9C2CC" w14:textId="77777777" w:rsidR="00EB30A0" w:rsidRDefault="00EB30A0" w:rsidP="00EB30A0"/>
    <w:p w14:paraId="27E2F936" w14:textId="77777777" w:rsidR="00EB30A0" w:rsidRDefault="00EB30A0" w:rsidP="00EB30A0">
      <w:r>
        <w:t xml:space="preserve">Finally, resignation. Article 17.1(d) allows a director to leave by notice in writing to the company, and a director who has lost confidence in his client, or who is being pressed to do something he believes is not in the company's interests, should go, and should go early and in writing rather than drift. But resignation is a shield against tomorrow, not yesterday. It does not discharge a breach already committed, the liquidator can still </w:t>
      </w:r>
      <w:r>
        <w:lastRenderedPageBreak/>
        <w:t>pursue a former director for what happened on his watch, and the fiduciary obligation not to exploit information acquired in office outlives the office itself.</w:t>
      </w:r>
    </w:p>
    <w:p w14:paraId="497F42B7" w14:textId="77777777" w:rsidR="00EB30A0" w:rsidRDefault="00EB30A0" w:rsidP="00EB30A0"/>
    <w:p w14:paraId="21B75126" w14:textId="0AFEBC36" w:rsidR="00EB30A0" w:rsidRDefault="00EB30A0" w:rsidP="00EB30A0">
      <w:r>
        <w:t>The statement in the question is therefore true, but it undersells the imbalance. The reward is a fee, fixed in advance and modest. The risk is open-ended, personal, and at its worst extends to paying the company's debts out of one's own pocket. The protections available are real, and a director who uses all of them properly is unlikely to be ruined by an honest mistake, since between them the exoneration article, the indemnity, the service agreement and the policy of insurance dispose of ordinary negligence rather effectively. What they do not touch is anything approaching dishonesty or deliberate default, they say nothing at all to a claim for fraudulent or wrongful trading, and they cannot restore a revoked licence. It is arguable, and a better view is, that the paperwork has been allowed to give the industry a false sense of security: the clauses are drafted by the people they protect, they are void in several of the jurisdictions where they are routinely inserted, and they are worthless against the insolvent company or the vanished client. The director who is genuinely safe is not the one with the thickest indemnity. He is the one who reads the documents, asks the awkward question, keeps the minutes, declares his interests and is willing to say no to the beneficial owner and resign if that answer is not accepted. A directorship taken on any other terms is a fee collected against a liability that has not been priced.</w:t>
      </w:r>
    </w:p>
    <w:p w14:paraId="698710F2" w14:textId="77777777" w:rsidR="00EB30A0" w:rsidRDefault="00EB30A0">
      <w:r>
        <w:br w:type="page"/>
      </w:r>
    </w:p>
    <w:p w14:paraId="633008E5" w14:textId="77777777" w:rsidR="00EB30A0" w:rsidRDefault="00EB30A0" w:rsidP="00EB30A0">
      <w:r>
        <w:lastRenderedPageBreak/>
        <w:t>**Preliminary: chosen jurisdiction**</w:t>
      </w:r>
    </w:p>
    <w:p w14:paraId="44D22DEE" w14:textId="77777777" w:rsidR="00EB30A0" w:rsidRDefault="00EB30A0" w:rsidP="00EB30A0"/>
    <w:p w14:paraId="4E38DD26" w14:textId="77777777" w:rsidR="00EB30A0" w:rsidRDefault="00EB30A0" w:rsidP="00EB30A0">
      <w:r>
        <w:t>The jurisdiction chosen is Bermuda, and Bermuda law is applied throughout both parts of this answer. Company is treated as a Bermuda company limited by shares. Its winding-up is governed by Part 13 of the Companies Act 1981, ss.201–224 of which deal with voluntary winding-up while ss.225–233 apply to every winding-up. Bermuda is one of the many offshore centres whose insolvency provisions were built on the template of the English Companies Act 1948 rather than on the later English Insolvency Act 1986; the BVI and Guernsey took the modern route, Bermuda did not. The consequence matters for what follows: the 1948 scheme, including its order of priority for the payment of debts (ss.317 and 319 of that Act), is the order applied to Company, and it is the order used in the statement of account at 5.2.</w:t>
      </w:r>
    </w:p>
    <w:p w14:paraId="7688E4E6" w14:textId="77777777" w:rsidR="00EB30A0" w:rsidRDefault="00EB30A0" w:rsidP="00EB30A0"/>
    <w:p w14:paraId="7CC2538C" w14:textId="77777777" w:rsidR="00EB30A0" w:rsidRDefault="00EB30A0" w:rsidP="00EB30A0">
      <w:r>
        <w:t>**5.1 The two voluntary routes compared, and which one Company must take**</w:t>
      </w:r>
    </w:p>
    <w:p w14:paraId="460C15C6" w14:textId="77777777" w:rsidR="00EB30A0" w:rsidRDefault="00EB30A0" w:rsidP="00EB30A0"/>
    <w:p w14:paraId="58AC26C4" w14:textId="77777777" w:rsidR="00EB30A0" w:rsidRDefault="00EB30A0" w:rsidP="00EB30A0">
      <w:r>
        <w:t>Start with what the two processes share, because it is a good deal. Both are voluntary in the true sense: the company puts itself into liquidation rather than having liquidation forced upon it by a creditor's petition to the court, and no judge is involved in either. Both begin in the same room. The directors convene a general meeting of the shareholders and the members pass the resolution to wind up, a special resolution, which under Company's articles means a two-thirds super-majority of the votes of shareholders entitled to vote (art.1). A copy of that resolution goes to the registrar and the winding-up is advertised. In each process a liquidator takes office, and on the moment he does so the powers of the directors cease; they hand over the books, the records and the assets and they stop managing. The liquidator's work then looks identical whichever route was taken. He closes the business down rather than continuing it, gets in the assets, sells them with reasonable care, decides which creditors can prove and for how much, pays the debts in the statutory order, and accounts at the end. Both processes finish the same way too: a final statement of account, a final meeting, filing with the registrar, and dissolution once the prescribed period (usually three months) has run.</w:t>
      </w:r>
    </w:p>
    <w:p w14:paraId="5F58253D" w14:textId="77777777" w:rsidR="00EB30A0" w:rsidRDefault="00EB30A0" w:rsidP="00EB30A0"/>
    <w:p w14:paraId="53996E8C" w14:textId="77777777" w:rsidR="00EB30A0" w:rsidRDefault="00EB30A0" w:rsidP="00EB30A0">
      <w:r>
        <w:t>The divide between them is solvency, and the document that proves it.</w:t>
      </w:r>
    </w:p>
    <w:p w14:paraId="4032E573" w14:textId="77777777" w:rsidR="00EB30A0" w:rsidRDefault="00EB30A0" w:rsidP="00EB30A0"/>
    <w:p w14:paraId="7B993887" w14:textId="77777777" w:rsidR="00EB30A0" w:rsidRDefault="00EB30A0" w:rsidP="00EB30A0">
      <w:r>
        <w:t xml:space="preserve">A members' voluntary winding-up rests on a declaration of solvency made by the directors. They must make a full enquiry into the affairs of the company and form the </w:t>
      </w:r>
      <w:r>
        <w:lastRenderedPageBreak/>
        <w:t>opinion, having done so, that the company will be able to pay its debts in full within twelve months of the commencement of the winding-up; a statement of the company's assets and liabilities as at the latest practicable date is annexed to substantiate the opinion. This is no formality. A director who is fraudulent, or merely negligent, in checking what goes into a declaration of solvency exposes himself to criminal penalties: a fine, imprisonment, or both. Where the directors cannot honestly swear that document, the members' route is simply shut to them, and the winding-up must proceed as a creditors' voluntary winding-up.</w:t>
      </w:r>
    </w:p>
    <w:p w14:paraId="401A8562" w14:textId="77777777" w:rsidR="00EB30A0" w:rsidRDefault="00EB30A0" w:rsidP="00EB30A0"/>
    <w:p w14:paraId="547BE17C" w14:textId="77777777" w:rsidR="00EB30A0" w:rsidRDefault="00EB30A0" w:rsidP="00EB30A0">
      <w:r>
        <w:t>That closed door explains everything else that differs. In a members' winding-up the members appoint the liquidator, and they usually do it in the same special resolution that puts the company into liquidation. In a creditors' winding-up the directors must go on to convene a meeting of all the creditors of the company, lay the company's financial position before them, including a list of its assets and liabilities, and it is then the creditors, by majority vote of those present in person or by proxy, who choose the liquidator. Control of the office passes out of the members' hands. The creditors, having chosen him, are also the constituency to whom he answers as the liquidation runs, through the meetings he must convene periodically (usually within three months of each anniversary of commencement) and at the end. On a members' winding-up those meetings are meetings of shareholders only; on a creditors' winding-up final meetings of both members and creditors are held, and the accounts are laid before each.</w:t>
      </w:r>
    </w:p>
    <w:p w14:paraId="2F862691" w14:textId="77777777" w:rsidR="00EB30A0" w:rsidRDefault="00EB30A0" w:rsidP="00EB30A0"/>
    <w:p w14:paraId="48825E52" w14:textId="77777777" w:rsidR="00EB30A0" w:rsidRDefault="00EB30A0" w:rsidP="00EB30A0">
      <w:r>
        <w:t>On the liquidation committee the course materials are silent. Nothing in the 1948 model as described there requires one to be formed, and creditor oversight in a Bermudian creditors' voluntary winding-up is exercised instead through those periodic and final creditors' meetings, and through the creditors' power to choose the liquidator in the first place. That should be stated plainly rather than papered over.</w:t>
      </w:r>
    </w:p>
    <w:p w14:paraId="4C693ADE" w14:textId="77777777" w:rsidR="00EB30A0" w:rsidRDefault="00EB30A0" w:rsidP="00EB30A0"/>
    <w:p w14:paraId="7C0430A2" w14:textId="77777777" w:rsidR="00EB30A0" w:rsidRDefault="00EB30A0" w:rsidP="00EB30A0">
      <w:r>
        <w:t>Publication and filing are the same on either route and are not a point of distinction: the resolution is filed with the registrar, the appointment of the liquidator is published in the local press and the Gazette, and notice of the appointment is sent to the registrar. Article 28, which allows a liquidator with the sanction of a special resolution to divide the assets among the shareholders in specie, is a members'-winding-up provision in substance and does not arise on these facts, since there is nothing left to divide.</w:t>
      </w:r>
    </w:p>
    <w:p w14:paraId="47CABCD3" w14:textId="77777777" w:rsidR="00EB30A0" w:rsidRDefault="00EB30A0" w:rsidP="00EB30A0"/>
    <w:p w14:paraId="47BABBCD" w14:textId="77777777" w:rsidR="00EB30A0" w:rsidRDefault="00EB30A0" w:rsidP="00EB30A0">
      <w:r>
        <w:t xml:space="preserve">Now to the advice. Company's assets, on the values given, come to $2,605,000. Its liabilities come to $3,375,000, before a cent of liquidation costs is added. Even leaving </w:t>
      </w:r>
      <w:r>
        <w:lastRenderedPageBreak/>
        <w:t>the arithmetic aside, the loan from Mortgagee is admittedly 'underwater': the security over Blackacre is worth $1.7 million against a debt of $2.4 million, and Mortgagee will be left chasing $700,000 with nothing to chase it with. Company is insolvent, and manifestly so. Its directors could not make the declaration of solvency without lying, and if they were to make it anyway they would be exposing themselves to a fine or a prison sentence to buy a procedure they are not entitled to. They also cannot sit still, because continuing to incur liabilities while the company is insolvent puts them at risk of civil and criminal liability for wrongful and fraudulent trading. The appropriate process, and the only one honestly available, is a **creditors' voluntary winding-up**: the directors convene the general meeting at which the members pass the special resolution to wind up, and they then convene the creditors' meeting at which the creditors appoint the liquidator. Taking that route voluntarily also has the practical merit of getting ahead of Mortgagee, who could otherwise petition for a compulsory winding-up on the ground that Company cannot pay its debts.</w:t>
      </w:r>
    </w:p>
    <w:p w14:paraId="61C37672" w14:textId="77777777" w:rsidR="00EB30A0" w:rsidRDefault="00EB30A0" w:rsidP="00EB30A0"/>
    <w:p w14:paraId="22A3DE7D" w14:textId="77777777" w:rsidR="00EB30A0" w:rsidRDefault="00EB30A0" w:rsidP="00EB30A0">
      <w:r>
        <w:t>One further scenario should be dealt with, because it is the trap. Suppose a members' voluntary winding-up were begun on the strength of a declaration of solvency, and the liquidator, once in office and once he has the books, formed the view that the company cannot in fact pay its debts in full within the twelve months. The whole foundation of the members' route has gone. A liquidator is in law an agent who owes fiduciary duties and a common law duty of care to the company (*Knowles v Scott* [1891] 1 Ch 717), and where the company is insolvent that duty is in practice owed indirectly to its creditors, who are now the people with the economic interest in the estate. He cannot go on distributing to members. The course materials do not set out an express statutory conversion mechanism for Bermuda, and it is right to say so rather than invent one; but the answer that follows from the model is that the liquidator must put the true position before the creditors by summoning a meeting of them, at which the creditors are given the financial position and may choose the liquidator, so that the liquidation continues thereafter as a creditors' voluntary winding-up, with the creditors in control and the assets distributed under the statutory order. The directors who signed the declaration are left to answer for it.</w:t>
      </w:r>
    </w:p>
    <w:p w14:paraId="039B2A8B" w14:textId="77777777" w:rsidR="00EB30A0" w:rsidRDefault="00EB30A0" w:rsidP="00EB30A0"/>
    <w:p w14:paraId="72BBD4C2" w14:textId="77777777" w:rsidR="00EB30A0" w:rsidRDefault="00EB30A0" w:rsidP="00EB30A0">
      <w:r>
        <w:t>**5.2 Liquidator's final Statement of Account**</w:t>
      </w:r>
    </w:p>
    <w:p w14:paraId="2ADE1482" w14:textId="77777777" w:rsidR="00EB30A0" w:rsidRDefault="00EB30A0" w:rsidP="00EB30A0"/>
    <w:p w14:paraId="24C586A3" w14:textId="77777777" w:rsidR="00EB30A0" w:rsidRDefault="00EB30A0" w:rsidP="00EB30A0">
      <w:r>
        <w:t>---</w:t>
      </w:r>
    </w:p>
    <w:p w14:paraId="48CAD2A9" w14:textId="77777777" w:rsidR="00EB30A0" w:rsidRDefault="00EB30A0" w:rsidP="00EB30A0"/>
    <w:p w14:paraId="2800871F" w14:textId="77777777" w:rsidR="00EB30A0" w:rsidRDefault="00EB30A0" w:rsidP="00EB30A0">
      <w:r>
        <w:t>## COMPANY LTD (IN CREDITORS' VOLUNTARY WINDING UP)</w:t>
      </w:r>
    </w:p>
    <w:p w14:paraId="374C6F0D" w14:textId="77777777" w:rsidR="00EB30A0" w:rsidRDefault="00EB30A0" w:rsidP="00EB30A0"/>
    <w:p w14:paraId="0A4D27CF" w14:textId="77777777" w:rsidR="00EB30A0" w:rsidRDefault="00EB30A0" w:rsidP="00EB30A0">
      <w:r>
        <w:t>## LIQUIDATOR'S STATEMENT OF ACCOUNT</w:t>
      </w:r>
    </w:p>
    <w:p w14:paraId="4CFCDAC2" w14:textId="77777777" w:rsidR="00EB30A0" w:rsidRDefault="00EB30A0" w:rsidP="00EB30A0"/>
    <w:p w14:paraId="1B6124E9" w14:textId="77777777" w:rsidR="00EB30A0" w:rsidRDefault="00EB30A0" w:rsidP="00EB30A0">
      <w:r>
        <w:t>Name of Company: Company Ltd</w:t>
      </w:r>
    </w:p>
    <w:p w14:paraId="78D1CFB7" w14:textId="77777777" w:rsidR="00EB30A0" w:rsidRDefault="00EB30A0" w:rsidP="00EB30A0"/>
    <w:p w14:paraId="241A8DDA" w14:textId="77777777" w:rsidR="00EB30A0" w:rsidRDefault="00EB30A0" w:rsidP="00EB30A0">
      <w:r>
        <w:t>Nature of proceedings: creditors' voluntary winding up</w:t>
      </w:r>
    </w:p>
    <w:p w14:paraId="29C0AD1A" w14:textId="77777777" w:rsidR="00EB30A0" w:rsidRDefault="00EB30A0" w:rsidP="00EB30A0"/>
    <w:p w14:paraId="5FBD8E2B" w14:textId="77777777" w:rsidR="00EB30A0" w:rsidRDefault="00EB30A0" w:rsidP="00EB30A0">
      <w:r>
        <w:t>Date of commencement of winding up: [date of special resolution of the members to wind up]</w:t>
      </w:r>
    </w:p>
    <w:p w14:paraId="0603EBA7" w14:textId="77777777" w:rsidR="00EB30A0" w:rsidRDefault="00EB30A0" w:rsidP="00EB30A0"/>
    <w:p w14:paraId="5F742BF3" w14:textId="77777777" w:rsidR="00EB30A0" w:rsidRDefault="00EB30A0" w:rsidP="00EB30A0">
      <w:r>
        <w:t>Period of accounts: from commencement date to [date], the close of the liquidation</w:t>
      </w:r>
    </w:p>
    <w:p w14:paraId="06C6F1A8" w14:textId="77777777" w:rsidR="00EB30A0" w:rsidRDefault="00EB30A0" w:rsidP="00EB30A0"/>
    <w:p w14:paraId="19316E7C" w14:textId="77777777" w:rsidR="00EB30A0" w:rsidRDefault="00EB30A0" w:rsidP="00EB30A0">
      <w:r>
        <w:t>Name and address of liquidator: [name and address of liquidator]</w:t>
      </w:r>
    </w:p>
    <w:p w14:paraId="18684438" w14:textId="77777777" w:rsidR="00EB30A0" w:rsidRDefault="00EB30A0" w:rsidP="00EB30A0"/>
    <w:p w14:paraId="730DE285" w14:textId="77777777" w:rsidR="00EB30A0" w:rsidRDefault="00EB30A0" w:rsidP="00EB30A0">
      <w:r>
        <w:t>## LIQUIDATOR'S STATEMENT OF ACCOUNT (pursuant to Part 13 of the Companies Act 1981)</w:t>
      </w:r>
    </w:p>
    <w:p w14:paraId="76B801C6" w14:textId="77777777" w:rsidR="00EB30A0" w:rsidRDefault="00EB30A0" w:rsidP="00EB30A0"/>
    <w:p w14:paraId="0C28F3B5" w14:textId="77777777" w:rsidR="00EB30A0" w:rsidRDefault="00EB30A0" w:rsidP="00EB30A0">
      <w:r>
        <w:t>### RECEIPTS AND REALISATIONS</w:t>
      </w:r>
    </w:p>
    <w:p w14:paraId="1A1A1417" w14:textId="77777777" w:rsidR="00EB30A0" w:rsidRDefault="00EB30A0" w:rsidP="00EB30A0"/>
    <w:p w14:paraId="758165B5" w14:textId="77777777" w:rsidR="00EB30A0" w:rsidRDefault="00EB30A0" w:rsidP="00EB30A0">
      <w:r>
        <w:t>| Date | Of whom received | Nature of asset realised | Amount |</w:t>
      </w:r>
    </w:p>
    <w:p w14:paraId="0027C92B" w14:textId="77777777" w:rsidR="00EB30A0" w:rsidRDefault="00EB30A0" w:rsidP="00EB30A0">
      <w:r>
        <w:t>|---|---|---|---|</w:t>
      </w:r>
    </w:p>
    <w:p w14:paraId="115D2634" w14:textId="77777777" w:rsidR="00EB30A0" w:rsidRDefault="00EB30A0" w:rsidP="00EB30A0">
      <w:r>
        <w:t>| [date] | [purchaser] | Real estate known as 'Blackacre' (subject to fixed legal charge in favour of Mortgagee) | $1,700,000 |</w:t>
      </w:r>
    </w:p>
    <w:p w14:paraId="3D8F597B" w14:textId="77777777" w:rsidR="00EB30A0" w:rsidRDefault="00EB30A0" w:rsidP="00EB30A0">
      <w:r>
        <w:t>| [date] | [purchaser] | Moveable chattels known as 'artwork' | $550,000 |</w:t>
      </w:r>
    </w:p>
    <w:p w14:paraId="3F689B8E" w14:textId="77777777" w:rsidR="00EB30A0" w:rsidRDefault="00EB30A0" w:rsidP="00EB30A0">
      <w:r>
        <w:t>| [date] | Bank | Cash at bank | $40,000 |</w:t>
      </w:r>
    </w:p>
    <w:p w14:paraId="2B247AC4" w14:textId="77777777" w:rsidR="00EB30A0" w:rsidRDefault="00EB30A0" w:rsidP="00EB30A0">
      <w:r>
        <w:t>| [date] | Broker | Securities held with Broker | $310,000 |</w:t>
      </w:r>
    </w:p>
    <w:p w14:paraId="3186856C" w14:textId="77777777" w:rsidR="00EB30A0" w:rsidRDefault="00EB30A0" w:rsidP="00EB30A0">
      <w:r>
        <w:t>| [date] | PB Oil Co | Debt receivable, collected in full | $5,000 |</w:t>
      </w:r>
    </w:p>
    <w:p w14:paraId="10B9605F" w14:textId="77777777" w:rsidR="00EB30A0" w:rsidRDefault="00EB30A0" w:rsidP="00EB30A0">
      <w:r>
        <w:t>| | | **TOTAL RECEIPTS AND REALISATIONS** | **$2,605,000** |</w:t>
      </w:r>
    </w:p>
    <w:p w14:paraId="32B2D1B6" w14:textId="77777777" w:rsidR="00EB30A0" w:rsidRDefault="00EB30A0" w:rsidP="00EB30A0"/>
    <w:p w14:paraId="11240B9C" w14:textId="77777777" w:rsidR="00EB30A0" w:rsidRDefault="00EB30A0" w:rsidP="00EB30A0">
      <w:r>
        <w:lastRenderedPageBreak/>
        <w:t>### PAYMENTS</w:t>
      </w:r>
    </w:p>
    <w:p w14:paraId="2EDE2701" w14:textId="77777777" w:rsidR="00EB30A0" w:rsidRDefault="00EB30A0" w:rsidP="00EB30A0"/>
    <w:p w14:paraId="1B8B2835" w14:textId="77777777" w:rsidR="00EB30A0" w:rsidRDefault="00EB30A0" w:rsidP="00EB30A0">
      <w:r>
        <w:t>| Date | Of whom paid | Nature of sum paid | Amount |</w:t>
      </w:r>
    </w:p>
    <w:p w14:paraId="449240BC" w14:textId="77777777" w:rsidR="00EB30A0" w:rsidRDefault="00EB30A0" w:rsidP="00EB30A0">
      <w:r>
        <w:t>|---|---|---|---|</w:t>
      </w:r>
    </w:p>
    <w:p w14:paraId="39CA5113" w14:textId="77777777" w:rsidR="00EB30A0" w:rsidRDefault="00EB30A0" w:rsidP="00EB30A0">
      <w:r>
        <w:t>| [date] | Mortgagee | Net proceeds of sale of Blackacre applied, pro tanto, in discharge of the loan of $2,400,000 secured by fixed legal charge over Blackacre (see note 1) | $1,700,000 |</w:t>
      </w:r>
    </w:p>
    <w:p w14:paraId="21952B82" w14:textId="77777777" w:rsidR="00EB30A0" w:rsidRDefault="00EB30A0" w:rsidP="00EB30A0">
      <w:r>
        <w:t>| | | *Free assets available to the Liquidator* | *$905,000* |</w:t>
      </w:r>
    </w:p>
    <w:p w14:paraId="72B2D963" w14:textId="77777777" w:rsidR="00EB30A0" w:rsidRDefault="00EB30A0" w:rsidP="00EB30A0">
      <w:r>
        <w:t>| [date] | Liquidator | Costs of the liquidation: liquidator's fees and disbursements (see note 2) | $40,000 |</w:t>
      </w:r>
    </w:p>
    <w:p w14:paraId="524AAFE3" w14:textId="77777777" w:rsidR="00EB30A0" w:rsidRDefault="00EB30A0" w:rsidP="00EB30A0">
      <w:r>
        <w:t>| | | *Balance after costs of the liquidation* | *$865,000* |</w:t>
      </w:r>
    </w:p>
    <w:p w14:paraId="164A7A26" w14:textId="77777777" w:rsidR="00EB30A0" w:rsidRDefault="00EB30A0" w:rsidP="00EB30A0">
      <w:r>
        <w:t>| [date] | Revenue Authority | Preferential debt: tax lawfully due to the government of the jurisdiction of incorporation, paid in full (see note 3) | $55,000 |</w:t>
      </w:r>
    </w:p>
    <w:p w14:paraId="423CBFBF" w14:textId="77777777" w:rsidR="00EB30A0" w:rsidRDefault="00EB30A0" w:rsidP="00EB30A0">
      <w:r>
        <w:t>| | | *Balance available for the ordinary unsecured creditors* | *$810,000* |</w:t>
      </w:r>
    </w:p>
    <w:p w14:paraId="2F94E837" w14:textId="77777777" w:rsidR="00EB30A0" w:rsidRDefault="00EB30A0" w:rsidP="00EB30A0">
      <w:r>
        <w:t>| [date] | Lawyer | Unpaid legal fees, admitted at $120,000; dividend at 50 cents in the dollar | $60,000 |</w:t>
      </w:r>
    </w:p>
    <w:p w14:paraId="7E9D5A0C" w14:textId="77777777" w:rsidR="00EB30A0" w:rsidRDefault="00EB30A0" w:rsidP="00EB30A0">
      <w:r>
        <w:t>| [date] | Accountancy Firm | Unpaid accountancy fees, admitted at $15,000; dividend at 50 cents in the dollar | $7,500 |</w:t>
      </w:r>
    </w:p>
    <w:p w14:paraId="759476EB" w14:textId="77777777" w:rsidR="00EB30A0" w:rsidRDefault="00EB30A0" w:rsidP="00EB30A0">
      <w:r>
        <w:t>| [date] | Corporate Service Provider | Unpaid fees, admitted at $60,000; dividend at 50 cents in the dollar | $30,000 |</w:t>
      </w:r>
    </w:p>
    <w:p w14:paraId="5BA2F940" w14:textId="77777777" w:rsidR="00EB30A0" w:rsidRDefault="00EB30A0" w:rsidP="00EB30A0">
      <w:r>
        <w:t>| [date] | Miscellaneous trade creditors | Trade debts, admitted at $225,000 in aggregate; dividend at 50 cents in the dollar | $112,500 |</w:t>
      </w:r>
    </w:p>
    <w:p w14:paraId="1640EB0A" w14:textId="77777777" w:rsidR="00EB30A0" w:rsidRDefault="00EB30A0" w:rsidP="00EB30A0">
      <w:r>
        <w:t>| [date] | Mortgagee | Unsecured shortfall on the secured loan after application of the proceeds of Blackacre, admitted at $700,000; dividend at 50 cents in the dollar (see note 1) | $350,000 |</w:t>
      </w:r>
    </w:p>
    <w:p w14:paraId="5385897E" w14:textId="77777777" w:rsidR="00EB30A0" w:rsidRDefault="00EB30A0" w:rsidP="00EB30A0">
      <w:r>
        <w:t>| [date] | Beneficial Owner | Shareholder loan evidenced by promissory note, admitted at $500,000; dividend at 50 cents in the dollar (see note 5) | $250,000 |</w:t>
      </w:r>
    </w:p>
    <w:p w14:paraId="44F87CB7" w14:textId="77777777" w:rsidR="00EB30A0" w:rsidRDefault="00EB30A0" w:rsidP="00EB30A0">
      <w:r>
        <w:t>| | | *Total paid to ordinary unsecured creditors, pari passu, on admitted claims of $1,620,000 at 50 cents in the dollar* | *$810,000* |</w:t>
      </w:r>
    </w:p>
    <w:p w14:paraId="0BD55F6F" w14:textId="77777777" w:rsidR="00EB30A0" w:rsidRDefault="00EB30A0" w:rsidP="00EB30A0">
      <w:r>
        <w:t>| | | **TOTAL PAYMENTS** | **$2,605,000** |</w:t>
      </w:r>
    </w:p>
    <w:p w14:paraId="13BAEED5" w14:textId="77777777" w:rsidR="00EB30A0" w:rsidRDefault="00EB30A0" w:rsidP="00EB30A0">
      <w:r>
        <w:t>| | | **BALANCE** | **$NIL** |</w:t>
      </w:r>
    </w:p>
    <w:p w14:paraId="05691C20" w14:textId="77777777" w:rsidR="00EB30A0" w:rsidRDefault="00EB30A0" w:rsidP="00EB30A0">
      <w:r>
        <w:t>| | | Capital returned to members, $NIL per share on [number] shares | $NIL |</w:t>
      </w:r>
    </w:p>
    <w:p w14:paraId="2C68BAB0" w14:textId="77777777" w:rsidR="00EB30A0" w:rsidRDefault="00EB30A0" w:rsidP="00EB30A0">
      <w:r>
        <w:lastRenderedPageBreak/>
        <w:t>| | | Surplus returned to members, $NIL per share on [number] shares | $NIL |</w:t>
      </w:r>
    </w:p>
    <w:p w14:paraId="48CEBB38" w14:textId="77777777" w:rsidR="00EB30A0" w:rsidRDefault="00EB30A0" w:rsidP="00EB30A0"/>
    <w:p w14:paraId="3DF11F8C" w14:textId="77777777" w:rsidR="00EB30A0" w:rsidRDefault="00EB30A0" w:rsidP="00EB30A0">
      <w:r>
        <w:t>### ANALYSIS OF BALANCE</w:t>
      </w:r>
    </w:p>
    <w:p w14:paraId="66540D48" w14:textId="77777777" w:rsidR="00EB30A0" w:rsidRDefault="00EB30A0" w:rsidP="00EB30A0"/>
    <w:p w14:paraId="418E71AD" w14:textId="77777777" w:rsidR="00EB30A0" w:rsidRDefault="00EB30A0" w:rsidP="00EB30A0">
      <w:r>
        <w:t>The balance is made up as follows:</w:t>
      </w:r>
    </w:p>
    <w:p w14:paraId="10ABD09E" w14:textId="77777777" w:rsidR="00EB30A0" w:rsidRDefault="00EB30A0" w:rsidP="00EB30A0"/>
    <w:p w14:paraId="2A6EFDEA" w14:textId="77777777" w:rsidR="00EB30A0" w:rsidRDefault="00EB30A0" w:rsidP="00EB30A0">
      <w:r>
        <w:t>Cash in hands of Liquidator: **$NIL**</w:t>
      </w:r>
    </w:p>
    <w:p w14:paraId="7F0FBC8A" w14:textId="77777777" w:rsidR="00EB30A0" w:rsidRDefault="00EB30A0" w:rsidP="00EB30A0"/>
    <w:p w14:paraId="19C105BA" w14:textId="77777777" w:rsidR="00EB30A0" w:rsidRDefault="00EB30A0" w:rsidP="00EB30A0">
      <w:r>
        <w:t>### NOTES FORMING PART OF THIS STATEMENT OF ACCOUNT</w:t>
      </w:r>
    </w:p>
    <w:p w14:paraId="1D057355" w14:textId="77777777" w:rsidR="00EB30A0" w:rsidRDefault="00EB30A0" w:rsidP="00EB30A0"/>
    <w:p w14:paraId="752657A5" w14:textId="77777777" w:rsidR="00EB30A0" w:rsidRDefault="00EB30A0" w:rsidP="00EB30A0">
      <w:r>
        <w:t>1. **Mortgagee: fixed legal charge over Blackacre.** A creditor secured by a fixed charge over property of the Company is not paid by the Liquidator out of the general assets; it enforces its security by sale of the secured property and stands outside the liquidation to that extent. Blackacre was realised for $1,700,000 and the whole of that sum has been applied to Mortgagee in discharge, so far as it goes, of the secured debt of $2,400,000. The proceeds of Blackacre form no part of the free assets available to the Liquidator. The security being 'underwater', Mortgagee's shortfall of $700,000 has been admitted as an ordinary unsecured claim and has received the same dividend as every other ordinary unsecured creditor.</w:t>
      </w:r>
    </w:p>
    <w:p w14:paraId="5AFD57FD" w14:textId="77777777" w:rsidR="00EB30A0" w:rsidRDefault="00EB30A0" w:rsidP="00EB30A0"/>
    <w:p w14:paraId="44257946" w14:textId="77777777" w:rsidR="00EB30A0" w:rsidRDefault="00EB30A0" w:rsidP="00EB30A0">
      <w:r>
        <w:t>2. **Costs of the liquidation.** The Liquidator's fees and disbursements of $40,000 are paid in priority to all other debts, save the debt secured by the fixed charge.</w:t>
      </w:r>
    </w:p>
    <w:p w14:paraId="6CAA4FA3" w14:textId="77777777" w:rsidR="00EB30A0" w:rsidRDefault="00EB30A0" w:rsidP="00EB30A0"/>
    <w:p w14:paraId="5CBE1EEB" w14:textId="77777777" w:rsidR="00EB30A0" w:rsidRDefault="00EB30A0" w:rsidP="00EB30A0">
      <w:r>
        <w:t xml:space="preserve">3. **Preferential debt.** The tax of $55,000 lawfully and </w:t>
      </w:r>
      <w:proofErr w:type="spellStart"/>
      <w:r>
        <w:t>enforceably</w:t>
      </w:r>
      <w:proofErr w:type="spellEnd"/>
      <w:r>
        <w:t xml:space="preserve"> due to the Revenue Authority of the state of incorporation is a debt due to the government of the jurisdiction of incorporation and is therefore preferential. It ranks after the costs of the liquidation and ahead of the ordinary unsecured creditors, and the fund was sufficient to pay it in full.</w:t>
      </w:r>
    </w:p>
    <w:p w14:paraId="04B4FD35" w14:textId="77777777" w:rsidR="00EB30A0" w:rsidRDefault="00EB30A0" w:rsidP="00EB30A0"/>
    <w:p w14:paraId="2E6299F2" w14:textId="77777777" w:rsidR="00EB30A0" w:rsidRDefault="00EB30A0" w:rsidP="00EB30A0">
      <w:r>
        <w:t>4. **Floating charges.** No creditor holds a floating charge over the assets of the Company. No payment accordingly falls to be made at that level of the statutory order.</w:t>
      </w:r>
    </w:p>
    <w:p w14:paraId="17B89B87" w14:textId="77777777" w:rsidR="00EB30A0" w:rsidRDefault="00EB30A0" w:rsidP="00EB30A0"/>
    <w:p w14:paraId="20334FE1" w14:textId="77777777" w:rsidR="00EB30A0" w:rsidRDefault="00EB30A0" w:rsidP="00EB30A0">
      <w:r>
        <w:lastRenderedPageBreak/>
        <w:t>5. **The Beneficial Owner's advance of $500,000.** The sum was advanced to the Company as a shareholder loan and is recorded by a simple promissory note. It is a loan and not share capital: money lent to a company is a liability of the company, repayable according to its terms, and is not subject to the capital maintenance rules. The Beneficial Owner therefore proves in the winding-up in his character as a creditor on the note, and ranks pari passu with the other ordinary unsecured creditors. Nothing in the applicable order of priority subordinates him to the other unsecured creditors by reason of his also being the beneficial owner of the shares, and he has been paid the same 50 cents in the dollar. Had he instead subscribed the $500,000 as capital, he would have recovered nothing at all.</w:t>
      </w:r>
    </w:p>
    <w:p w14:paraId="6B8C294D" w14:textId="77777777" w:rsidR="00EB30A0" w:rsidRDefault="00EB30A0" w:rsidP="00EB30A0"/>
    <w:p w14:paraId="7B196282" w14:textId="77777777" w:rsidR="00EB30A0" w:rsidRDefault="00EB30A0" w:rsidP="00EB30A0">
      <w:r>
        <w:t>6. **Computation of the dividend.** Free assets $905,000, less costs of the liquidation $40,000, less the preferential debt $55,000, leaves $810,000. Admitted ordinary unsecured claims total $1,620,000 ($120,000 + $15,000 + $60,000 + $225,000 + $700,000 + $500,000). The rate of dividend is therefore 50 cents in the dollar.</w:t>
      </w:r>
    </w:p>
    <w:p w14:paraId="17E518E1" w14:textId="77777777" w:rsidR="00EB30A0" w:rsidRDefault="00EB30A0" w:rsidP="00EB30A0"/>
    <w:p w14:paraId="4AF828C2" w14:textId="77777777" w:rsidR="00EB30A0" w:rsidRDefault="00EB30A0" w:rsidP="00EB30A0">
      <w:r>
        <w:t>7. **Members.** The assets of the Company have been exhausted in paying the secured creditor, the costs of the liquidation, the preferential debt and a dividend of 50 cents in the dollar to the ordinary unsecured creditors. The debts of the Company have not been paid in full. There is no surplus, no return of capital, and no distribution of any kind to the members, who receive nothing.</w:t>
      </w:r>
    </w:p>
    <w:p w14:paraId="2D407D15" w14:textId="77777777" w:rsidR="00EB30A0" w:rsidRDefault="00EB30A0" w:rsidP="00EB30A0"/>
    <w:p w14:paraId="1E0B69F8" w14:textId="77777777" w:rsidR="00EB30A0" w:rsidRDefault="00EB30A0" w:rsidP="00EB30A0">
      <w:r>
        <w:t>This Statement of Account is to be laid before the final general meeting of the members and the final meeting of the creditors of the Company, and thereafter filed with the Registrar of Companies together with a request that the Company be dissolved.</w:t>
      </w:r>
    </w:p>
    <w:p w14:paraId="36ED12AE" w14:textId="77777777" w:rsidR="00EB30A0" w:rsidRDefault="00EB30A0" w:rsidP="00EB30A0"/>
    <w:p w14:paraId="3FF270E8" w14:textId="77777777" w:rsidR="00EB30A0" w:rsidRDefault="00EB30A0" w:rsidP="00EB30A0">
      <w:r>
        <w:t>DATE  [date]</w:t>
      </w:r>
    </w:p>
    <w:p w14:paraId="52E24A00" w14:textId="77777777" w:rsidR="00EB30A0" w:rsidRDefault="00EB30A0" w:rsidP="00EB30A0"/>
    <w:p w14:paraId="4E3DB40C" w14:textId="77777777" w:rsidR="00EB30A0" w:rsidRDefault="00EB30A0" w:rsidP="00EB30A0">
      <w:r>
        <w:t>SIGNED  \_\_\_\_\_\_\_\_\_\_\_\_\_\_\_\_\_\_\_\_\_\_\_\_\_\_\_\_</w:t>
      </w:r>
    </w:p>
    <w:p w14:paraId="3031063A" w14:textId="77777777" w:rsidR="00EB30A0" w:rsidRDefault="00EB30A0" w:rsidP="00EB30A0"/>
    <w:p w14:paraId="16F3332B" w14:textId="63C8BF0D" w:rsidR="00EB30A0" w:rsidRDefault="00EB30A0" w:rsidP="00EB30A0">
      <w:r>
        <w:t>[name], Liquidator of Company Ltd</w:t>
      </w:r>
    </w:p>
    <w:sectPr w:rsidR="00EB30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B84"/>
    <w:rsid w:val="00046057"/>
    <w:rsid w:val="000E6214"/>
    <w:rsid w:val="00227FE0"/>
    <w:rsid w:val="00597CC3"/>
    <w:rsid w:val="008C0B84"/>
    <w:rsid w:val="00C3357A"/>
    <w:rsid w:val="00D6191B"/>
    <w:rsid w:val="00EB30A0"/>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B167440"/>
  <w15:chartTrackingRefBased/>
  <w15:docId w15:val="{EEE72E68-4EC0-6946-A71A-395DFCB4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B84"/>
    <w:rPr>
      <w:rFonts w:eastAsiaTheme="majorEastAsia" w:cstheme="majorBidi"/>
      <w:color w:val="272727" w:themeColor="text1" w:themeTint="D8"/>
    </w:rPr>
  </w:style>
  <w:style w:type="paragraph" w:styleId="Title">
    <w:name w:val="Title"/>
    <w:basedOn w:val="Normal"/>
    <w:next w:val="Normal"/>
    <w:link w:val="TitleChar"/>
    <w:uiPriority w:val="10"/>
    <w:qFormat/>
    <w:rsid w:val="008C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B84"/>
    <w:pPr>
      <w:spacing w:before="160"/>
      <w:jc w:val="center"/>
    </w:pPr>
    <w:rPr>
      <w:i/>
      <w:iCs/>
      <w:color w:val="404040" w:themeColor="text1" w:themeTint="BF"/>
    </w:rPr>
  </w:style>
  <w:style w:type="character" w:customStyle="1" w:styleId="QuoteChar">
    <w:name w:val="Quote Char"/>
    <w:basedOn w:val="DefaultParagraphFont"/>
    <w:link w:val="Quote"/>
    <w:uiPriority w:val="29"/>
    <w:rsid w:val="008C0B84"/>
    <w:rPr>
      <w:i/>
      <w:iCs/>
      <w:color w:val="404040" w:themeColor="text1" w:themeTint="BF"/>
    </w:rPr>
  </w:style>
  <w:style w:type="paragraph" w:styleId="ListParagraph">
    <w:name w:val="List Paragraph"/>
    <w:basedOn w:val="Normal"/>
    <w:uiPriority w:val="34"/>
    <w:qFormat/>
    <w:rsid w:val="008C0B84"/>
    <w:pPr>
      <w:ind w:left="720"/>
      <w:contextualSpacing/>
    </w:pPr>
  </w:style>
  <w:style w:type="character" w:styleId="IntenseEmphasis">
    <w:name w:val="Intense Emphasis"/>
    <w:basedOn w:val="DefaultParagraphFont"/>
    <w:uiPriority w:val="21"/>
    <w:qFormat/>
    <w:rsid w:val="008C0B84"/>
    <w:rPr>
      <w:i/>
      <w:iCs/>
      <w:color w:val="0F4761" w:themeColor="accent1" w:themeShade="BF"/>
    </w:rPr>
  </w:style>
  <w:style w:type="paragraph" w:styleId="IntenseQuote">
    <w:name w:val="Intense Quote"/>
    <w:basedOn w:val="Normal"/>
    <w:next w:val="Normal"/>
    <w:link w:val="IntenseQuoteChar"/>
    <w:uiPriority w:val="30"/>
    <w:qFormat/>
    <w:rsid w:val="008C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B84"/>
    <w:rPr>
      <w:i/>
      <w:iCs/>
      <w:color w:val="0F4761" w:themeColor="accent1" w:themeShade="BF"/>
    </w:rPr>
  </w:style>
  <w:style w:type="character" w:styleId="IntenseReference">
    <w:name w:val="Intense Reference"/>
    <w:basedOn w:val="DefaultParagraphFont"/>
    <w:uiPriority w:val="32"/>
    <w:qFormat/>
    <w:rsid w:val="008C0B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15653</Words>
  <Characters>72633</Characters>
  <Application>Microsoft Office Word</Application>
  <DocSecurity>0</DocSecurity>
  <Lines>1650</Lines>
  <Paragraphs>426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Shieh</dc:creator>
  <cp:keywords/>
  <dc:description/>
  <cp:lastModifiedBy>Michael Shieh</cp:lastModifiedBy>
  <cp:revision>1</cp:revision>
  <dcterms:created xsi:type="dcterms:W3CDTF">2026-07-12T14:37:00Z</dcterms:created>
  <dcterms:modified xsi:type="dcterms:W3CDTF">2026-07-12T14:51:00Z</dcterms:modified>
</cp:coreProperties>
</file>