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6CA6" w14:textId="77777777" w:rsidR="00462067" w:rsidRPr="0070717B" w:rsidRDefault="00A06BBB" w:rsidP="0070717B">
      <w:pPr>
        <w:pStyle w:val="Title"/>
        <w:spacing w:after="0"/>
        <w:rPr>
          <w:rFonts w:ascii="Times New Roman" w:hAnsi="Times New Roman" w:cs="Times New Roman"/>
          <w:b/>
          <w:bCs/>
          <w:sz w:val="22"/>
          <w:szCs w:val="22"/>
        </w:rPr>
      </w:pPr>
      <w:r w:rsidRPr="0070717B">
        <w:rPr>
          <w:rFonts w:ascii="Times New Roman" w:hAnsi="Times New Roman" w:cs="Times New Roman"/>
          <w:b/>
          <w:bCs/>
          <w:sz w:val="22"/>
          <w:szCs w:val="22"/>
        </w:rPr>
        <w:t>The Modified Einstein–Planck Law with a Logarithmically Frequency-Dependent Quantum</w:t>
      </w:r>
    </w:p>
    <w:p w14:paraId="5489CDCB" w14:textId="45DDBE86" w:rsidR="00462067" w:rsidRPr="0070717B" w:rsidRDefault="00A06BBB" w:rsidP="0070717B">
      <w:pPr>
        <w:pStyle w:val="Subtitle"/>
        <w:spacing w:after="0"/>
        <w:rPr>
          <w:rFonts w:ascii="Times New Roman" w:hAnsi="Times New Roman" w:cs="Times New Roman"/>
          <w:b/>
          <w:bCs/>
          <w:sz w:val="22"/>
          <w:szCs w:val="22"/>
        </w:rPr>
      </w:pPr>
      <w:r w:rsidRPr="0070717B">
        <w:rPr>
          <w:rFonts w:ascii="Times New Roman" w:hAnsi="Times New Roman" w:cs="Times New Roman"/>
          <w:b/>
          <w:bCs/>
          <w:sz w:val="22"/>
          <w:szCs w:val="22"/>
        </w:rPr>
        <w:t>From the localized-oscillator derivation to a self-consistent spectral law: demonstration, consistency checks, parameter fit for the photon band (3 nm – 30 μm), and generalization to four further spectral/mechanical bands</w:t>
      </w:r>
      <w:r w:rsidR="0070717B" w:rsidRPr="0070717B">
        <w:rPr>
          <w:rFonts w:ascii="Times New Roman" w:hAnsi="Times New Roman" w:cs="Times New Roman"/>
          <w:b/>
          <w:bCs/>
          <w:sz w:val="22"/>
          <w:szCs w:val="22"/>
        </w:rPr>
        <w:t xml:space="preserve"> </w:t>
      </w:r>
      <w:r w:rsidRPr="0070717B">
        <w:rPr>
          <w:rFonts w:ascii="Times New Roman" w:hAnsi="Times New Roman" w:cs="Times New Roman"/>
          <w:b/>
          <w:bCs/>
          <w:sz w:val="22"/>
          <w:szCs w:val="22"/>
        </w:rPr>
        <w:t>Viorel-Mihai Popescu</w:t>
      </w:r>
    </w:p>
    <w:sdt>
      <w:sdtPr>
        <w:rPr>
          <w:rFonts w:ascii="Times New Roman" w:eastAsiaTheme="minorEastAsia" w:hAnsi="Times New Roman" w:cs="Times New Roman"/>
          <w:color w:val="auto"/>
          <w:sz w:val="22"/>
          <w:szCs w:val="22"/>
        </w:rPr>
        <w:id w:val="-158624502"/>
        <w:docPartObj>
          <w:docPartGallery w:val="Table of Contents"/>
          <w:docPartUnique/>
        </w:docPartObj>
      </w:sdtPr>
      <w:sdtEndPr/>
      <w:sdtContent>
        <w:p w14:paraId="45A8BBAA" w14:textId="77777777" w:rsidR="00462067" w:rsidRPr="0070717B" w:rsidRDefault="00A06BBB" w:rsidP="0070717B">
          <w:pPr>
            <w:pStyle w:val="TOCHeading"/>
            <w:spacing w:after="0"/>
            <w:rPr>
              <w:rFonts w:ascii="Times New Roman" w:hAnsi="Times New Roman" w:cs="Times New Roman"/>
              <w:sz w:val="22"/>
              <w:szCs w:val="22"/>
            </w:rPr>
          </w:pPr>
          <w:r w:rsidRPr="0070717B">
            <w:rPr>
              <w:rFonts w:ascii="Times New Roman" w:hAnsi="Times New Roman" w:cs="Times New Roman"/>
              <w:sz w:val="22"/>
              <w:szCs w:val="22"/>
            </w:rPr>
            <w:t>Table of Contents</w:t>
          </w:r>
        </w:p>
        <w:p w14:paraId="53B6A452" w14:textId="0AAC7AA6" w:rsidR="00C6519B" w:rsidRDefault="00A06BBB">
          <w:pPr>
            <w:pStyle w:val="TOC1"/>
            <w:tabs>
              <w:tab w:val="left" w:pos="480"/>
              <w:tab w:val="right" w:leader="dot" w:pos="10456"/>
            </w:tabs>
            <w:rPr>
              <w:noProof/>
              <w:kern w:val="2"/>
              <w:lang w:eastAsia="en-US"/>
              <w14:ligatures w14:val="standardContextual"/>
            </w:rPr>
          </w:pPr>
          <w:r w:rsidRPr="0070717B">
            <w:rPr>
              <w:rFonts w:ascii="Times New Roman" w:hAnsi="Times New Roman" w:cs="Times New Roman"/>
              <w:sz w:val="22"/>
              <w:szCs w:val="22"/>
            </w:rPr>
            <w:fldChar w:fldCharType="begin"/>
          </w:r>
          <w:r w:rsidRPr="0070717B">
            <w:rPr>
              <w:rFonts w:ascii="Times New Roman" w:hAnsi="Times New Roman" w:cs="Times New Roman"/>
              <w:sz w:val="22"/>
              <w:szCs w:val="22"/>
            </w:rPr>
            <w:instrText>TOC \o "1-3" \h \z \u</w:instrText>
          </w:r>
          <w:r w:rsidRPr="0070717B">
            <w:rPr>
              <w:rFonts w:ascii="Times New Roman" w:hAnsi="Times New Roman" w:cs="Times New Roman"/>
              <w:sz w:val="22"/>
              <w:szCs w:val="22"/>
            </w:rPr>
            <w:fldChar w:fldCharType="separate"/>
          </w:r>
          <w:hyperlink w:anchor="_Toc244333753" w:history="1">
            <w:r w:rsidR="00C6519B" w:rsidRPr="00A959FA">
              <w:rPr>
                <w:rStyle w:val="Hyperlink"/>
                <w:rFonts w:ascii="Times New Roman" w:hAnsi="Times New Roman" w:cs="Times New Roman"/>
                <w:noProof/>
              </w:rPr>
              <w:t>1</w:t>
            </w:r>
            <w:r w:rsidR="00C6519B">
              <w:rPr>
                <w:noProof/>
                <w:kern w:val="2"/>
                <w:lang w:eastAsia="en-US"/>
                <w14:ligatures w14:val="standardContextual"/>
              </w:rPr>
              <w:tab/>
            </w:r>
            <w:r w:rsidR="00C6519B" w:rsidRPr="00A959FA">
              <w:rPr>
                <w:rStyle w:val="Hyperlink"/>
                <w:rFonts w:ascii="Times New Roman" w:hAnsi="Times New Roman" w:cs="Times New Roman"/>
                <w:noProof/>
              </w:rPr>
              <w:t>The Modified Einstein–Planck Law with a Logarithmically Frequency-Dependent Quantum</w:t>
            </w:r>
            <w:r w:rsidR="00C6519B">
              <w:rPr>
                <w:noProof/>
                <w:webHidden/>
              </w:rPr>
              <w:tab/>
            </w:r>
            <w:r w:rsidR="00C6519B">
              <w:rPr>
                <w:noProof/>
                <w:webHidden/>
              </w:rPr>
              <w:fldChar w:fldCharType="begin"/>
            </w:r>
            <w:r w:rsidR="00C6519B">
              <w:rPr>
                <w:noProof/>
                <w:webHidden/>
              </w:rPr>
              <w:instrText xml:space="preserve"> PAGEREF _Toc244333753 \h </w:instrText>
            </w:r>
            <w:r w:rsidR="00C6519B">
              <w:rPr>
                <w:noProof/>
                <w:webHidden/>
              </w:rPr>
            </w:r>
            <w:r w:rsidR="00C6519B">
              <w:rPr>
                <w:noProof/>
                <w:webHidden/>
              </w:rPr>
              <w:fldChar w:fldCharType="separate"/>
            </w:r>
            <w:r w:rsidR="00C6519B">
              <w:rPr>
                <w:noProof/>
                <w:webHidden/>
              </w:rPr>
              <w:t>1</w:t>
            </w:r>
            <w:r w:rsidR="00C6519B">
              <w:rPr>
                <w:noProof/>
                <w:webHidden/>
              </w:rPr>
              <w:fldChar w:fldCharType="end"/>
            </w:r>
          </w:hyperlink>
        </w:p>
        <w:p w14:paraId="20CAAF50" w14:textId="486EC359" w:rsidR="00C6519B" w:rsidRDefault="00C6519B">
          <w:pPr>
            <w:pStyle w:val="TOC1"/>
            <w:tabs>
              <w:tab w:val="left" w:pos="480"/>
              <w:tab w:val="right" w:leader="dot" w:pos="10456"/>
            </w:tabs>
            <w:rPr>
              <w:noProof/>
              <w:kern w:val="2"/>
              <w:lang w:eastAsia="en-US"/>
              <w14:ligatures w14:val="standardContextual"/>
            </w:rPr>
          </w:pPr>
          <w:hyperlink w:anchor="_Toc244333754" w:history="1">
            <w:r w:rsidRPr="00A959FA">
              <w:rPr>
                <w:rStyle w:val="Hyperlink"/>
                <w:rFonts w:ascii="Times New Roman" w:hAnsi="Times New Roman" w:cs="Times New Roman"/>
                <w:noProof/>
              </w:rPr>
              <w:t>2</w:t>
            </w:r>
            <w:r>
              <w:rPr>
                <w:noProof/>
                <w:kern w:val="2"/>
                <w:lang w:eastAsia="en-US"/>
                <w14:ligatures w14:val="standardContextual"/>
              </w:rPr>
              <w:tab/>
            </w:r>
            <w:r w:rsidRPr="00A959FA">
              <w:rPr>
                <w:rStyle w:val="Hyperlink"/>
                <w:rFonts w:ascii="Times New Roman" w:hAnsi="Times New Roman" w:cs="Times New Roman"/>
                <w:noProof/>
              </w:rPr>
              <w:t>Part I — From the Canonical Oscillator to a Frequency-Dependent Quantum</w:t>
            </w:r>
            <w:r>
              <w:rPr>
                <w:noProof/>
                <w:webHidden/>
              </w:rPr>
              <w:tab/>
            </w:r>
            <w:r>
              <w:rPr>
                <w:noProof/>
                <w:webHidden/>
              </w:rPr>
              <w:fldChar w:fldCharType="begin"/>
            </w:r>
            <w:r>
              <w:rPr>
                <w:noProof/>
                <w:webHidden/>
              </w:rPr>
              <w:instrText xml:space="preserve"> PAGEREF _Toc244333754 \h </w:instrText>
            </w:r>
            <w:r>
              <w:rPr>
                <w:noProof/>
                <w:webHidden/>
              </w:rPr>
            </w:r>
            <w:r>
              <w:rPr>
                <w:noProof/>
                <w:webHidden/>
              </w:rPr>
              <w:fldChar w:fldCharType="separate"/>
            </w:r>
            <w:r>
              <w:rPr>
                <w:noProof/>
                <w:webHidden/>
              </w:rPr>
              <w:t>2</w:t>
            </w:r>
            <w:r>
              <w:rPr>
                <w:noProof/>
                <w:webHidden/>
              </w:rPr>
              <w:fldChar w:fldCharType="end"/>
            </w:r>
          </w:hyperlink>
        </w:p>
        <w:p w14:paraId="1AB45B85" w14:textId="769F8BEF" w:rsidR="00C6519B" w:rsidRDefault="00C6519B">
          <w:pPr>
            <w:pStyle w:val="TOC2"/>
            <w:tabs>
              <w:tab w:val="left" w:pos="960"/>
              <w:tab w:val="right" w:leader="dot" w:pos="10456"/>
            </w:tabs>
            <w:rPr>
              <w:noProof/>
              <w:kern w:val="2"/>
              <w:lang w:eastAsia="en-US"/>
              <w14:ligatures w14:val="standardContextual"/>
            </w:rPr>
          </w:pPr>
          <w:hyperlink w:anchor="_Toc244333755" w:history="1">
            <w:r w:rsidRPr="00A959FA">
              <w:rPr>
                <w:rStyle w:val="Hyperlink"/>
                <w:rFonts w:ascii="Times New Roman" w:hAnsi="Times New Roman" w:cs="Times New Roman"/>
                <w:noProof/>
              </w:rPr>
              <w:t>2.1</w:t>
            </w:r>
            <w:r>
              <w:rPr>
                <w:noProof/>
                <w:kern w:val="2"/>
                <w:lang w:eastAsia="en-US"/>
                <w14:ligatures w14:val="standardContextual"/>
              </w:rPr>
              <w:tab/>
            </w:r>
            <w:r w:rsidRPr="00A959FA">
              <w:rPr>
                <w:rStyle w:val="Hyperlink"/>
                <w:rFonts w:ascii="Times New Roman" w:hAnsi="Times New Roman" w:cs="Times New Roman"/>
                <w:noProof/>
              </w:rPr>
              <w:t>1. Recap of the standard derivation</w:t>
            </w:r>
            <w:r>
              <w:rPr>
                <w:noProof/>
                <w:webHidden/>
              </w:rPr>
              <w:tab/>
            </w:r>
            <w:r>
              <w:rPr>
                <w:noProof/>
                <w:webHidden/>
              </w:rPr>
              <w:fldChar w:fldCharType="begin"/>
            </w:r>
            <w:r>
              <w:rPr>
                <w:noProof/>
                <w:webHidden/>
              </w:rPr>
              <w:instrText xml:space="preserve"> PAGEREF _Toc244333755 \h </w:instrText>
            </w:r>
            <w:r>
              <w:rPr>
                <w:noProof/>
                <w:webHidden/>
              </w:rPr>
            </w:r>
            <w:r>
              <w:rPr>
                <w:noProof/>
                <w:webHidden/>
              </w:rPr>
              <w:fldChar w:fldCharType="separate"/>
            </w:r>
            <w:r>
              <w:rPr>
                <w:noProof/>
                <w:webHidden/>
              </w:rPr>
              <w:t>2</w:t>
            </w:r>
            <w:r>
              <w:rPr>
                <w:noProof/>
                <w:webHidden/>
              </w:rPr>
              <w:fldChar w:fldCharType="end"/>
            </w:r>
          </w:hyperlink>
        </w:p>
        <w:p w14:paraId="1427AD6C" w14:textId="58D05B09" w:rsidR="00C6519B" w:rsidRDefault="00C6519B">
          <w:pPr>
            <w:pStyle w:val="TOC2"/>
            <w:tabs>
              <w:tab w:val="left" w:pos="960"/>
              <w:tab w:val="right" w:leader="dot" w:pos="10456"/>
            </w:tabs>
            <w:rPr>
              <w:noProof/>
              <w:kern w:val="2"/>
              <w:lang w:eastAsia="en-US"/>
              <w14:ligatures w14:val="standardContextual"/>
            </w:rPr>
          </w:pPr>
          <w:hyperlink w:anchor="_Toc244333756" w:history="1">
            <w:r w:rsidRPr="00A959FA">
              <w:rPr>
                <w:rStyle w:val="Hyperlink"/>
                <w:rFonts w:ascii="Times New Roman" w:hAnsi="Times New Roman" w:cs="Times New Roman"/>
                <w:noProof/>
              </w:rPr>
              <w:t>2.2</w:t>
            </w:r>
            <w:r>
              <w:rPr>
                <w:noProof/>
                <w:kern w:val="2"/>
                <w:lang w:eastAsia="en-US"/>
                <w14:ligatures w14:val="standardContextual"/>
              </w:rPr>
              <w:tab/>
            </w:r>
            <w:r w:rsidRPr="00A959FA">
              <w:rPr>
                <w:rStyle w:val="Hyperlink"/>
                <w:rFonts w:ascii="Times New Roman" w:hAnsi="Times New Roman" w:cs="Times New Roman"/>
                <w:noProof/>
              </w:rPr>
              <w:t>2. The generalization: a mode-dependent, occupation-independent quantum</w:t>
            </w:r>
            <w:r>
              <w:rPr>
                <w:noProof/>
                <w:webHidden/>
              </w:rPr>
              <w:tab/>
            </w:r>
            <w:r>
              <w:rPr>
                <w:noProof/>
                <w:webHidden/>
              </w:rPr>
              <w:fldChar w:fldCharType="begin"/>
            </w:r>
            <w:r>
              <w:rPr>
                <w:noProof/>
                <w:webHidden/>
              </w:rPr>
              <w:instrText xml:space="preserve"> PAGEREF _Toc244333756 \h </w:instrText>
            </w:r>
            <w:r>
              <w:rPr>
                <w:noProof/>
                <w:webHidden/>
              </w:rPr>
            </w:r>
            <w:r>
              <w:rPr>
                <w:noProof/>
                <w:webHidden/>
              </w:rPr>
              <w:fldChar w:fldCharType="separate"/>
            </w:r>
            <w:r>
              <w:rPr>
                <w:noProof/>
                <w:webHidden/>
              </w:rPr>
              <w:t>2</w:t>
            </w:r>
            <w:r>
              <w:rPr>
                <w:noProof/>
                <w:webHidden/>
              </w:rPr>
              <w:fldChar w:fldCharType="end"/>
            </w:r>
          </w:hyperlink>
        </w:p>
        <w:p w14:paraId="5134D33D" w14:textId="00834779" w:rsidR="00C6519B" w:rsidRDefault="00C6519B">
          <w:pPr>
            <w:pStyle w:val="TOC3"/>
            <w:tabs>
              <w:tab w:val="left" w:pos="1440"/>
              <w:tab w:val="right" w:leader="dot" w:pos="10456"/>
            </w:tabs>
            <w:rPr>
              <w:noProof/>
              <w:kern w:val="2"/>
              <w:lang w:eastAsia="en-US"/>
              <w14:ligatures w14:val="standardContextual"/>
            </w:rPr>
          </w:pPr>
          <w:hyperlink w:anchor="_Toc244333757" w:history="1">
            <w:r w:rsidRPr="00A959FA">
              <w:rPr>
                <w:rStyle w:val="Hyperlink"/>
                <w:rFonts w:ascii="Times New Roman" w:hAnsi="Times New Roman" w:cs="Times New Roman"/>
                <w:noProof/>
              </w:rPr>
              <w:t>2.2.1</w:t>
            </w:r>
            <w:r>
              <w:rPr>
                <w:noProof/>
                <w:kern w:val="2"/>
                <w:lang w:eastAsia="en-US"/>
                <w14:ligatures w14:val="standardContextual"/>
              </w:rPr>
              <w:tab/>
            </w:r>
            <w:r w:rsidRPr="00A959FA">
              <w:rPr>
                <w:rStyle w:val="Hyperlink"/>
                <w:rFonts w:ascii="Times New Roman" w:hAnsi="Times New Roman" w:cs="Times New Roman"/>
                <w:noProof/>
              </w:rPr>
              <w:t>2.1 Demonstration: which parts of the derivation survive</w:t>
            </w:r>
            <w:r>
              <w:rPr>
                <w:noProof/>
                <w:webHidden/>
              </w:rPr>
              <w:tab/>
            </w:r>
            <w:r>
              <w:rPr>
                <w:noProof/>
                <w:webHidden/>
              </w:rPr>
              <w:fldChar w:fldCharType="begin"/>
            </w:r>
            <w:r>
              <w:rPr>
                <w:noProof/>
                <w:webHidden/>
              </w:rPr>
              <w:instrText xml:space="preserve"> PAGEREF _Toc244333757 \h </w:instrText>
            </w:r>
            <w:r>
              <w:rPr>
                <w:noProof/>
                <w:webHidden/>
              </w:rPr>
            </w:r>
            <w:r>
              <w:rPr>
                <w:noProof/>
                <w:webHidden/>
              </w:rPr>
              <w:fldChar w:fldCharType="separate"/>
            </w:r>
            <w:r>
              <w:rPr>
                <w:noProof/>
                <w:webHidden/>
              </w:rPr>
              <w:t>2</w:t>
            </w:r>
            <w:r>
              <w:rPr>
                <w:noProof/>
                <w:webHidden/>
              </w:rPr>
              <w:fldChar w:fldCharType="end"/>
            </w:r>
          </w:hyperlink>
        </w:p>
        <w:p w14:paraId="72989E2E" w14:textId="56BF993A" w:rsidR="00C6519B" w:rsidRDefault="00C6519B">
          <w:pPr>
            <w:pStyle w:val="TOC2"/>
            <w:tabs>
              <w:tab w:val="left" w:pos="960"/>
              <w:tab w:val="right" w:leader="dot" w:pos="10456"/>
            </w:tabs>
            <w:rPr>
              <w:noProof/>
              <w:kern w:val="2"/>
              <w:lang w:eastAsia="en-US"/>
              <w14:ligatures w14:val="standardContextual"/>
            </w:rPr>
          </w:pPr>
          <w:hyperlink w:anchor="_Toc244333758" w:history="1">
            <w:r w:rsidRPr="00A959FA">
              <w:rPr>
                <w:rStyle w:val="Hyperlink"/>
                <w:rFonts w:ascii="Times New Roman" w:hAnsi="Times New Roman" w:cs="Times New Roman"/>
                <w:noProof/>
              </w:rPr>
              <w:t>2.3</w:t>
            </w:r>
            <w:r>
              <w:rPr>
                <w:noProof/>
                <w:kern w:val="2"/>
                <w:lang w:eastAsia="en-US"/>
                <w14:ligatures w14:val="standardContextual"/>
              </w:rPr>
              <w:tab/>
            </w:r>
            <w:r w:rsidRPr="00A959FA">
              <w:rPr>
                <w:rStyle w:val="Hyperlink"/>
                <w:rFonts w:ascii="Times New Roman" w:hAnsi="Times New Roman" w:cs="Times New Roman"/>
                <w:noProof/>
              </w:rPr>
              <w:t xml:space="preserve">3. Choosing the functional form of </w:t>
            </w:r>
            <m:oMath>
              <m:r>
                <w:rPr>
                  <w:rStyle w:val="Hyperlink"/>
                  <w:rFonts w:ascii="Cambria Math" w:hAnsi="Cambria Math" w:cs="Times New Roman"/>
                  <w:noProof/>
                </w:rPr>
                <m:t>h</m:t>
              </m:r>
              <m:r>
                <m:rPr>
                  <m:sty m:val="p"/>
                </m:rPr>
                <w:rPr>
                  <w:rStyle w:val="Hyperlink"/>
                  <w:rFonts w:ascii="Cambria Math" w:hAnsi="Cambria Math" w:cs="Times New Roman"/>
                  <w:noProof/>
                </w:rPr>
                <m:t>(</m:t>
              </m:r>
              <m:r>
                <w:rPr>
                  <w:rStyle w:val="Hyperlink"/>
                  <w:rFonts w:ascii="Cambria Math" w:hAnsi="Cambria Math" w:cs="Times New Roman"/>
                  <w:noProof/>
                </w:rPr>
                <m:t>ν</m:t>
              </m:r>
              <m:r>
                <m:rPr>
                  <m:sty m:val="p"/>
                </m:rPr>
                <w:rPr>
                  <w:rStyle w:val="Hyperlink"/>
                  <w:rFonts w:ascii="Cambria Math" w:hAnsi="Cambria Math" w:cs="Times New Roman"/>
                  <w:noProof/>
                </w:rPr>
                <m:t>)</m:t>
              </m:r>
            </m:oMath>
            <w:r>
              <w:rPr>
                <w:noProof/>
                <w:webHidden/>
              </w:rPr>
              <w:tab/>
            </w:r>
            <w:r>
              <w:rPr>
                <w:noProof/>
                <w:webHidden/>
              </w:rPr>
              <w:fldChar w:fldCharType="begin"/>
            </w:r>
            <w:r>
              <w:rPr>
                <w:noProof/>
                <w:webHidden/>
              </w:rPr>
              <w:instrText xml:space="preserve"> PAGEREF _Toc244333758 \h </w:instrText>
            </w:r>
            <w:r>
              <w:rPr>
                <w:noProof/>
                <w:webHidden/>
              </w:rPr>
            </w:r>
            <w:r>
              <w:rPr>
                <w:noProof/>
                <w:webHidden/>
              </w:rPr>
              <w:fldChar w:fldCharType="separate"/>
            </w:r>
            <w:r>
              <w:rPr>
                <w:noProof/>
                <w:webHidden/>
              </w:rPr>
              <w:t>3</w:t>
            </w:r>
            <w:r>
              <w:rPr>
                <w:noProof/>
                <w:webHidden/>
              </w:rPr>
              <w:fldChar w:fldCharType="end"/>
            </w:r>
          </w:hyperlink>
        </w:p>
        <w:p w14:paraId="63F92E70" w14:textId="5C2DBBF4" w:rsidR="00C6519B" w:rsidRDefault="00C6519B">
          <w:pPr>
            <w:pStyle w:val="TOC1"/>
            <w:tabs>
              <w:tab w:val="left" w:pos="480"/>
              <w:tab w:val="right" w:leader="dot" w:pos="10456"/>
            </w:tabs>
            <w:rPr>
              <w:noProof/>
              <w:kern w:val="2"/>
              <w:lang w:eastAsia="en-US"/>
              <w14:ligatures w14:val="standardContextual"/>
            </w:rPr>
          </w:pPr>
          <w:hyperlink w:anchor="_Toc244333759" w:history="1">
            <w:r w:rsidRPr="00A959FA">
              <w:rPr>
                <w:rStyle w:val="Hyperlink"/>
                <w:rFonts w:ascii="Times New Roman" w:hAnsi="Times New Roman" w:cs="Times New Roman"/>
                <w:noProof/>
              </w:rPr>
              <w:t>3</w:t>
            </w:r>
            <w:r>
              <w:rPr>
                <w:noProof/>
                <w:kern w:val="2"/>
                <w:lang w:eastAsia="en-US"/>
                <w14:ligatures w14:val="standardContextual"/>
              </w:rPr>
              <w:tab/>
            </w:r>
            <w:r w:rsidRPr="00A959FA">
              <w:rPr>
                <w:rStyle w:val="Hyperlink"/>
                <w:rFonts w:ascii="Times New Roman" w:hAnsi="Times New Roman" w:cs="Times New Roman"/>
                <w:noProof/>
              </w:rPr>
              <w:t>Part II — A Self-Consistent Differential Law: the Photon-Volume Model</w:t>
            </w:r>
            <w:r>
              <w:rPr>
                <w:noProof/>
                <w:webHidden/>
              </w:rPr>
              <w:tab/>
            </w:r>
            <w:r>
              <w:rPr>
                <w:noProof/>
                <w:webHidden/>
              </w:rPr>
              <w:fldChar w:fldCharType="begin"/>
            </w:r>
            <w:r>
              <w:rPr>
                <w:noProof/>
                <w:webHidden/>
              </w:rPr>
              <w:instrText xml:space="preserve"> PAGEREF _Toc244333759 \h </w:instrText>
            </w:r>
            <w:r>
              <w:rPr>
                <w:noProof/>
                <w:webHidden/>
              </w:rPr>
            </w:r>
            <w:r>
              <w:rPr>
                <w:noProof/>
                <w:webHidden/>
              </w:rPr>
              <w:fldChar w:fldCharType="separate"/>
            </w:r>
            <w:r>
              <w:rPr>
                <w:noProof/>
                <w:webHidden/>
              </w:rPr>
              <w:t>3</w:t>
            </w:r>
            <w:r>
              <w:rPr>
                <w:noProof/>
                <w:webHidden/>
              </w:rPr>
              <w:fldChar w:fldCharType="end"/>
            </w:r>
          </w:hyperlink>
        </w:p>
        <w:p w14:paraId="697775E5" w14:textId="7AE5086B" w:rsidR="00C6519B" w:rsidRDefault="00C6519B">
          <w:pPr>
            <w:pStyle w:val="TOC2"/>
            <w:tabs>
              <w:tab w:val="left" w:pos="960"/>
              <w:tab w:val="right" w:leader="dot" w:pos="10456"/>
            </w:tabs>
            <w:rPr>
              <w:noProof/>
              <w:kern w:val="2"/>
              <w:lang w:eastAsia="en-US"/>
              <w14:ligatures w14:val="standardContextual"/>
            </w:rPr>
          </w:pPr>
          <w:hyperlink w:anchor="_Toc244333760" w:history="1">
            <w:r w:rsidRPr="00A959FA">
              <w:rPr>
                <w:rStyle w:val="Hyperlink"/>
                <w:rFonts w:ascii="Times New Roman" w:hAnsi="Times New Roman" w:cs="Times New Roman"/>
                <w:noProof/>
              </w:rPr>
              <w:t>3.1</w:t>
            </w:r>
            <w:r>
              <w:rPr>
                <w:noProof/>
                <w:kern w:val="2"/>
                <w:lang w:eastAsia="en-US"/>
                <w14:ligatures w14:val="standardContextual"/>
              </w:rPr>
              <w:tab/>
            </w:r>
            <w:r w:rsidRPr="00A959FA">
              <w:rPr>
                <w:rStyle w:val="Hyperlink"/>
                <w:rFonts w:ascii="Times New Roman" w:hAnsi="Times New Roman" w:cs="Times New Roman"/>
                <w:noProof/>
              </w:rPr>
              <w:t xml:space="preserve">4. Photon phase-space volume and the time quantum </w:t>
            </w:r>
            <m:oMath>
              <m:r>
                <w:rPr>
                  <w:rStyle w:val="Hyperlink"/>
                  <w:rFonts w:ascii="Cambria Math" w:hAnsi="Cambria Math" w:cs="Times New Roman"/>
                  <w:noProof/>
                </w:rPr>
                <m:t>Tq</m:t>
              </m:r>
            </m:oMath>
            <w:r>
              <w:rPr>
                <w:noProof/>
                <w:webHidden/>
              </w:rPr>
              <w:tab/>
            </w:r>
            <w:r>
              <w:rPr>
                <w:noProof/>
                <w:webHidden/>
              </w:rPr>
              <w:fldChar w:fldCharType="begin"/>
            </w:r>
            <w:r>
              <w:rPr>
                <w:noProof/>
                <w:webHidden/>
              </w:rPr>
              <w:instrText xml:space="preserve"> PAGEREF _Toc244333760 \h </w:instrText>
            </w:r>
            <w:r>
              <w:rPr>
                <w:noProof/>
                <w:webHidden/>
              </w:rPr>
            </w:r>
            <w:r>
              <w:rPr>
                <w:noProof/>
                <w:webHidden/>
              </w:rPr>
              <w:fldChar w:fldCharType="separate"/>
            </w:r>
            <w:r>
              <w:rPr>
                <w:noProof/>
                <w:webHidden/>
              </w:rPr>
              <w:t>3</w:t>
            </w:r>
            <w:r>
              <w:rPr>
                <w:noProof/>
                <w:webHidden/>
              </w:rPr>
              <w:fldChar w:fldCharType="end"/>
            </w:r>
          </w:hyperlink>
        </w:p>
        <w:p w14:paraId="26F2D205" w14:textId="5217675A" w:rsidR="00C6519B" w:rsidRDefault="00C6519B">
          <w:pPr>
            <w:pStyle w:val="TOC2"/>
            <w:tabs>
              <w:tab w:val="left" w:pos="960"/>
              <w:tab w:val="right" w:leader="dot" w:pos="10456"/>
            </w:tabs>
            <w:rPr>
              <w:noProof/>
              <w:kern w:val="2"/>
              <w:lang w:eastAsia="en-US"/>
              <w14:ligatures w14:val="standardContextual"/>
            </w:rPr>
          </w:pPr>
          <w:hyperlink w:anchor="_Toc244333761" w:history="1">
            <w:r w:rsidRPr="00A959FA">
              <w:rPr>
                <w:rStyle w:val="Hyperlink"/>
                <w:rFonts w:ascii="Times New Roman" w:hAnsi="Times New Roman" w:cs="Times New Roman"/>
                <w:noProof/>
              </w:rPr>
              <w:t>3.2</w:t>
            </w:r>
            <w:r>
              <w:rPr>
                <w:noProof/>
                <w:kern w:val="2"/>
                <w:lang w:eastAsia="en-US"/>
                <w14:ligatures w14:val="standardContextual"/>
              </w:rPr>
              <w:tab/>
            </w:r>
            <w:r w:rsidRPr="00A959FA">
              <w:rPr>
                <w:rStyle w:val="Hyperlink"/>
                <w:rFonts w:ascii="Times New Roman" w:hAnsi="Times New Roman" w:cs="Times New Roman"/>
                <w:noProof/>
              </w:rPr>
              <w:t>5. The master equation: statement and status</w:t>
            </w:r>
            <w:r>
              <w:rPr>
                <w:noProof/>
                <w:webHidden/>
              </w:rPr>
              <w:tab/>
            </w:r>
            <w:r>
              <w:rPr>
                <w:noProof/>
                <w:webHidden/>
              </w:rPr>
              <w:fldChar w:fldCharType="begin"/>
            </w:r>
            <w:r>
              <w:rPr>
                <w:noProof/>
                <w:webHidden/>
              </w:rPr>
              <w:instrText xml:space="preserve"> PAGEREF _Toc244333761 \h </w:instrText>
            </w:r>
            <w:r>
              <w:rPr>
                <w:noProof/>
                <w:webHidden/>
              </w:rPr>
            </w:r>
            <w:r>
              <w:rPr>
                <w:noProof/>
                <w:webHidden/>
              </w:rPr>
              <w:fldChar w:fldCharType="separate"/>
            </w:r>
            <w:r>
              <w:rPr>
                <w:noProof/>
                <w:webHidden/>
              </w:rPr>
              <w:t>3</w:t>
            </w:r>
            <w:r>
              <w:rPr>
                <w:noProof/>
                <w:webHidden/>
              </w:rPr>
              <w:fldChar w:fldCharType="end"/>
            </w:r>
          </w:hyperlink>
        </w:p>
        <w:p w14:paraId="4C6FDF02" w14:textId="7487AC68" w:rsidR="00C6519B" w:rsidRDefault="00C6519B">
          <w:pPr>
            <w:pStyle w:val="TOC2"/>
            <w:tabs>
              <w:tab w:val="left" w:pos="960"/>
              <w:tab w:val="right" w:leader="dot" w:pos="10456"/>
            </w:tabs>
            <w:rPr>
              <w:noProof/>
              <w:kern w:val="2"/>
              <w:lang w:eastAsia="en-US"/>
              <w14:ligatures w14:val="standardContextual"/>
            </w:rPr>
          </w:pPr>
          <w:hyperlink w:anchor="_Toc244333762" w:history="1">
            <w:r w:rsidRPr="00A959FA">
              <w:rPr>
                <w:rStyle w:val="Hyperlink"/>
                <w:rFonts w:ascii="Times New Roman" w:hAnsi="Times New Roman" w:cs="Times New Roman"/>
                <w:noProof/>
              </w:rPr>
              <w:t>3.3</w:t>
            </w:r>
            <w:r>
              <w:rPr>
                <w:noProof/>
                <w:kern w:val="2"/>
                <w:lang w:eastAsia="en-US"/>
                <w14:ligatures w14:val="standardContextual"/>
              </w:rPr>
              <w:tab/>
            </w:r>
            <w:r w:rsidRPr="00A959FA">
              <w:rPr>
                <w:rStyle w:val="Hyperlink"/>
                <w:rFonts w:ascii="Times New Roman" w:hAnsi="Times New Roman" w:cs="Times New Roman"/>
                <w:noProof/>
              </w:rPr>
              <w:t>6. Explicit derivation of the nonlinear ODE</w:t>
            </w:r>
            <w:r>
              <w:rPr>
                <w:noProof/>
                <w:webHidden/>
              </w:rPr>
              <w:tab/>
            </w:r>
            <w:r>
              <w:rPr>
                <w:noProof/>
                <w:webHidden/>
              </w:rPr>
              <w:fldChar w:fldCharType="begin"/>
            </w:r>
            <w:r>
              <w:rPr>
                <w:noProof/>
                <w:webHidden/>
              </w:rPr>
              <w:instrText xml:space="preserve"> PAGEREF _Toc244333762 \h </w:instrText>
            </w:r>
            <w:r>
              <w:rPr>
                <w:noProof/>
                <w:webHidden/>
              </w:rPr>
            </w:r>
            <w:r>
              <w:rPr>
                <w:noProof/>
                <w:webHidden/>
              </w:rPr>
              <w:fldChar w:fldCharType="separate"/>
            </w:r>
            <w:r>
              <w:rPr>
                <w:noProof/>
                <w:webHidden/>
              </w:rPr>
              <w:t>4</w:t>
            </w:r>
            <w:r>
              <w:rPr>
                <w:noProof/>
                <w:webHidden/>
              </w:rPr>
              <w:fldChar w:fldCharType="end"/>
            </w:r>
          </w:hyperlink>
        </w:p>
        <w:p w14:paraId="7ACB3DB8" w14:textId="2FA4DD54" w:rsidR="00C6519B" w:rsidRDefault="00C6519B">
          <w:pPr>
            <w:pStyle w:val="TOC2"/>
            <w:tabs>
              <w:tab w:val="left" w:pos="960"/>
              <w:tab w:val="right" w:leader="dot" w:pos="10456"/>
            </w:tabs>
            <w:rPr>
              <w:noProof/>
              <w:kern w:val="2"/>
              <w:lang w:eastAsia="en-US"/>
              <w14:ligatures w14:val="standardContextual"/>
            </w:rPr>
          </w:pPr>
          <w:hyperlink w:anchor="_Toc244333763" w:history="1">
            <w:r w:rsidRPr="00A959FA">
              <w:rPr>
                <w:rStyle w:val="Hyperlink"/>
                <w:rFonts w:ascii="Times New Roman" w:hAnsi="Times New Roman" w:cs="Times New Roman"/>
                <w:noProof/>
              </w:rPr>
              <w:t>3.4</w:t>
            </w:r>
            <w:r>
              <w:rPr>
                <w:noProof/>
                <w:kern w:val="2"/>
                <w:lang w:eastAsia="en-US"/>
                <w14:ligatures w14:val="standardContextual"/>
              </w:rPr>
              <w:tab/>
            </w:r>
            <w:r w:rsidRPr="00A959FA">
              <w:rPr>
                <w:rStyle w:val="Hyperlink"/>
                <w:rFonts w:ascii="Times New Roman" w:hAnsi="Times New Roman" w:cs="Times New Roman"/>
                <w:noProof/>
              </w:rPr>
              <w:t xml:space="preserve">7. Perturbative expansion to first order in </w:t>
            </w:r>
            <m:oMath>
              <m:r>
                <w:rPr>
                  <w:rStyle w:val="Hyperlink"/>
                  <w:rFonts w:ascii="Cambria Math" w:hAnsi="Cambria Math" w:cs="Times New Roman"/>
                  <w:noProof/>
                </w:rPr>
                <m:t>ε</m:t>
              </m:r>
            </m:oMath>
            <w:r>
              <w:rPr>
                <w:noProof/>
                <w:webHidden/>
              </w:rPr>
              <w:tab/>
            </w:r>
            <w:r>
              <w:rPr>
                <w:noProof/>
                <w:webHidden/>
              </w:rPr>
              <w:fldChar w:fldCharType="begin"/>
            </w:r>
            <w:r>
              <w:rPr>
                <w:noProof/>
                <w:webHidden/>
              </w:rPr>
              <w:instrText xml:space="preserve"> PAGEREF _Toc244333763 \h </w:instrText>
            </w:r>
            <w:r>
              <w:rPr>
                <w:noProof/>
                <w:webHidden/>
              </w:rPr>
            </w:r>
            <w:r>
              <w:rPr>
                <w:noProof/>
                <w:webHidden/>
              </w:rPr>
              <w:fldChar w:fldCharType="separate"/>
            </w:r>
            <w:r>
              <w:rPr>
                <w:noProof/>
                <w:webHidden/>
              </w:rPr>
              <w:t>4</w:t>
            </w:r>
            <w:r>
              <w:rPr>
                <w:noProof/>
                <w:webHidden/>
              </w:rPr>
              <w:fldChar w:fldCharType="end"/>
            </w:r>
          </w:hyperlink>
        </w:p>
        <w:p w14:paraId="620BAE8F" w14:textId="37C18136" w:rsidR="00C6519B" w:rsidRDefault="00C6519B">
          <w:pPr>
            <w:pStyle w:val="TOC2"/>
            <w:tabs>
              <w:tab w:val="left" w:pos="960"/>
              <w:tab w:val="right" w:leader="dot" w:pos="10456"/>
            </w:tabs>
            <w:rPr>
              <w:noProof/>
              <w:kern w:val="2"/>
              <w:lang w:eastAsia="en-US"/>
              <w14:ligatures w14:val="standardContextual"/>
            </w:rPr>
          </w:pPr>
          <w:hyperlink w:anchor="_Toc244333764" w:history="1">
            <w:r w:rsidRPr="00A959FA">
              <w:rPr>
                <w:rStyle w:val="Hyperlink"/>
                <w:rFonts w:ascii="Times New Roman" w:hAnsi="Times New Roman" w:cs="Times New Roman"/>
                <w:noProof/>
              </w:rPr>
              <w:t>3.5</w:t>
            </w:r>
            <w:r>
              <w:rPr>
                <w:noProof/>
                <w:kern w:val="2"/>
                <w:lang w:eastAsia="en-US"/>
                <w14:ligatures w14:val="standardContextual"/>
              </w:rPr>
              <w:tab/>
            </w:r>
            <w:r w:rsidRPr="00A959FA">
              <w:rPr>
                <w:rStyle w:val="Hyperlink"/>
                <w:rFonts w:ascii="Times New Roman" w:hAnsi="Times New Roman" w:cs="Times New Roman"/>
                <w:noProof/>
              </w:rPr>
              <w:t>8. Consistency checks: limiting cases</w:t>
            </w:r>
            <w:r>
              <w:rPr>
                <w:noProof/>
                <w:webHidden/>
              </w:rPr>
              <w:tab/>
            </w:r>
            <w:r>
              <w:rPr>
                <w:noProof/>
                <w:webHidden/>
              </w:rPr>
              <w:fldChar w:fldCharType="begin"/>
            </w:r>
            <w:r>
              <w:rPr>
                <w:noProof/>
                <w:webHidden/>
              </w:rPr>
              <w:instrText xml:space="preserve"> PAGEREF _Toc244333764 \h </w:instrText>
            </w:r>
            <w:r>
              <w:rPr>
                <w:noProof/>
                <w:webHidden/>
              </w:rPr>
            </w:r>
            <w:r>
              <w:rPr>
                <w:noProof/>
                <w:webHidden/>
              </w:rPr>
              <w:fldChar w:fldCharType="separate"/>
            </w:r>
            <w:r>
              <w:rPr>
                <w:noProof/>
                <w:webHidden/>
              </w:rPr>
              <w:t>5</w:t>
            </w:r>
            <w:r>
              <w:rPr>
                <w:noProof/>
                <w:webHidden/>
              </w:rPr>
              <w:fldChar w:fldCharType="end"/>
            </w:r>
          </w:hyperlink>
        </w:p>
        <w:p w14:paraId="75348162" w14:textId="70158B63" w:rsidR="00C6519B" w:rsidRDefault="00C6519B">
          <w:pPr>
            <w:pStyle w:val="TOC3"/>
            <w:tabs>
              <w:tab w:val="left" w:pos="1440"/>
              <w:tab w:val="right" w:leader="dot" w:pos="10456"/>
            </w:tabs>
            <w:rPr>
              <w:noProof/>
              <w:kern w:val="2"/>
              <w:lang w:eastAsia="en-US"/>
              <w14:ligatures w14:val="standardContextual"/>
            </w:rPr>
          </w:pPr>
          <w:hyperlink w:anchor="_Toc244333765" w:history="1">
            <w:r w:rsidRPr="00A959FA">
              <w:rPr>
                <w:rStyle w:val="Hyperlink"/>
                <w:rFonts w:ascii="Times New Roman" w:hAnsi="Times New Roman" w:cs="Times New Roman"/>
                <w:noProof/>
              </w:rPr>
              <w:t>3.5.1</w:t>
            </w:r>
            <w:r>
              <w:rPr>
                <w:noProof/>
                <w:kern w:val="2"/>
                <w:lang w:eastAsia="en-US"/>
                <w14:ligatures w14:val="standardContextual"/>
              </w:rPr>
              <w:tab/>
            </w:r>
            <w:r w:rsidRPr="00A959FA">
              <w:rPr>
                <w:rStyle w:val="Hyperlink"/>
                <w:rFonts w:ascii="Times New Roman" w:hAnsi="Times New Roman" w:cs="Times New Roman"/>
                <w:noProof/>
              </w:rPr>
              <w:t xml:space="preserve">8.1 </w:t>
            </w:r>
            <m:oMath>
              <m:r>
                <w:rPr>
                  <w:rStyle w:val="Hyperlink"/>
                  <w:rFonts w:ascii="Cambria Math" w:hAnsi="Cambria Math" w:cs="Times New Roman"/>
                  <w:noProof/>
                </w:rPr>
                <m:t>ε</m:t>
              </m:r>
              <m:r>
                <m:rPr>
                  <m:sty m:val="p"/>
                </m:rPr>
                <w:rPr>
                  <w:rStyle w:val="Hyperlink"/>
                  <w:rFonts w:ascii="Cambria Math" w:hAnsi="Cambria Math" w:cs="Times New Roman"/>
                  <w:noProof/>
                </w:rPr>
                <m:t>→</m:t>
              </m:r>
              <m:r>
                <w:rPr>
                  <w:rStyle w:val="Hyperlink"/>
                  <w:rFonts w:ascii="Cambria Math" w:hAnsi="Cambria Math" w:cs="Times New Roman"/>
                  <w:noProof/>
                </w:rPr>
                <m:t>0</m:t>
              </m:r>
            </m:oMath>
            <w:r w:rsidRPr="00A959FA">
              <w:rPr>
                <w:rStyle w:val="Hyperlink"/>
                <w:rFonts w:ascii="Times New Roman" w:hAnsi="Times New Roman" w:cs="Times New Roman"/>
                <w:noProof/>
              </w:rPr>
              <w:t xml:space="preserve">, arbitrary </w:t>
            </w:r>
            <m:oMath>
              <m:r>
                <w:rPr>
                  <w:rStyle w:val="Hyperlink"/>
                  <w:rFonts w:ascii="Cambria Math" w:hAnsi="Cambria Math" w:cs="Times New Roman"/>
                  <w:noProof/>
                </w:rPr>
                <m:t>Eμ</m:t>
              </m:r>
            </m:oMath>
            <w:r>
              <w:rPr>
                <w:noProof/>
                <w:webHidden/>
              </w:rPr>
              <w:tab/>
            </w:r>
            <w:r>
              <w:rPr>
                <w:noProof/>
                <w:webHidden/>
              </w:rPr>
              <w:fldChar w:fldCharType="begin"/>
            </w:r>
            <w:r>
              <w:rPr>
                <w:noProof/>
                <w:webHidden/>
              </w:rPr>
              <w:instrText xml:space="preserve"> PAGEREF _Toc244333765 \h </w:instrText>
            </w:r>
            <w:r>
              <w:rPr>
                <w:noProof/>
                <w:webHidden/>
              </w:rPr>
            </w:r>
            <w:r>
              <w:rPr>
                <w:noProof/>
                <w:webHidden/>
              </w:rPr>
              <w:fldChar w:fldCharType="separate"/>
            </w:r>
            <w:r>
              <w:rPr>
                <w:noProof/>
                <w:webHidden/>
              </w:rPr>
              <w:t>5</w:t>
            </w:r>
            <w:r>
              <w:rPr>
                <w:noProof/>
                <w:webHidden/>
              </w:rPr>
              <w:fldChar w:fldCharType="end"/>
            </w:r>
          </w:hyperlink>
        </w:p>
        <w:p w14:paraId="7A5479D8" w14:textId="3391438A" w:rsidR="00C6519B" w:rsidRDefault="00C6519B">
          <w:pPr>
            <w:pStyle w:val="TOC3"/>
            <w:tabs>
              <w:tab w:val="left" w:pos="1440"/>
              <w:tab w:val="right" w:leader="dot" w:pos="10456"/>
            </w:tabs>
            <w:rPr>
              <w:noProof/>
              <w:kern w:val="2"/>
              <w:lang w:eastAsia="en-US"/>
              <w14:ligatures w14:val="standardContextual"/>
            </w:rPr>
          </w:pPr>
          <w:hyperlink w:anchor="_Toc244333766" w:history="1">
            <w:r w:rsidRPr="00A959FA">
              <w:rPr>
                <w:rStyle w:val="Hyperlink"/>
                <w:rFonts w:ascii="Times New Roman" w:hAnsi="Times New Roman" w:cs="Times New Roman"/>
                <w:noProof/>
              </w:rPr>
              <w:t>3.5.2</w:t>
            </w:r>
            <w:r>
              <w:rPr>
                <w:noProof/>
                <w:kern w:val="2"/>
                <w:lang w:eastAsia="en-US"/>
                <w14:ligatures w14:val="standardContextual"/>
              </w:rPr>
              <w:tab/>
            </w:r>
            <w:r w:rsidRPr="00A959FA">
              <w:rPr>
                <w:rStyle w:val="Hyperlink"/>
                <w:rFonts w:ascii="Times New Roman" w:hAnsi="Times New Roman" w:cs="Times New Roman"/>
                <w:noProof/>
              </w:rPr>
              <w:t xml:space="preserve">8.2 </w:t>
            </w:r>
            <m:oMath>
              <m:r>
                <w:rPr>
                  <w:rStyle w:val="Hyperlink"/>
                  <w:rFonts w:ascii="Cambria Math" w:hAnsi="Cambria Math" w:cs="Times New Roman"/>
                  <w:noProof/>
                </w:rPr>
                <m:t>ε</m:t>
              </m:r>
              <m:r>
                <m:rPr>
                  <m:sty m:val="p"/>
                </m:rPr>
                <w:rPr>
                  <w:rStyle w:val="Hyperlink"/>
                  <w:rFonts w:ascii="Cambria Math" w:hAnsi="Cambria Math" w:cs="Times New Roman"/>
                  <w:noProof/>
                </w:rPr>
                <m:t>→</m:t>
              </m:r>
              <m:r>
                <w:rPr>
                  <w:rStyle w:val="Hyperlink"/>
                  <w:rFonts w:ascii="Cambria Math" w:hAnsi="Cambria Math" w:cs="Times New Roman"/>
                  <w:noProof/>
                </w:rPr>
                <m:t>0</m:t>
              </m:r>
            </m:oMath>
            <w:r w:rsidRPr="00A959FA">
              <w:rPr>
                <w:rStyle w:val="Hyperlink"/>
                <w:rFonts w:ascii="Times New Roman" w:hAnsi="Times New Roman" w:cs="Times New Roman"/>
                <w:noProof/>
              </w:rPr>
              <w:t xml:space="preserve">, </w:t>
            </w:r>
            <m:oMath>
              <m:r>
                <w:rPr>
                  <w:rStyle w:val="Hyperlink"/>
                  <w:rFonts w:ascii="Cambria Math" w:hAnsi="Cambria Math" w:cs="Times New Roman"/>
                  <w:noProof/>
                </w:rPr>
                <m:t>Eμ</m:t>
              </m:r>
              <m:r>
                <m:rPr>
                  <m:sty m:val="p"/>
                </m:rPr>
                <w:rPr>
                  <w:rStyle w:val="Hyperlink"/>
                  <w:rFonts w:ascii="Cambria Math" w:hAnsi="Cambria Math" w:cs="Times New Roman"/>
                  <w:noProof/>
                </w:rPr>
                <m:t>→</m:t>
              </m:r>
              <m:r>
                <w:rPr>
                  <w:rStyle w:val="Hyperlink"/>
                  <w:rFonts w:ascii="Cambria Math" w:hAnsi="Cambria Math" w:cs="Times New Roman"/>
                  <w:noProof/>
                </w:rPr>
                <m:t>0</m:t>
              </m:r>
            </m:oMath>
            <w:r w:rsidRPr="00A959FA">
              <w:rPr>
                <w:rStyle w:val="Hyperlink"/>
                <w:rFonts w:ascii="Times New Roman" w:hAnsi="Times New Roman" w:cs="Times New Roman"/>
                <w:noProof/>
              </w:rPr>
              <w:t xml:space="preserve">, </w:t>
            </w:r>
            <m:oMath>
              <m:r>
                <w:rPr>
                  <w:rStyle w:val="Hyperlink"/>
                  <w:rFonts w:ascii="Cambria Math" w:hAnsi="Cambria Math" w:cs="Times New Roman"/>
                  <w:noProof/>
                </w:rPr>
                <m:t>E0</m:t>
              </m:r>
              <m:r>
                <m:rPr>
                  <m:sty m:val="p"/>
                </m:rPr>
                <w:rPr>
                  <w:rStyle w:val="Hyperlink"/>
                  <w:rFonts w:ascii="Cambria Math" w:hAnsi="Cambria Math" w:cs="Times New Roman"/>
                  <w:noProof/>
                </w:rPr>
                <m:t>=</m:t>
              </m:r>
              <m:r>
                <w:rPr>
                  <w:rStyle w:val="Hyperlink"/>
                  <w:rFonts w:ascii="Cambria Math" w:hAnsi="Cambria Math" w:cs="Times New Roman"/>
                  <w:noProof/>
                </w:rPr>
                <m:t>kBT</m:t>
              </m:r>
            </m:oMath>
            <w:r w:rsidRPr="00A959FA">
              <w:rPr>
                <w:rStyle w:val="Hyperlink"/>
                <w:rFonts w:ascii="Times New Roman" w:hAnsi="Times New Roman" w:cs="Times New Roman"/>
                <w:noProof/>
              </w:rPr>
              <w:t xml:space="preserve"> — comparison with standard Planck</w:t>
            </w:r>
            <w:r>
              <w:rPr>
                <w:noProof/>
                <w:webHidden/>
              </w:rPr>
              <w:tab/>
            </w:r>
            <w:r>
              <w:rPr>
                <w:noProof/>
                <w:webHidden/>
              </w:rPr>
              <w:fldChar w:fldCharType="begin"/>
            </w:r>
            <w:r>
              <w:rPr>
                <w:noProof/>
                <w:webHidden/>
              </w:rPr>
              <w:instrText xml:space="preserve"> PAGEREF _Toc244333766 \h </w:instrText>
            </w:r>
            <w:r>
              <w:rPr>
                <w:noProof/>
                <w:webHidden/>
              </w:rPr>
            </w:r>
            <w:r>
              <w:rPr>
                <w:noProof/>
                <w:webHidden/>
              </w:rPr>
              <w:fldChar w:fldCharType="separate"/>
            </w:r>
            <w:r>
              <w:rPr>
                <w:noProof/>
                <w:webHidden/>
              </w:rPr>
              <w:t>5</w:t>
            </w:r>
            <w:r>
              <w:rPr>
                <w:noProof/>
                <w:webHidden/>
              </w:rPr>
              <w:fldChar w:fldCharType="end"/>
            </w:r>
          </w:hyperlink>
        </w:p>
        <w:p w14:paraId="15D34D61" w14:textId="26A182A4" w:rsidR="00C6519B" w:rsidRDefault="00C6519B">
          <w:pPr>
            <w:pStyle w:val="TOC2"/>
            <w:tabs>
              <w:tab w:val="left" w:pos="960"/>
              <w:tab w:val="right" w:leader="dot" w:pos="10456"/>
            </w:tabs>
            <w:rPr>
              <w:noProof/>
              <w:kern w:val="2"/>
              <w:lang w:eastAsia="en-US"/>
              <w14:ligatures w14:val="standardContextual"/>
            </w:rPr>
          </w:pPr>
          <w:hyperlink w:anchor="_Toc244333767" w:history="1">
            <w:r w:rsidRPr="00A959FA">
              <w:rPr>
                <w:rStyle w:val="Hyperlink"/>
                <w:rFonts w:ascii="Times New Roman" w:hAnsi="Times New Roman" w:cs="Times New Roman"/>
                <w:noProof/>
              </w:rPr>
              <w:t>3.6</w:t>
            </w:r>
            <w:r>
              <w:rPr>
                <w:noProof/>
                <w:kern w:val="2"/>
                <w:lang w:eastAsia="en-US"/>
                <w14:ligatures w14:val="standardContextual"/>
              </w:rPr>
              <w:tab/>
            </w:r>
            <w:r w:rsidRPr="00A959FA">
              <w:rPr>
                <w:rStyle w:val="Hyperlink"/>
                <w:rFonts w:ascii="Times New Roman" w:hAnsi="Times New Roman" w:cs="Times New Roman"/>
                <w:noProof/>
              </w:rPr>
              <w:t xml:space="preserve">9. Analytical solution via linearization at large </w:t>
            </w:r>
            <m:oMath>
              <m:r>
                <w:rPr>
                  <w:rStyle w:val="Hyperlink"/>
                  <w:rFonts w:ascii="Cambria Math" w:hAnsi="Cambria Math" w:cs="Times New Roman"/>
                  <w:noProof/>
                </w:rPr>
                <m:t>ν</m:t>
              </m:r>
            </m:oMath>
            <w:r>
              <w:rPr>
                <w:noProof/>
                <w:webHidden/>
              </w:rPr>
              <w:tab/>
            </w:r>
            <w:r>
              <w:rPr>
                <w:noProof/>
                <w:webHidden/>
              </w:rPr>
              <w:fldChar w:fldCharType="begin"/>
            </w:r>
            <w:r>
              <w:rPr>
                <w:noProof/>
                <w:webHidden/>
              </w:rPr>
              <w:instrText xml:space="preserve"> PAGEREF _Toc244333767 \h </w:instrText>
            </w:r>
            <w:r>
              <w:rPr>
                <w:noProof/>
                <w:webHidden/>
              </w:rPr>
            </w:r>
            <w:r>
              <w:rPr>
                <w:noProof/>
                <w:webHidden/>
              </w:rPr>
              <w:fldChar w:fldCharType="separate"/>
            </w:r>
            <w:r>
              <w:rPr>
                <w:noProof/>
                <w:webHidden/>
              </w:rPr>
              <w:t>5</w:t>
            </w:r>
            <w:r>
              <w:rPr>
                <w:noProof/>
                <w:webHidden/>
              </w:rPr>
              <w:fldChar w:fldCharType="end"/>
            </w:r>
          </w:hyperlink>
        </w:p>
        <w:p w14:paraId="664C4A18" w14:textId="15BAE4E6" w:rsidR="00C6519B" w:rsidRDefault="00C6519B">
          <w:pPr>
            <w:pStyle w:val="TOC1"/>
            <w:tabs>
              <w:tab w:val="left" w:pos="480"/>
              <w:tab w:val="right" w:leader="dot" w:pos="10456"/>
            </w:tabs>
            <w:rPr>
              <w:noProof/>
              <w:kern w:val="2"/>
              <w:lang w:eastAsia="en-US"/>
              <w14:ligatures w14:val="standardContextual"/>
            </w:rPr>
          </w:pPr>
          <w:hyperlink w:anchor="_Toc244333768" w:history="1">
            <w:r w:rsidRPr="00A959FA">
              <w:rPr>
                <w:rStyle w:val="Hyperlink"/>
                <w:rFonts w:ascii="Times New Roman" w:hAnsi="Times New Roman" w:cs="Times New Roman"/>
                <w:noProof/>
              </w:rPr>
              <w:t>4</w:t>
            </w:r>
            <w:r>
              <w:rPr>
                <w:noProof/>
                <w:kern w:val="2"/>
                <w:lang w:eastAsia="en-US"/>
                <w14:ligatures w14:val="standardContextual"/>
              </w:rPr>
              <w:tab/>
            </w:r>
            <w:r w:rsidRPr="00A959FA">
              <w:rPr>
                <w:rStyle w:val="Hyperlink"/>
                <w:rFonts w:ascii="Times New Roman" w:hAnsi="Times New Roman" w:cs="Times New Roman"/>
                <w:noProof/>
              </w:rPr>
              <w:t>Part III — Parameter Fit for the Photon Band (3 nm – 30 μm) 4.1 10. The equal-energy constraint</w:t>
            </w:r>
            <w:r>
              <w:rPr>
                <w:noProof/>
                <w:webHidden/>
              </w:rPr>
              <w:tab/>
            </w:r>
            <w:r>
              <w:rPr>
                <w:noProof/>
                <w:webHidden/>
              </w:rPr>
              <w:fldChar w:fldCharType="begin"/>
            </w:r>
            <w:r>
              <w:rPr>
                <w:noProof/>
                <w:webHidden/>
              </w:rPr>
              <w:instrText xml:space="preserve"> PAGEREF _Toc244333768 \h </w:instrText>
            </w:r>
            <w:r>
              <w:rPr>
                <w:noProof/>
                <w:webHidden/>
              </w:rPr>
            </w:r>
            <w:r>
              <w:rPr>
                <w:noProof/>
                <w:webHidden/>
              </w:rPr>
              <w:fldChar w:fldCharType="separate"/>
            </w:r>
            <w:r>
              <w:rPr>
                <w:noProof/>
                <w:webHidden/>
              </w:rPr>
              <w:t>5</w:t>
            </w:r>
            <w:r>
              <w:rPr>
                <w:noProof/>
                <w:webHidden/>
              </w:rPr>
              <w:fldChar w:fldCharType="end"/>
            </w:r>
          </w:hyperlink>
        </w:p>
        <w:p w14:paraId="17C35BFA" w14:textId="243BA9B5" w:rsidR="00C6519B" w:rsidRDefault="00C6519B">
          <w:pPr>
            <w:pStyle w:val="TOC2"/>
            <w:tabs>
              <w:tab w:val="left" w:pos="960"/>
              <w:tab w:val="right" w:leader="dot" w:pos="10456"/>
            </w:tabs>
            <w:rPr>
              <w:noProof/>
              <w:kern w:val="2"/>
              <w:lang w:eastAsia="en-US"/>
              <w14:ligatures w14:val="standardContextual"/>
            </w:rPr>
          </w:pPr>
          <w:hyperlink w:anchor="_Toc244333769" w:history="1">
            <w:r w:rsidRPr="00A959FA">
              <w:rPr>
                <w:rStyle w:val="Hyperlink"/>
                <w:rFonts w:ascii="Times New Roman" w:hAnsi="Times New Roman" w:cs="Times New Roman"/>
                <w:noProof/>
              </w:rPr>
              <w:t>4.2</w:t>
            </w:r>
            <w:r>
              <w:rPr>
                <w:noProof/>
                <w:kern w:val="2"/>
                <w:lang w:eastAsia="en-US"/>
                <w14:ligatures w14:val="standardContextual"/>
              </w:rPr>
              <w:tab/>
            </w:r>
            <w:r w:rsidRPr="00A959FA">
              <w:rPr>
                <w:rStyle w:val="Hyperlink"/>
                <w:rFonts w:ascii="Times New Roman" w:hAnsi="Times New Roman" w:cs="Times New Roman"/>
                <w:noProof/>
              </w:rPr>
              <w:t xml:space="preserve">11. Equivalent logarithmic form of </w:t>
            </w:r>
            <m:oMath>
              <m:r>
                <w:rPr>
                  <w:rStyle w:val="Hyperlink"/>
                  <w:rFonts w:ascii="Cambria Math" w:hAnsi="Cambria Math" w:cs="Times New Roman"/>
                  <w:noProof/>
                </w:rPr>
                <m:t>h</m:t>
              </m:r>
              <m:r>
                <m:rPr>
                  <m:sty m:val="p"/>
                </m:rPr>
                <w:rPr>
                  <w:rStyle w:val="Hyperlink"/>
                  <w:rFonts w:ascii="Cambria Math" w:hAnsi="Cambria Math" w:cs="Times New Roman"/>
                  <w:noProof/>
                </w:rPr>
                <m:t>(</m:t>
              </m:r>
              <m:r>
                <w:rPr>
                  <w:rStyle w:val="Hyperlink"/>
                  <w:rFonts w:ascii="Cambria Math" w:hAnsi="Cambria Math" w:cs="Times New Roman"/>
                  <w:noProof/>
                </w:rPr>
                <m:t>ν</m:t>
              </m:r>
              <m:r>
                <m:rPr>
                  <m:sty m:val="p"/>
                </m:rPr>
                <w:rPr>
                  <w:rStyle w:val="Hyperlink"/>
                  <w:rFonts w:ascii="Cambria Math" w:hAnsi="Cambria Math" w:cs="Times New Roman"/>
                  <w:noProof/>
                </w:rPr>
                <m:t>)</m:t>
              </m:r>
            </m:oMath>
            <w:r w:rsidRPr="00A959FA">
              <w:rPr>
                <w:rStyle w:val="Hyperlink"/>
                <w:rFonts w:ascii="Times New Roman" w:hAnsi="Times New Roman" w:cs="Times New Roman"/>
                <w:noProof/>
              </w:rPr>
              <w:t xml:space="preserve"> and the value of </w:t>
            </w:r>
            <m:oMath>
              <m:r>
                <w:rPr>
                  <w:rStyle w:val="Hyperlink"/>
                  <w:rFonts w:ascii="Cambria Math" w:hAnsi="Cambria Math" w:cs="Times New Roman"/>
                  <w:noProof/>
                </w:rPr>
                <m:t>ε</m:t>
              </m:r>
            </m:oMath>
            <w:r>
              <w:rPr>
                <w:noProof/>
                <w:webHidden/>
              </w:rPr>
              <w:tab/>
            </w:r>
            <w:r>
              <w:rPr>
                <w:noProof/>
                <w:webHidden/>
              </w:rPr>
              <w:fldChar w:fldCharType="begin"/>
            </w:r>
            <w:r>
              <w:rPr>
                <w:noProof/>
                <w:webHidden/>
              </w:rPr>
              <w:instrText xml:space="preserve"> PAGEREF _Toc244333769 \h </w:instrText>
            </w:r>
            <w:r>
              <w:rPr>
                <w:noProof/>
                <w:webHidden/>
              </w:rPr>
            </w:r>
            <w:r>
              <w:rPr>
                <w:noProof/>
                <w:webHidden/>
              </w:rPr>
              <w:fldChar w:fldCharType="separate"/>
            </w:r>
            <w:r>
              <w:rPr>
                <w:noProof/>
                <w:webHidden/>
              </w:rPr>
              <w:t>5</w:t>
            </w:r>
            <w:r>
              <w:rPr>
                <w:noProof/>
                <w:webHidden/>
              </w:rPr>
              <w:fldChar w:fldCharType="end"/>
            </w:r>
          </w:hyperlink>
        </w:p>
        <w:p w14:paraId="3CAC56D1" w14:textId="787BD598" w:rsidR="00C6519B" w:rsidRDefault="00C6519B">
          <w:pPr>
            <w:pStyle w:val="TOC2"/>
            <w:tabs>
              <w:tab w:val="left" w:pos="960"/>
              <w:tab w:val="right" w:leader="dot" w:pos="10456"/>
            </w:tabs>
            <w:rPr>
              <w:noProof/>
              <w:kern w:val="2"/>
              <w:lang w:eastAsia="en-US"/>
              <w14:ligatures w14:val="standardContextual"/>
            </w:rPr>
          </w:pPr>
          <w:hyperlink w:anchor="_Toc244333770" w:history="1">
            <w:r w:rsidRPr="00A959FA">
              <w:rPr>
                <w:rStyle w:val="Hyperlink"/>
                <w:rFonts w:ascii="Times New Roman" w:hAnsi="Times New Roman" w:cs="Times New Roman"/>
                <w:noProof/>
              </w:rPr>
              <w:t>4.3</w:t>
            </w:r>
            <w:r>
              <w:rPr>
                <w:noProof/>
                <w:kern w:val="2"/>
                <w:lang w:eastAsia="en-US"/>
                <w14:ligatures w14:val="standardContextual"/>
              </w:rPr>
              <w:tab/>
            </w:r>
            <w:r w:rsidRPr="00A959FA">
              <w:rPr>
                <w:rStyle w:val="Hyperlink"/>
                <w:rFonts w:ascii="Times New Roman" w:hAnsi="Times New Roman" w:cs="Times New Roman"/>
                <w:noProof/>
              </w:rPr>
              <w:t xml:space="preserve">12. Extended formula including the minimum photon energy </w:t>
            </w:r>
            <m:oMath>
              <m:r>
                <w:rPr>
                  <w:rStyle w:val="Hyperlink"/>
                  <w:rFonts w:ascii="Cambria Math" w:hAnsi="Cambria Math" w:cs="Times New Roman"/>
                  <w:noProof/>
                </w:rPr>
                <m:t>Eμ</m:t>
              </m:r>
            </m:oMath>
            <w:r>
              <w:rPr>
                <w:noProof/>
                <w:webHidden/>
              </w:rPr>
              <w:tab/>
            </w:r>
            <w:r>
              <w:rPr>
                <w:noProof/>
                <w:webHidden/>
              </w:rPr>
              <w:fldChar w:fldCharType="begin"/>
            </w:r>
            <w:r>
              <w:rPr>
                <w:noProof/>
                <w:webHidden/>
              </w:rPr>
              <w:instrText xml:space="preserve"> PAGEREF _Toc244333770 \h </w:instrText>
            </w:r>
            <w:r>
              <w:rPr>
                <w:noProof/>
                <w:webHidden/>
              </w:rPr>
            </w:r>
            <w:r>
              <w:rPr>
                <w:noProof/>
                <w:webHidden/>
              </w:rPr>
              <w:fldChar w:fldCharType="separate"/>
            </w:r>
            <w:r>
              <w:rPr>
                <w:noProof/>
                <w:webHidden/>
              </w:rPr>
              <w:t>6</w:t>
            </w:r>
            <w:r>
              <w:rPr>
                <w:noProof/>
                <w:webHidden/>
              </w:rPr>
              <w:fldChar w:fldCharType="end"/>
            </w:r>
          </w:hyperlink>
        </w:p>
        <w:p w14:paraId="3A8B7754" w14:textId="33D74EF3" w:rsidR="00C6519B" w:rsidRDefault="00C6519B">
          <w:pPr>
            <w:pStyle w:val="TOC2"/>
            <w:tabs>
              <w:tab w:val="left" w:pos="960"/>
              <w:tab w:val="right" w:leader="dot" w:pos="10456"/>
            </w:tabs>
            <w:rPr>
              <w:noProof/>
              <w:kern w:val="2"/>
              <w:lang w:eastAsia="en-US"/>
              <w14:ligatures w14:val="standardContextual"/>
            </w:rPr>
          </w:pPr>
          <w:hyperlink w:anchor="_Toc244333771" w:history="1">
            <w:r w:rsidRPr="00A959FA">
              <w:rPr>
                <w:rStyle w:val="Hyperlink"/>
                <w:rFonts w:ascii="Times New Roman" w:hAnsi="Times New Roman" w:cs="Times New Roman"/>
                <w:noProof/>
              </w:rPr>
              <w:t>4.4</w:t>
            </w:r>
            <w:r>
              <w:rPr>
                <w:noProof/>
                <w:kern w:val="2"/>
                <w:lang w:eastAsia="en-US"/>
                <w14:ligatures w14:val="standardContextual"/>
              </w:rPr>
              <w:tab/>
            </w:r>
            <w:r w:rsidRPr="00A959FA">
              <w:rPr>
                <w:rStyle w:val="Hyperlink"/>
                <w:rFonts w:ascii="Times New Roman" w:hAnsi="Times New Roman" w:cs="Times New Roman"/>
                <w:noProof/>
              </w:rPr>
              <w:t>13. Spectral energy table</w:t>
            </w:r>
            <w:r>
              <w:rPr>
                <w:noProof/>
                <w:webHidden/>
              </w:rPr>
              <w:tab/>
            </w:r>
            <w:r>
              <w:rPr>
                <w:noProof/>
                <w:webHidden/>
              </w:rPr>
              <w:fldChar w:fldCharType="begin"/>
            </w:r>
            <w:r>
              <w:rPr>
                <w:noProof/>
                <w:webHidden/>
              </w:rPr>
              <w:instrText xml:space="preserve"> PAGEREF _Toc244333771 \h </w:instrText>
            </w:r>
            <w:r>
              <w:rPr>
                <w:noProof/>
                <w:webHidden/>
              </w:rPr>
            </w:r>
            <w:r>
              <w:rPr>
                <w:noProof/>
                <w:webHidden/>
              </w:rPr>
              <w:fldChar w:fldCharType="separate"/>
            </w:r>
            <w:r>
              <w:rPr>
                <w:noProof/>
                <w:webHidden/>
              </w:rPr>
              <w:t>6</w:t>
            </w:r>
            <w:r>
              <w:rPr>
                <w:noProof/>
                <w:webHidden/>
              </w:rPr>
              <w:fldChar w:fldCharType="end"/>
            </w:r>
          </w:hyperlink>
        </w:p>
        <w:p w14:paraId="136D9E78" w14:textId="25B16E15" w:rsidR="00C6519B" w:rsidRDefault="00C6519B">
          <w:pPr>
            <w:pStyle w:val="TOC1"/>
            <w:tabs>
              <w:tab w:val="left" w:pos="5612"/>
              <w:tab w:val="right" w:leader="dot" w:pos="10456"/>
            </w:tabs>
            <w:rPr>
              <w:noProof/>
              <w:kern w:val="2"/>
              <w:lang w:eastAsia="en-US"/>
              <w14:ligatures w14:val="standardContextual"/>
            </w:rPr>
          </w:pPr>
          <w:hyperlink w:anchor="_Toc244333772" w:history="1">
            <w:r w:rsidRPr="00A959FA">
              <w:rPr>
                <w:rStyle w:val="Hyperlink"/>
                <w:rFonts w:ascii="Times New Roman" w:hAnsi="Times New Roman" w:cs="Times New Roman"/>
                <w:noProof/>
              </w:rPr>
              <w:t>5 Part IV — Generalization to Other Spectral Bands 5.1</w:t>
            </w:r>
            <w:r>
              <w:rPr>
                <w:noProof/>
                <w:kern w:val="2"/>
                <w:lang w:eastAsia="en-US"/>
                <w14:ligatures w14:val="standardContextual"/>
              </w:rPr>
              <w:tab/>
            </w:r>
            <w:r w:rsidRPr="00A959FA">
              <w:rPr>
                <w:rStyle w:val="Hyperlink"/>
                <w:rFonts w:ascii="Times New Roman" w:hAnsi="Times New Roman" w:cs="Times New Roman"/>
                <w:noProof/>
              </w:rPr>
              <w:t>14. A band-independent fitting template</w:t>
            </w:r>
            <w:r>
              <w:rPr>
                <w:noProof/>
                <w:webHidden/>
              </w:rPr>
              <w:tab/>
            </w:r>
            <w:r>
              <w:rPr>
                <w:noProof/>
                <w:webHidden/>
              </w:rPr>
              <w:fldChar w:fldCharType="begin"/>
            </w:r>
            <w:r>
              <w:rPr>
                <w:noProof/>
                <w:webHidden/>
              </w:rPr>
              <w:instrText xml:space="preserve"> PAGEREF _Toc244333772 \h </w:instrText>
            </w:r>
            <w:r>
              <w:rPr>
                <w:noProof/>
                <w:webHidden/>
              </w:rPr>
            </w:r>
            <w:r>
              <w:rPr>
                <w:noProof/>
                <w:webHidden/>
              </w:rPr>
              <w:fldChar w:fldCharType="separate"/>
            </w:r>
            <w:r>
              <w:rPr>
                <w:noProof/>
                <w:webHidden/>
              </w:rPr>
              <w:t>6</w:t>
            </w:r>
            <w:r>
              <w:rPr>
                <w:noProof/>
                <w:webHidden/>
              </w:rPr>
              <w:fldChar w:fldCharType="end"/>
            </w:r>
          </w:hyperlink>
        </w:p>
        <w:p w14:paraId="6F6529F9" w14:textId="75B5CC23" w:rsidR="00C6519B" w:rsidRDefault="00C6519B">
          <w:pPr>
            <w:pStyle w:val="TOC2"/>
            <w:tabs>
              <w:tab w:val="left" w:pos="960"/>
              <w:tab w:val="right" w:leader="dot" w:pos="10456"/>
            </w:tabs>
            <w:rPr>
              <w:noProof/>
              <w:kern w:val="2"/>
              <w:lang w:eastAsia="en-US"/>
              <w14:ligatures w14:val="standardContextual"/>
            </w:rPr>
          </w:pPr>
          <w:hyperlink w:anchor="_Toc244333773" w:history="1">
            <w:r w:rsidRPr="00A959FA">
              <w:rPr>
                <w:rStyle w:val="Hyperlink"/>
                <w:rFonts w:ascii="Times New Roman" w:hAnsi="Times New Roman" w:cs="Times New Roman"/>
                <w:noProof/>
              </w:rPr>
              <w:t>5.2</w:t>
            </w:r>
            <w:r>
              <w:rPr>
                <w:noProof/>
                <w:kern w:val="2"/>
                <w:lang w:eastAsia="en-US"/>
                <w14:ligatures w14:val="standardContextual"/>
              </w:rPr>
              <w:tab/>
            </w:r>
            <w:r w:rsidRPr="00A959FA">
              <w:rPr>
                <w:rStyle w:val="Hyperlink"/>
                <w:rFonts w:ascii="Times New Roman" w:hAnsi="Times New Roman" w:cs="Times New Roman"/>
                <w:noProof/>
              </w:rPr>
              <w:t>15. Magnetron / radio-frequency band</w:t>
            </w:r>
            <w:r>
              <w:rPr>
                <w:noProof/>
                <w:webHidden/>
              </w:rPr>
              <w:tab/>
            </w:r>
            <w:r>
              <w:rPr>
                <w:noProof/>
                <w:webHidden/>
              </w:rPr>
              <w:fldChar w:fldCharType="begin"/>
            </w:r>
            <w:r>
              <w:rPr>
                <w:noProof/>
                <w:webHidden/>
              </w:rPr>
              <w:instrText xml:space="preserve"> PAGEREF _Toc244333773 \h </w:instrText>
            </w:r>
            <w:r>
              <w:rPr>
                <w:noProof/>
                <w:webHidden/>
              </w:rPr>
            </w:r>
            <w:r>
              <w:rPr>
                <w:noProof/>
                <w:webHidden/>
              </w:rPr>
              <w:fldChar w:fldCharType="separate"/>
            </w:r>
            <w:r>
              <w:rPr>
                <w:noProof/>
                <w:webHidden/>
              </w:rPr>
              <w:t>7</w:t>
            </w:r>
            <w:r>
              <w:rPr>
                <w:noProof/>
                <w:webHidden/>
              </w:rPr>
              <w:fldChar w:fldCharType="end"/>
            </w:r>
          </w:hyperlink>
        </w:p>
        <w:p w14:paraId="17082122" w14:textId="7C3B6840" w:rsidR="00C6519B" w:rsidRDefault="00C6519B">
          <w:pPr>
            <w:pStyle w:val="TOC2"/>
            <w:tabs>
              <w:tab w:val="left" w:pos="960"/>
              <w:tab w:val="right" w:leader="dot" w:pos="10456"/>
            </w:tabs>
            <w:rPr>
              <w:noProof/>
              <w:kern w:val="2"/>
              <w:lang w:eastAsia="en-US"/>
              <w14:ligatures w14:val="standardContextual"/>
            </w:rPr>
          </w:pPr>
          <w:hyperlink w:anchor="_Toc244333774" w:history="1">
            <w:r w:rsidRPr="00A959FA">
              <w:rPr>
                <w:rStyle w:val="Hyperlink"/>
                <w:rFonts w:ascii="Times New Roman" w:hAnsi="Times New Roman" w:cs="Times New Roman"/>
                <w:noProof/>
              </w:rPr>
              <w:t>5.3</w:t>
            </w:r>
            <w:r>
              <w:rPr>
                <w:noProof/>
                <w:kern w:val="2"/>
                <w:lang w:eastAsia="en-US"/>
                <w14:ligatures w14:val="standardContextual"/>
              </w:rPr>
              <w:tab/>
            </w:r>
            <w:r w:rsidRPr="00A959FA">
              <w:rPr>
                <w:rStyle w:val="Hyperlink"/>
                <w:rFonts w:ascii="Times New Roman" w:hAnsi="Times New Roman" w:cs="Times New Roman"/>
                <w:noProof/>
              </w:rPr>
              <w:t>16. Microwave band</w:t>
            </w:r>
            <w:r>
              <w:rPr>
                <w:noProof/>
                <w:webHidden/>
              </w:rPr>
              <w:tab/>
            </w:r>
            <w:r>
              <w:rPr>
                <w:noProof/>
                <w:webHidden/>
              </w:rPr>
              <w:fldChar w:fldCharType="begin"/>
            </w:r>
            <w:r>
              <w:rPr>
                <w:noProof/>
                <w:webHidden/>
              </w:rPr>
              <w:instrText xml:space="preserve"> PAGEREF _Toc244333774 \h </w:instrText>
            </w:r>
            <w:r>
              <w:rPr>
                <w:noProof/>
                <w:webHidden/>
              </w:rPr>
            </w:r>
            <w:r>
              <w:rPr>
                <w:noProof/>
                <w:webHidden/>
              </w:rPr>
              <w:fldChar w:fldCharType="separate"/>
            </w:r>
            <w:r>
              <w:rPr>
                <w:noProof/>
                <w:webHidden/>
              </w:rPr>
              <w:t>7</w:t>
            </w:r>
            <w:r>
              <w:rPr>
                <w:noProof/>
                <w:webHidden/>
              </w:rPr>
              <w:fldChar w:fldCharType="end"/>
            </w:r>
          </w:hyperlink>
        </w:p>
        <w:p w14:paraId="2DEBC994" w14:textId="4C51C9A4" w:rsidR="00C6519B" w:rsidRDefault="00C6519B">
          <w:pPr>
            <w:pStyle w:val="TOC2"/>
            <w:tabs>
              <w:tab w:val="left" w:pos="960"/>
              <w:tab w:val="right" w:leader="dot" w:pos="10456"/>
            </w:tabs>
            <w:rPr>
              <w:noProof/>
              <w:kern w:val="2"/>
              <w:lang w:eastAsia="en-US"/>
              <w14:ligatures w14:val="standardContextual"/>
            </w:rPr>
          </w:pPr>
          <w:hyperlink w:anchor="_Toc244333775" w:history="1">
            <w:r w:rsidRPr="00A959FA">
              <w:rPr>
                <w:rStyle w:val="Hyperlink"/>
                <w:rFonts w:ascii="Times New Roman" w:hAnsi="Times New Roman" w:cs="Times New Roman"/>
                <w:noProof/>
              </w:rPr>
              <w:t>5.4</w:t>
            </w:r>
            <w:r>
              <w:rPr>
                <w:noProof/>
                <w:kern w:val="2"/>
                <w:lang w:eastAsia="en-US"/>
                <w14:ligatures w14:val="standardContextual"/>
              </w:rPr>
              <w:tab/>
            </w:r>
            <w:r w:rsidRPr="00A959FA">
              <w:rPr>
                <w:rStyle w:val="Hyperlink"/>
                <w:rFonts w:ascii="Times New Roman" w:hAnsi="Times New Roman" w:cs="Times New Roman"/>
                <w:noProof/>
              </w:rPr>
              <w:t>17. Phonon (acoustic) band</w:t>
            </w:r>
            <w:r>
              <w:rPr>
                <w:noProof/>
                <w:webHidden/>
              </w:rPr>
              <w:tab/>
            </w:r>
            <w:r>
              <w:rPr>
                <w:noProof/>
                <w:webHidden/>
              </w:rPr>
              <w:fldChar w:fldCharType="begin"/>
            </w:r>
            <w:r>
              <w:rPr>
                <w:noProof/>
                <w:webHidden/>
              </w:rPr>
              <w:instrText xml:space="preserve"> PAGEREF _Toc244333775 \h </w:instrText>
            </w:r>
            <w:r>
              <w:rPr>
                <w:noProof/>
                <w:webHidden/>
              </w:rPr>
            </w:r>
            <w:r>
              <w:rPr>
                <w:noProof/>
                <w:webHidden/>
              </w:rPr>
              <w:fldChar w:fldCharType="separate"/>
            </w:r>
            <w:r>
              <w:rPr>
                <w:noProof/>
                <w:webHidden/>
              </w:rPr>
              <w:t>7</w:t>
            </w:r>
            <w:r>
              <w:rPr>
                <w:noProof/>
                <w:webHidden/>
              </w:rPr>
              <w:fldChar w:fldCharType="end"/>
            </w:r>
          </w:hyperlink>
        </w:p>
        <w:p w14:paraId="49A0FD65" w14:textId="4C25D188" w:rsidR="00C6519B" w:rsidRDefault="00C6519B">
          <w:pPr>
            <w:pStyle w:val="TOC2"/>
            <w:tabs>
              <w:tab w:val="left" w:pos="960"/>
              <w:tab w:val="right" w:leader="dot" w:pos="10456"/>
            </w:tabs>
            <w:rPr>
              <w:noProof/>
              <w:kern w:val="2"/>
              <w:lang w:eastAsia="en-US"/>
              <w14:ligatures w14:val="standardContextual"/>
            </w:rPr>
          </w:pPr>
          <w:hyperlink w:anchor="_Toc244333776" w:history="1">
            <w:r w:rsidRPr="00A959FA">
              <w:rPr>
                <w:rStyle w:val="Hyperlink"/>
                <w:rFonts w:ascii="Times New Roman" w:hAnsi="Times New Roman" w:cs="Times New Roman"/>
                <w:noProof/>
              </w:rPr>
              <w:t>5.5</w:t>
            </w:r>
            <w:r>
              <w:rPr>
                <w:noProof/>
                <w:kern w:val="2"/>
                <w:lang w:eastAsia="en-US"/>
                <w14:ligatures w14:val="standardContextual"/>
              </w:rPr>
              <w:tab/>
            </w:r>
            <w:r w:rsidRPr="00A959FA">
              <w:rPr>
                <w:rStyle w:val="Hyperlink"/>
                <w:rFonts w:ascii="Times New Roman" w:hAnsi="Times New Roman" w:cs="Times New Roman"/>
                <w:noProof/>
              </w:rPr>
              <w:t>18. Gamma-ray band</w:t>
            </w:r>
            <w:r>
              <w:rPr>
                <w:noProof/>
                <w:webHidden/>
              </w:rPr>
              <w:tab/>
            </w:r>
            <w:r>
              <w:rPr>
                <w:noProof/>
                <w:webHidden/>
              </w:rPr>
              <w:fldChar w:fldCharType="begin"/>
            </w:r>
            <w:r>
              <w:rPr>
                <w:noProof/>
                <w:webHidden/>
              </w:rPr>
              <w:instrText xml:space="preserve"> PAGEREF _Toc244333776 \h </w:instrText>
            </w:r>
            <w:r>
              <w:rPr>
                <w:noProof/>
                <w:webHidden/>
              </w:rPr>
            </w:r>
            <w:r>
              <w:rPr>
                <w:noProof/>
                <w:webHidden/>
              </w:rPr>
              <w:fldChar w:fldCharType="separate"/>
            </w:r>
            <w:r>
              <w:rPr>
                <w:noProof/>
                <w:webHidden/>
              </w:rPr>
              <w:t>7</w:t>
            </w:r>
            <w:r>
              <w:rPr>
                <w:noProof/>
                <w:webHidden/>
              </w:rPr>
              <w:fldChar w:fldCharType="end"/>
            </w:r>
          </w:hyperlink>
        </w:p>
        <w:p w14:paraId="4025E23C" w14:textId="0A0DFD5F" w:rsidR="00C6519B" w:rsidRDefault="00C6519B">
          <w:pPr>
            <w:pStyle w:val="TOC2"/>
            <w:tabs>
              <w:tab w:val="left" w:pos="960"/>
              <w:tab w:val="right" w:leader="dot" w:pos="10456"/>
            </w:tabs>
            <w:rPr>
              <w:noProof/>
              <w:kern w:val="2"/>
              <w:lang w:eastAsia="en-US"/>
              <w14:ligatures w14:val="standardContextual"/>
            </w:rPr>
          </w:pPr>
          <w:hyperlink w:anchor="_Toc244333777" w:history="1">
            <w:r w:rsidRPr="00A959FA">
              <w:rPr>
                <w:rStyle w:val="Hyperlink"/>
                <w:rFonts w:ascii="Times New Roman" w:hAnsi="Times New Roman" w:cs="Times New Roman"/>
                <w:noProof/>
              </w:rPr>
              <w:t>5.6</w:t>
            </w:r>
            <w:r>
              <w:rPr>
                <w:noProof/>
                <w:kern w:val="2"/>
                <w:lang w:eastAsia="en-US"/>
                <w14:ligatures w14:val="standardContextual"/>
              </w:rPr>
              <w:tab/>
            </w:r>
            <w:r w:rsidRPr="00A959FA">
              <w:rPr>
                <w:rStyle w:val="Hyperlink"/>
                <w:rFonts w:ascii="Times New Roman" w:hAnsi="Times New Roman" w:cs="Times New Roman"/>
                <w:noProof/>
              </w:rPr>
              <w:t>19. Summary of fitted parameters across bands</w:t>
            </w:r>
            <w:r>
              <w:rPr>
                <w:noProof/>
                <w:webHidden/>
              </w:rPr>
              <w:tab/>
            </w:r>
            <w:r>
              <w:rPr>
                <w:noProof/>
                <w:webHidden/>
              </w:rPr>
              <w:fldChar w:fldCharType="begin"/>
            </w:r>
            <w:r>
              <w:rPr>
                <w:noProof/>
                <w:webHidden/>
              </w:rPr>
              <w:instrText xml:space="preserve"> PAGEREF _Toc244333777 \h </w:instrText>
            </w:r>
            <w:r>
              <w:rPr>
                <w:noProof/>
                <w:webHidden/>
              </w:rPr>
            </w:r>
            <w:r>
              <w:rPr>
                <w:noProof/>
                <w:webHidden/>
              </w:rPr>
              <w:fldChar w:fldCharType="separate"/>
            </w:r>
            <w:r>
              <w:rPr>
                <w:noProof/>
                <w:webHidden/>
              </w:rPr>
              <w:t>7</w:t>
            </w:r>
            <w:r>
              <w:rPr>
                <w:noProof/>
                <w:webHidden/>
              </w:rPr>
              <w:fldChar w:fldCharType="end"/>
            </w:r>
          </w:hyperlink>
        </w:p>
        <w:p w14:paraId="0864E9C6" w14:textId="6F683183" w:rsidR="00C6519B" w:rsidRDefault="00C6519B">
          <w:pPr>
            <w:pStyle w:val="TOC1"/>
            <w:tabs>
              <w:tab w:val="left" w:pos="480"/>
              <w:tab w:val="right" w:leader="dot" w:pos="10456"/>
            </w:tabs>
            <w:rPr>
              <w:noProof/>
              <w:kern w:val="2"/>
              <w:lang w:eastAsia="en-US"/>
              <w14:ligatures w14:val="standardContextual"/>
            </w:rPr>
          </w:pPr>
          <w:hyperlink w:anchor="_Toc244333778" w:history="1">
            <w:r w:rsidRPr="00A959FA">
              <w:rPr>
                <w:rStyle w:val="Hyperlink"/>
                <w:rFonts w:ascii="Times New Roman" w:hAnsi="Times New Roman" w:cs="Times New Roman"/>
                <w:noProof/>
              </w:rPr>
              <w:t>6</w:t>
            </w:r>
            <w:r>
              <w:rPr>
                <w:noProof/>
                <w:kern w:val="2"/>
                <w:lang w:eastAsia="en-US"/>
                <w14:ligatures w14:val="standardContextual"/>
              </w:rPr>
              <w:tab/>
            </w:r>
            <w:r w:rsidRPr="00A959FA">
              <w:rPr>
                <w:rStyle w:val="Hyperlink"/>
                <w:rFonts w:ascii="Times New Roman" w:hAnsi="Times New Roman" w:cs="Times New Roman"/>
                <w:noProof/>
              </w:rPr>
              <w:t>Part V — Interpretation, Validity, and Scope 6.1 20. Why the same energy at two very different wavelengths?</w:t>
            </w:r>
            <w:r>
              <w:rPr>
                <w:noProof/>
                <w:webHidden/>
              </w:rPr>
              <w:tab/>
            </w:r>
            <w:r>
              <w:rPr>
                <w:noProof/>
                <w:webHidden/>
              </w:rPr>
              <w:fldChar w:fldCharType="begin"/>
            </w:r>
            <w:r>
              <w:rPr>
                <w:noProof/>
                <w:webHidden/>
              </w:rPr>
              <w:instrText xml:space="preserve"> PAGEREF _Toc244333778 \h </w:instrText>
            </w:r>
            <w:r>
              <w:rPr>
                <w:noProof/>
                <w:webHidden/>
              </w:rPr>
            </w:r>
            <w:r>
              <w:rPr>
                <w:noProof/>
                <w:webHidden/>
              </w:rPr>
              <w:fldChar w:fldCharType="separate"/>
            </w:r>
            <w:r>
              <w:rPr>
                <w:noProof/>
                <w:webHidden/>
              </w:rPr>
              <w:t>7</w:t>
            </w:r>
            <w:r>
              <w:rPr>
                <w:noProof/>
                <w:webHidden/>
              </w:rPr>
              <w:fldChar w:fldCharType="end"/>
            </w:r>
          </w:hyperlink>
        </w:p>
        <w:p w14:paraId="2268F978" w14:textId="3DB423DC" w:rsidR="00C6519B" w:rsidRDefault="00C6519B">
          <w:pPr>
            <w:pStyle w:val="TOC2"/>
            <w:tabs>
              <w:tab w:val="left" w:pos="960"/>
              <w:tab w:val="right" w:leader="dot" w:pos="10456"/>
            </w:tabs>
            <w:rPr>
              <w:noProof/>
              <w:kern w:val="2"/>
              <w:lang w:eastAsia="en-US"/>
              <w14:ligatures w14:val="standardContextual"/>
            </w:rPr>
          </w:pPr>
          <w:hyperlink w:anchor="_Toc244333779" w:history="1">
            <w:r w:rsidRPr="00A959FA">
              <w:rPr>
                <w:rStyle w:val="Hyperlink"/>
                <w:rFonts w:ascii="Times New Roman" w:hAnsi="Times New Roman" w:cs="Times New Roman"/>
                <w:noProof/>
              </w:rPr>
              <w:t>6.2</w:t>
            </w:r>
            <w:r>
              <w:rPr>
                <w:noProof/>
                <w:kern w:val="2"/>
                <w:lang w:eastAsia="en-US"/>
                <w14:ligatures w14:val="standardContextual"/>
              </w:rPr>
              <w:tab/>
            </w:r>
            <w:r w:rsidRPr="00A959FA">
              <w:rPr>
                <w:rStyle w:val="Hyperlink"/>
                <w:rFonts w:ascii="Times New Roman" w:hAnsi="Times New Roman" w:cs="Times New Roman"/>
                <w:noProof/>
              </w:rPr>
              <w:t>21. Validity range and theoretical context</w:t>
            </w:r>
            <w:r>
              <w:rPr>
                <w:noProof/>
                <w:webHidden/>
              </w:rPr>
              <w:tab/>
            </w:r>
            <w:r>
              <w:rPr>
                <w:noProof/>
                <w:webHidden/>
              </w:rPr>
              <w:fldChar w:fldCharType="begin"/>
            </w:r>
            <w:r>
              <w:rPr>
                <w:noProof/>
                <w:webHidden/>
              </w:rPr>
              <w:instrText xml:space="preserve"> PAGEREF _Toc244333779 \h </w:instrText>
            </w:r>
            <w:r>
              <w:rPr>
                <w:noProof/>
                <w:webHidden/>
              </w:rPr>
            </w:r>
            <w:r>
              <w:rPr>
                <w:noProof/>
                <w:webHidden/>
              </w:rPr>
              <w:fldChar w:fldCharType="separate"/>
            </w:r>
            <w:r>
              <w:rPr>
                <w:noProof/>
                <w:webHidden/>
              </w:rPr>
              <w:t>8</w:t>
            </w:r>
            <w:r>
              <w:rPr>
                <w:noProof/>
                <w:webHidden/>
              </w:rPr>
              <w:fldChar w:fldCharType="end"/>
            </w:r>
          </w:hyperlink>
        </w:p>
        <w:p w14:paraId="30372E56" w14:textId="57183B9F" w:rsidR="00C6519B" w:rsidRDefault="00C6519B">
          <w:pPr>
            <w:pStyle w:val="TOC2"/>
            <w:tabs>
              <w:tab w:val="left" w:pos="960"/>
              <w:tab w:val="right" w:leader="dot" w:pos="10456"/>
            </w:tabs>
            <w:rPr>
              <w:noProof/>
              <w:kern w:val="2"/>
              <w:lang w:eastAsia="en-US"/>
              <w14:ligatures w14:val="standardContextual"/>
            </w:rPr>
          </w:pPr>
          <w:hyperlink w:anchor="_Toc244333780" w:history="1">
            <w:r w:rsidRPr="00A959FA">
              <w:rPr>
                <w:rStyle w:val="Hyperlink"/>
                <w:rFonts w:ascii="Times New Roman" w:hAnsi="Times New Roman" w:cs="Times New Roman"/>
                <w:noProof/>
              </w:rPr>
              <w:t>6.3</w:t>
            </w:r>
            <w:r>
              <w:rPr>
                <w:noProof/>
                <w:kern w:val="2"/>
                <w:lang w:eastAsia="en-US"/>
                <w14:ligatures w14:val="standardContextual"/>
              </w:rPr>
              <w:tab/>
            </w:r>
            <w:r w:rsidRPr="00A959FA">
              <w:rPr>
                <w:rStyle w:val="Hyperlink"/>
                <w:rFonts w:ascii="Times New Roman" w:hAnsi="Times New Roman" w:cs="Times New Roman"/>
                <w:noProof/>
              </w:rPr>
              <w:t>22. Scope, corrections applied, and explicit limitations</w:t>
            </w:r>
            <w:r>
              <w:rPr>
                <w:noProof/>
                <w:webHidden/>
              </w:rPr>
              <w:tab/>
            </w:r>
            <w:r>
              <w:rPr>
                <w:noProof/>
                <w:webHidden/>
              </w:rPr>
              <w:fldChar w:fldCharType="begin"/>
            </w:r>
            <w:r>
              <w:rPr>
                <w:noProof/>
                <w:webHidden/>
              </w:rPr>
              <w:instrText xml:space="preserve"> PAGEREF _Toc244333780 \h </w:instrText>
            </w:r>
            <w:r>
              <w:rPr>
                <w:noProof/>
                <w:webHidden/>
              </w:rPr>
            </w:r>
            <w:r>
              <w:rPr>
                <w:noProof/>
                <w:webHidden/>
              </w:rPr>
              <w:fldChar w:fldCharType="separate"/>
            </w:r>
            <w:r>
              <w:rPr>
                <w:noProof/>
                <w:webHidden/>
              </w:rPr>
              <w:t>8</w:t>
            </w:r>
            <w:r>
              <w:rPr>
                <w:noProof/>
                <w:webHidden/>
              </w:rPr>
              <w:fldChar w:fldCharType="end"/>
            </w:r>
          </w:hyperlink>
        </w:p>
        <w:p w14:paraId="4FF9667E" w14:textId="3394B34D" w:rsidR="00C6519B" w:rsidRDefault="00C6519B">
          <w:pPr>
            <w:pStyle w:val="TOC2"/>
            <w:tabs>
              <w:tab w:val="left" w:pos="960"/>
              <w:tab w:val="right" w:leader="dot" w:pos="10456"/>
            </w:tabs>
            <w:rPr>
              <w:noProof/>
              <w:kern w:val="2"/>
              <w:lang w:eastAsia="en-US"/>
              <w14:ligatures w14:val="standardContextual"/>
            </w:rPr>
          </w:pPr>
          <w:hyperlink w:anchor="_Toc244333781" w:history="1">
            <w:r w:rsidRPr="00A959FA">
              <w:rPr>
                <w:rStyle w:val="Hyperlink"/>
                <w:rFonts w:ascii="Times New Roman" w:hAnsi="Times New Roman" w:cs="Times New Roman"/>
                <w:noProof/>
              </w:rPr>
              <w:t>6.4</w:t>
            </w:r>
            <w:r>
              <w:rPr>
                <w:noProof/>
                <w:kern w:val="2"/>
                <w:lang w:eastAsia="en-US"/>
                <w14:ligatures w14:val="standardContextual"/>
              </w:rPr>
              <w:tab/>
            </w:r>
            <w:r w:rsidRPr="00A959FA">
              <w:rPr>
                <w:rStyle w:val="Hyperlink"/>
                <w:rFonts w:ascii="Times New Roman" w:hAnsi="Times New Roman" w:cs="Times New Roman"/>
                <w:noProof/>
              </w:rPr>
              <w:t>Appendix A — Summary of the generalized derivation</w:t>
            </w:r>
            <w:r>
              <w:rPr>
                <w:noProof/>
                <w:webHidden/>
              </w:rPr>
              <w:tab/>
            </w:r>
            <w:r>
              <w:rPr>
                <w:noProof/>
                <w:webHidden/>
              </w:rPr>
              <w:fldChar w:fldCharType="begin"/>
            </w:r>
            <w:r>
              <w:rPr>
                <w:noProof/>
                <w:webHidden/>
              </w:rPr>
              <w:instrText xml:space="preserve"> PAGEREF _Toc244333781 \h </w:instrText>
            </w:r>
            <w:r>
              <w:rPr>
                <w:noProof/>
                <w:webHidden/>
              </w:rPr>
            </w:r>
            <w:r>
              <w:rPr>
                <w:noProof/>
                <w:webHidden/>
              </w:rPr>
              <w:fldChar w:fldCharType="separate"/>
            </w:r>
            <w:r>
              <w:rPr>
                <w:noProof/>
                <w:webHidden/>
              </w:rPr>
              <w:t>8</w:t>
            </w:r>
            <w:r>
              <w:rPr>
                <w:noProof/>
                <w:webHidden/>
              </w:rPr>
              <w:fldChar w:fldCharType="end"/>
            </w:r>
          </w:hyperlink>
        </w:p>
        <w:p w14:paraId="2DDDD407" w14:textId="631807F8" w:rsidR="00C6519B" w:rsidRDefault="00C6519B">
          <w:pPr>
            <w:pStyle w:val="TOC2"/>
            <w:tabs>
              <w:tab w:val="left" w:pos="960"/>
              <w:tab w:val="right" w:leader="dot" w:pos="10456"/>
            </w:tabs>
            <w:rPr>
              <w:noProof/>
              <w:kern w:val="2"/>
              <w:lang w:eastAsia="en-US"/>
              <w14:ligatures w14:val="standardContextual"/>
            </w:rPr>
          </w:pPr>
          <w:hyperlink w:anchor="_Toc244333782" w:history="1">
            <w:r w:rsidRPr="00A959FA">
              <w:rPr>
                <w:rStyle w:val="Hyperlink"/>
                <w:rFonts w:ascii="Times New Roman" w:hAnsi="Times New Roman" w:cs="Times New Roman"/>
                <w:noProof/>
              </w:rPr>
              <w:t>6.5</w:t>
            </w:r>
            <w:r>
              <w:rPr>
                <w:noProof/>
                <w:kern w:val="2"/>
                <w:lang w:eastAsia="en-US"/>
                <w14:ligatures w14:val="standardContextual"/>
              </w:rPr>
              <w:tab/>
            </w:r>
            <w:r w:rsidRPr="00A959FA">
              <w:rPr>
                <w:rStyle w:val="Hyperlink"/>
                <w:rFonts w:ascii="Times New Roman" w:hAnsi="Times New Roman" w:cs="Times New Roman"/>
                <w:noProof/>
              </w:rPr>
              <w:t>Appendix B — Mathematical identities used</w:t>
            </w:r>
            <w:r>
              <w:rPr>
                <w:noProof/>
                <w:webHidden/>
              </w:rPr>
              <w:tab/>
            </w:r>
            <w:r>
              <w:rPr>
                <w:noProof/>
                <w:webHidden/>
              </w:rPr>
              <w:fldChar w:fldCharType="begin"/>
            </w:r>
            <w:r>
              <w:rPr>
                <w:noProof/>
                <w:webHidden/>
              </w:rPr>
              <w:instrText xml:space="preserve"> PAGEREF _Toc244333782 \h </w:instrText>
            </w:r>
            <w:r>
              <w:rPr>
                <w:noProof/>
                <w:webHidden/>
              </w:rPr>
            </w:r>
            <w:r>
              <w:rPr>
                <w:noProof/>
                <w:webHidden/>
              </w:rPr>
              <w:fldChar w:fldCharType="separate"/>
            </w:r>
            <w:r>
              <w:rPr>
                <w:noProof/>
                <w:webHidden/>
              </w:rPr>
              <w:t>9</w:t>
            </w:r>
            <w:r>
              <w:rPr>
                <w:noProof/>
                <w:webHidden/>
              </w:rPr>
              <w:fldChar w:fldCharType="end"/>
            </w:r>
          </w:hyperlink>
        </w:p>
        <w:p w14:paraId="321BEBBB" w14:textId="319621CB" w:rsidR="00C6519B" w:rsidRDefault="00C6519B">
          <w:pPr>
            <w:pStyle w:val="TOC2"/>
            <w:tabs>
              <w:tab w:val="left" w:pos="960"/>
              <w:tab w:val="right" w:leader="dot" w:pos="10456"/>
            </w:tabs>
            <w:rPr>
              <w:noProof/>
              <w:kern w:val="2"/>
              <w:lang w:eastAsia="en-US"/>
              <w14:ligatures w14:val="standardContextual"/>
            </w:rPr>
          </w:pPr>
          <w:hyperlink w:anchor="_Toc244333783" w:history="1">
            <w:r w:rsidRPr="00A959FA">
              <w:rPr>
                <w:rStyle w:val="Hyperlink"/>
                <w:rFonts w:ascii="Times New Roman" w:hAnsi="Times New Roman" w:cs="Times New Roman"/>
                <w:noProof/>
              </w:rPr>
              <w:t>6.6</w:t>
            </w:r>
            <w:r>
              <w:rPr>
                <w:noProof/>
                <w:kern w:val="2"/>
                <w:lang w:eastAsia="en-US"/>
                <w14:ligatures w14:val="standardContextual"/>
              </w:rPr>
              <w:tab/>
            </w:r>
            <w:r w:rsidRPr="00A959FA">
              <w:rPr>
                <w:rStyle w:val="Hyperlink"/>
                <w:rFonts w:ascii="Times New Roman" w:hAnsi="Times New Roman" w:cs="Times New Roman"/>
                <w:noProof/>
              </w:rPr>
              <w:t>Appendix C — Summary of parameters</w:t>
            </w:r>
            <w:r>
              <w:rPr>
                <w:noProof/>
                <w:webHidden/>
              </w:rPr>
              <w:tab/>
            </w:r>
            <w:r>
              <w:rPr>
                <w:noProof/>
                <w:webHidden/>
              </w:rPr>
              <w:fldChar w:fldCharType="begin"/>
            </w:r>
            <w:r>
              <w:rPr>
                <w:noProof/>
                <w:webHidden/>
              </w:rPr>
              <w:instrText xml:space="preserve"> PAGEREF _Toc244333783 \h </w:instrText>
            </w:r>
            <w:r>
              <w:rPr>
                <w:noProof/>
                <w:webHidden/>
              </w:rPr>
            </w:r>
            <w:r>
              <w:rPr>
                <w:noProof/>
                <w:webHidden/>
              </w:rPr>
              <w:fldChar w:fldCharType="separate"/>
            </w:r>
            <w:r>
              <w:rPr>
                <w:noProof/>
                <w:webHidden/>
              </w:rPr>
              <w:t>9</w:t>
            </w:r>
            <w:r>
              <w:rPr>
                <w:noProof/>
                <w:webHidden/>
              </w:rPr>
              <w:fldChar w:fldCharType="end"/>
            </w:r>
          </w:hyperlink>
        </w:p>
        <w:p w14:paraId="742F40F1" w14:textId="47BE440A" w:rsidR="00C6519B" w:rsidRDefault="00C6519B">
          <w:pPr>
            <w:pStyle w:val="TOC2"/>
            <w:tabs>
              <w:tab w:val="left" w:pos="960"/>
              <w:tab w:val="right" w:leader="dot" w:pos="10456"/>
            </w:tabs>
            <w:rPr>
              <w:noProof/>
              <w:kern w:val="2"/>
              <w:lang w:eastAsia="en-US"/>
              <w14:ligatures w14:val="standardContextual"/>
            </w:rPr>
          </w:pPr>
          <w:hyperlink w:anchor="_Toc244333784" w:history="1">
            <w:r w:rsidRPr="00A959FA">
              <w:rPr>
                <w:rStyle w:val="Hyperlink"/>
                <w:rFonts w:ascii="Times New Roman" w:hAnsi="Times New Roman" w:cs="Times New Roman"/>
                <w:noProof/>
              </w:rPr>
              <w:t>6.7</w:t>
            </w:r>
            <w:r>
              <w:rPr>
                <w:noProof/>
                <w:kern w:val="2"/>
                <w:lang w:eastAsia="en-US"/>
                <w14:ligatures w14:val="standardContextual"/>
              </w:rPr>
              <w:tab/>
            </w:r>
            <w:r w:rsidRPr="00A959FA">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_Toc244333784 \h </w:instrText>
            </w:r>
            <w:r>
              <w:rPr>
                <w:noProof/>
                <w:webHidden/>
              </w:rPr>
            </w:r>
            <w:r>
              <w:rPr>
                <w:noProof/>
                <w:webHidden/>
              </w:rPr>
              <w:fldChar w:fldCharType="separate"/>
            </w:r>
            <w:r>
              <w:rPr>
                <w:noProof/>
                <w:webHidden/>
              </w:rPr>
              <w:t>9</w:t>
            </w:r>
            <w:r>
              <w:rPr>
                <w:noProof/>
                <w:webHidden/>
              </w:rPr>
              <w:fldChar w:fldCharType="end"/>
            </w:r>
          </w:hyperlink>
        </w:p>
        <w:p w14:paraId="5B26CFFA" w14:textId="53DB5FDA" w:rsidR="00462067" w:rsidRPr="0070717B" w:rsidRDefault="00A06BBB" w:rsidP="0070717B">
          <w:pPr>
            <w:spacing w:after="0"/>
            <w:rPr>
              <w:rFonts w:ascii="Times New Roman" w:hAnsi="Times New Roman" w:cs="Times New Roman"/>
              <w:sz w:val="22"/>
              <w:szCs w:val="22"/>
            </w:rPr>
          </w:pPr>
          <w:r w:rsidRPr="0070717B">
            <w:rPr>
              <w:rFonts w:ascii="Times New Roman" w:hAnsi="Times New Roman" w:cs="Times New Roman"/>
              <w:sz w:val="22"/>
              <w:szCs w:val="22"/>
            </w:rPr>
            <w:fldChar w:fldCharType="end"/>
          </w:r>
        </w:p>
      </w:sdtContent>
    </w:sdt>
    <w:p w14:paraId="7B059258" w14:textId="77777777" w:rsidR="00462067" w:rsidRPr="0070717B" w:rsidRDefault="00A06BBB" w:rsidP="0070717B">
      <w:pPr>
        <w:pStyle w:val="Heading1"/>
        <w:spacing w:before="0" w:after="0"/>
        <w:rPr>
          <w:rFonts w:ascii="Times New Roman" w:hAnsi="Times New Roman" w:cs="Times New Roman"/>
          <w:sz w:val="22"/>
          <w:szCs w:val="22"/>
        </w:rPr>
      </w:pPr>
      <w:bookmarkStart w:id="0" w:name="X8144a72b280af6e6856e53b194adfb971876d70"/>
      <w:bookmarkStart w:id="1" w:name="_Toc244333753"/>
      <w:r w:rsidRPr="0070717B">
        <w:rPr>
          <w:rStyle w:val="SectionNumber"/>
          <w:rFonts w:ascii="Times New Roman" w:hAnsi="Times New Roman" w:cs="Times New Roman"/>
          <w:sz w:val="22"/>
          <w:szCs w:val="22"/>
        </w:rPr>
        <w:t>1</w:t>
      </w:r>
      <w:r w:rsidRPr="0070717B">
        <w:rPr>
          <w:rFonts w:ascii="Times New Roman" w:hAnsi="Times New Roman" w:cs="Times New Roman"/>
          <w:sz w:val="22"/>
          <w:szCs w:val="22"/>
        </w:rPr>
        <w:tab/>
        <w:t>The Modified Einstein–Planck Law with a Logarithmically Frequency-Dependent Quantum</w:t>
      </w:r>
      <w:bookmarkEnd w:id="1"/>
    </w:p>
    <w:p w14:paraId="1FCC22B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Abstract.</w:t>
      </w:r>
      <w:r w:rsidRPr="0070717B">
        <w:rPr>
          <w:rFonts w:ascii="Times New Roman" w:hAnsi="Times New Roman" w:cs="Times New Roman"/>
          <w:sz w:val="22"/>
          <w:szCs w:val="22"/>
        </w:rPr>
        <w:t xml:space="preserve"> The standard derivation of Planck’s radiation law rests on a single postulate: the energy exchanged between a cavity mode of frequency </w:t>
      </w:r>
      <m:oMath>
        <m:r>
          <w:rPr>
            <w:rFonts w:ascii="Cambria Math" w:hAnsi="Cambria Math" w:cs="Times New Roman"/>
            <w:sz w:val="22"/>
            <w:szCs w:val="22"/>
          </w:rPr>
          <m:t>ν</m:t>
        </m:r>
      </m:oMath>
      <w:r w:rsidRPr="0070717B">
        <w:rPr>
          <w:rFonts w:ascii="Times New Roman" w:hAnsi="Times New Roman" w:cs="Times New Roman"/>
          <w:sz w:val="22"/>
          <w:szCs w:val="22"/>
        </w:rPr>
        <w:t xml:space="preserve"> and the radiation field is quantized in units of a </w:t>
      </w:r>
      <w:r w:rsidRPr="0070717B">
        <w:rPr>
          <w:rFonts w:ascii="Times New Roman" w:hAnsi="Times New Roman" w:cs="Times New Roman"/>
          <w:i/>
          <w:iCs/>
          <w:sz w:val="22"/>
          <w:szCs w:val="22"/>
        </w:rPr>
        <w:t>universal</w:t>
      </w:r>
      <w:r w:rsidRPr="0070717B">
        <w:rPr>
          <w:rFonts w:ascii="Times New Roman" w:hAnsi="Times New Roman" w:cs="Times New Roman"/>
          <w:sz w:val="22"/>
          <w:szCs w:val="22"/>
        </w:rPr>
        <w:t xml:space="preserve"> constant,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h</m:t>
        </m:r>
        <m:r>
          <w:rPr>
            <w:rFonts w:ascii="Cambria Math" w:hAnsi="Cambria Math" w:cs="Times New Roman"/>
            <w:sz w:val="22"/>
            <w:szCs w:val="22"/>
          </w:rPr>
          <m:t>ν</m:t>
        </m:r>
      </m:oMath>
      <w:r w:rsidRPr="0070717B">
        <w:rPr>
          <w:rFonts w:ascii="Times New Roman" w:hAnsi="Times New Roman" w:cs="Times New Roman"/>
          <w:sz w:val="22"/>
          <w:szCs w:val="22"/>
        </w:rPr>
        <w:t xml:space="preserve">. This document examines the minimal generalization in which the size of that quantum is allowed to vary weakly and logarithmically from mode to mode,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while remaining independent of the occupation number </w:t>
      </w:r>
      <m:oMath>
        <m:r>
          <w:rPr>
            <w:rFonts w:ascii="Cambria Math" w:hAnsi="Cambria Math" w:cs="Times New Roman"/>
            <w:sz w:val="22"/>
            <w:szCs w:val="22"/>
          </w:rPr>
          <m:t>n</m:t>
        </m:r>
      </m:oMath>
      <w:r w:rsidRPr="0070717B">
        <w:rPr>
          <w:rFonts w:ascii="Times New Roman" w:hAnsi="Times New Roman" w:cs="Times New Roman"/>
          <w:sz w:val="22"/>
          <w:szCs w:val="22"/>
        </w:rPr>
        <w:t xml:space="preserve"> within a given mode. Part I shows, by direct inspection of the canonical-ensemble derivation, exactly which steps survive this generalization unchanged and which do not — this is the “justification/demonstration” in the sense of the companion document </w:t>
      </w:r>
      <w:r w:rsidRPr="0070717B">
        <w:rPr>
          <w:rFonts w:ascii="Times New Roman" w:hAnsi="Times New Roman" w:cs="Times New Roman"/>
          <w:i/>
          <w:iCs/>
          <w:sz w:val="22"/>
          <w:szCs w:val="22"/>
        </w:rPr>
        <w:t>From Localized Mechanical Oscillators to Planck’s Radiation Law</w:t>
      </w:r>
      <w:r w:rsidRPr="0070717B">
        <w:rPr>
          <w:rFonts w:ascii="Times New Roman" w:hAnsi="Times New Roman" w:cs="Times New Roman"/>
          <w:sz w:val="22"/>
          <w:szCs w:val="22"/>
        </w:rPr>
        <w:t xml:space="preserve">. Part II introduces the additional, model-specific hypothesis needed to fix the functional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 self-consistent differential (rather than algebraic) relation between the spectral function and the photon quantum, motivated by a finite-volume (“time-quantum”) picture of the photon gas. Part III fits the two free parameters of the resulting law to the requirement that photons at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380.43</m:t>
        </m:r>
      </m:oMath>
      <w:r w:rsidRPr="0070717B">
        <w:rPr>
          <w:rFonts w:ascii="Times New Roman" w:hAnsi="Times New Roman" w:cs="Times New Roman"/>
          <w:sz w:val="22"/>
          <w:szCs w:val="22"/>
        </w:rPr>
        <w:t xml:space="preserve"> nm and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3.08</m:t>
        </m:r>
      </m:oMath>
      <w:r w:rsidRPr="0070717B">
        <w:rPr>
          <w:rFonts w:ascii="Times New Roman" w:hAnsi="Times New Roman" w:cs="Times New Roman"/>
          <w:sz w:val="22"/>
          <w:szCs w:val="22"/>
        </w:rPr>
        <w:t xml:space="preserve"> nm carry the same energy,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3.259</m:t>
        </m:r>
      </m:oMath>
      <w:r w:rsidRPr="0070717B">
        <w:rPr>
          <w:rFonts w:ascii="Times New Roman" w:hAnsi="Times New Roman" w:cs="Times New Roman"/>
          <w:sz w:val="22"/>
          <w:szCs w:val="22"/>
        </w:rPr>
        <w:t xml:space="preserve"> eV. Part IV generalizes the same closed-form template to four further spectral/mechanical regimes — magnetron/radio- frequency, microwave, acoustic phonon, and, via a simpler proportional ansatz, gamma-ray — reproducing the multi-band survey of the original working notes under a single, internally consistent sign convention. Part V states, without qualification, the scope of what has and has not been demonstrated, including the specific quantitative objections raised by an independent critical review of th</w:t>
      </w:r>
      <w:r w:rsidRPr="0070717B">
        <w:rPr>
          <w:rFonts w:ascii="Times New Roman" w:hAnsi="Times New Roman" w:cs="Times New Roman"/>
          <w:sz w:val="22"/>
          <w:szCs w:val="22"/>
        </w:rPr>
        <w:t>is multi-band construction.</w:t>
      </w:r>
    </w:p>
    <w:p w14:paraId="02E2FD63" w14:textId="77777777" w:rsidR="00462067" w:rsidRPr="0070717B" w:rsidRDefault="00A06BBB" w:rsidP="0070717B">
      <w:pPr>
        <w:pStyle w:val="Heading1"/>
        <w:spacing w:before="0" w:after="0"/>
        <w:rPr>
          <w:rFonts w:ascii="Times New Roman" w:hAnsi="Times New Roman" w:cs="Times New Roman"/>
          <w:sz w:val="22"/>
          <w:szCs w:val="22"/>
        </w:rPr>
      </w:pPr>
      <w:bookmarkStart w:id="2" w:name="X8b7166c6e975ef19292007413859c8fb61e099f"/>
      <w:bookmarkStart w:id="3" w:name="_Toc244333754"/>
      <w:bookmarkEnd w:id="0"/>
      <w:r w:rsidRPr="0070717B">
        <w:rPr>
          <w:rStyle w:val="SectionNumber"/>
          <w:rFonts w:ascii="Times New Roman" w:hAnsi="Times New Roman" w:cs="Times New Roman"/>
          <w:sz w:val="22"/>
          <w:szCs w:val="22"/>
        </w:rPr>
        <w:lastRenderedPageBreak/>
        <w:t>2</w:t>
      </w:r>
      <w:r w:rsidRPr="0070717B">
        <w:rPr>
          <w:rFonts w:ascii="Times New Roman" w:hAnsi="Times New Roman" w:cs="Times New Roman"/>
          <w:sz w:val="22"/>
          <w:szCs w:val="22"/>
        </w:rPr>
        <w:tab/>
        <w:t>Part I — From the Canonical Oscillator to a Frequency-Dependent Quantum</w:t>
      </w:r>
      <w:bookmarkEnd w:id="3"/>
    </w:p>
    <w:p w14:paraId="591F82EC" w14:textId="77777777" w:rsidR="00462067" w:rsidRPr="0070717B" w:rsidRDefault="00A06BBB" w:rsidP="0070717B">
      <w:pPr>
        <w:pStyle w:val="Heading2"/>
        <w:spacing w:before="0" w:after="0"/>
        <w:rPr>
          <w:rFonts w:ascii="Times New Roman" w:hAnsi="Times New Roman" w:cs="Times New Roman"/>
          <w:sz w:val="22"/>
          <w:szCs w:val="22"/>
        </w:rPr>
      </w:pPr>
      <w:bookmarkStart w:id="4" w:name="recap-of-the-standard-derivation"/>
      <w:bookmarkStart w:id="5" w:name="_Toc244333755"/>
      <w:r w:rsidRPr="0070717B">
        <w:rPr>
          <w:rStyle w:val="SectionNumber"/>
          <w:rFonts w:ascii="Times New Roman" w:hAnsi="Times New Roman" w:cs="Times New Roman"/>
          <w:sz w:val="22"/>
          <w:szCs w:val="22"/>
        </w:rPr>
        <w:t>2.1</w:t>
      </w:r>
      <w:r w:rsidRPr="0070717B">
        <w:rPr>
          <w:rFonts w:ascii="Times New Roman" w:hAnsi="Times New Roman" w:cs="Times New Roman"/>
          <w:sz w:val="22"/>
          <w:szCs w:val="22"/>
        </w:rPr>
        <w:tab/>
        <w:t>1. Recap of the standard derivation</w:t>
      </w:r>
      <w:bookmarkEnd w:id="5"/>
    </w:p>
    <w:p w14:paraId="28EE8E4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standard result (derived in full in the companion note </w:t>
      </w:r>
      <w:r w:rsidRPr="0070717B">
        <w:rPr>
          <w:rFonts w:ascii="Times New Roman" w:hAnsi="Times New Roman" w:cs="Times New Roman"/>
          <w:i/>
          <w:iCs/>
          <w:sz w:val="22"/>
          <w:szCs w:val="22"/>
        </w:rPr>
        <w:t>From Localized Mechanical Oscillators to Planck’s Radiation Law</w:t>
      </w:r>
      <w:r w:rsidRPr="0070717B">
        <w:rPr>
          <w:rFonts w:ascii="Times New Roman" w:hAnsi="Times New Roman" w:cs="Times New Roman"/>
          <w:sz w:val="22"/>
          <w:szCs w:val="22"/>
        </w:rPr>
        <w:t>) proceeds in four steps:</w:t>
      </w:r>
    </w:p>
    <w:p w14:paraId="62D4EB8B"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 localized mechanical oscillator of frequency </w:t>
      </w:r>
      <m:oMath>
        <m:r>
          <w:rPr>
            <w:rFonts w:ascii="Cambria Math" w:hAnsi="Cambria Math" w:cs="Times New Roman"/>
            <w:sz w:val="22"/>
            <w:szCs w:val="22"/>
          </w:rPr>
          <m:t>ν</m:t>
        </m:r>
      </m:oMath>
      <w:r w:rsidRPr="0070717B">
        <w:rPr>
          <w:rFonts w:ascii="Times New Roman" w:hAnsi="Times New Roman" w:cs="Times New Roman"/>
          <w:sz w:val="22"/>
          <w:szCs w:val="22"/>
        </w:rPr>
        <w:t xml:space="preserve"> obeys </w:t>
      </w:r>
      <m:oMath>
        <m:acc>
          <m:accPr>
            <m:chr m:val="̈"/>
            <m:ctrlPr>
              <w:rPr>
                <w:rFonts w:ascii="Cambria Math" w:hAnsi="Cambria Math" w:cs="Times New Roman"/>
                <w:sz w:val="22"/>
                <w:szCs w:val="22"/>
              </w:rPr>
            </m:ctrlPr>
          </m:accPr>
          <m:e>
            <m:r>
              <w:rPr>
                <w:rFonts w:ascii="Cambria Math" w:hAnsi="Cambria Math" w:cs="Times New Roman"/>
                <w:sz w:val="22"/>
                <w:szCs w:val="22"/>
              </w:rPr>
              <m:t>r</m:t>
            </m:r>
          </m:e>
        </m:acc>
        <m:r>
          <m:rPr>
            <m:sty m:val="p"/>
          </m:rPr>
          <w:rPr>
            <w:rFonts w:ascii="Cambria Math" w:hAnsi="Cambria Math" w:cs="Times New Roman"/>
            <w:sz w:val="22"/>
            <w:szCs w:val="22"/>
          </w:rPr>
          <m:t>+</m:t>
        </m:r>
        <m:r>
          <w:rPr>
            <w:rFonts w:ascii="Cambria Math" w:hAnsi="Cambria Math" w:cs="Times New Roman"/>
            <w:sz w:val="22"/>
            <w:szCs w:val="22"/>
          </w:rPr>
          <m:t>4</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with conserved classical energy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2</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A</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continuous in the amplitude </w:t>
      </w:r>
      <m:oMath>
        <m:r>
          <w:rPr>
            <w:rFonts w:ascii="Cambria Math" w:hAnsi="Cambria Math" w:cs="Times New Roman"/>
            <w:sz w:val="22"/>
            <w:szCs w:val="22"/>
          </w:rPr>
          <m:t>A</m:t>
        </m:r>
      </m:oMath>
      <w:r w:rsidRPr="0070717B">
        <w:rPr>
          <w:rFonts w:ascii="Times New Roman" w:hAnsi="Times New Roman" w:cs="Times New Roman"/>
          <w:sz w:val="22"/>
          <w:szCs w:val="22"/>
        </w:rPr>
        <w:t>.</w:t>
      </w:r>
    </w:p>
    <w:p w14:paraId="1D5D24B7"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Planck’s postulate discretizes this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n</m:t>
        </m:r>
        <m:r>
          <w:rPr>
            <w:rFonts w:ascii="Cambria Math" w:hAnsi="Cambria Math" w:cs="Times New Roman"/>
            <w:sz w:val="22"/>
            <w:szCs w:val="22"/>
          </w:rPr>
          <m:t> h </m:t>
        </m:r>
        <m:r>
          <w:rPr>
            <w:rFonts w:ascii="Cambria Math" w:hAnsi="Cambria Math" w:cs="Times New Roman"/>
            <w:sz w:val="22"/>
            <w:szCs w:val="22"/>
          </w:rPr>
          <m:t>ν</m:t>
        </m:r>
      </m:oMath>
      <w:r w:rsidRPr="0070717B">
        <w:rPr>
          <w:rFonts w:ascii="Times New Roman" w:hAnsi="Times New Roman" w:cs="Times New Roman"/>
          <w:sz w:val="22"/>
          <w:szCs w:val="22"/>
        </w:rPr>
        <w:t xml:space="preserve">, </w:t>
      </w:r>
      <m:oMath>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with </w:t>
      </w:r>
      <m:oMath>
        <m:r>
          <w:rPr>
            <w:rFonts w:ascii="Cambria Math" w:hAnsi="Cambria Math" w:cs="Times New Roman"/>
            <w:sz w:val="22"/>
            <w:szCs w:val="22"/>
          </w:rPr>
          <m:t>h</m:t>
        </m:r>
      </m:oMath>
      <w:r w:rsidRPr="0070717B">
        <w:rPr>
          <w:rFonts w:ascii="Times New Roman" w:hAnsi="Times New Roman" w:cs="Times New Roman"/>
          <w:sz w:val="22"/>
          <w:szCs w:val="22"/>
        </w:rPr>
        <w:t xml:space="preserve"> a </w:t>
      </w:r>
      <w:r w:rsidRPr="0070717B">
        <w:rPr>
          <w:rFonts w:ascii="Times New Roman" w:hAnsi="Times New Roman" w:cs="Times New Roman"/>
          <w:b/>
          <w:bCs/>
          <w:sz w:val="22"/>
          <w:szCs w:val="22"/>
        </w:rPr>
        <w:t>universal</w:t>
      </w:r>
      <w:r w:rsidRPr="0070717B">
        <w:rPr>
          <w:rFonts w:ascii="Times New Roman" w:hAnsi="Times New Roman" w:cs="Times New Roman"/>
          <w:sz w:val="22"/>
          <w:szCs w:val="22"/>
        </w:rPr>
        <w:t xml:space="preserve"> constant, the same for every mode </w:t>
      </w:r>
      <m:oMath>
        <m:r>
          <w:rPr>
            <w:rFonts w:ascii="Cambria Math" w:hAnsi="Cambria Math" w:cs="Times New Roman"/>
            <w:sz w:val="22"/>
            <w:szCs w:val="22"/>
          </w:rPr>
          <m:t>ν</m:t>
        </m:r>
      </m:oMath>
      <w:r w:rsidRPr="0070717B">
        <w:rPr>
          <w:rFonts w:ascii="Times New Roman" w:hAnsi="Times New Roman" w:cs="Times New Roman"/>
          <w:sz w:val="22"/>
          <w:szCs w:val="22"/>
        </w:rPr>
        <w:t>.</w:t>
      </w:r>
    </w:p>
    <w:p w14:paraId="19564591"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At temperature </w:t>
      </w:r>
      <m:oMath>
        <m:r>
          <w:rPr>
            <w:rFonts w:ascii="Cambria Math" w:hAnsi="Cambria Math" w:cs="Times New Roman"/>
            <w:sz w:val="22"/>
            <w:szCs w:val="22"/>
          </w:rPr>
          <m:t>T</m:t>
        </m:r>
      </m:oMath>
      <w:r w:rsidRPr="0070717B">
        <w:rPr>
          <w:rFonts w:ascii="Times New Roman" w:hAnsi="Times New Roman" w:cs="Times New Roman"/>
          <w:sz w:val="22"/>
          <w:szCs w:val="22"/>
        </w:rPr>
        <w:t>, the canonical partition function of one mode is the geometric series</w:t>
      </w:r>
    </w:p>
    <w:p w14:paraId="1DB79149" w14:textId="77777777" w:rsidR="00462067" w:rsidRPr="0070717B" w:rsidRDefault="00A06BBB" w:rsidP="0070717B">
      <w:pPr>
        <w:pStyle w:val="Compac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Z</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n</m:t>
                  </m:r>
                  <m:r>
                    <w:rPr>
                      <w:rFonts w:ascii="Cambria Math" w:hAnsi="Cambria Math" w:cs="Times New Roman"/>
                      <w:sz w:val="22"/>
                      <w:szCs w:val="22"/>
                    </w:rPr>
                    <m:t>h</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e>
          </m:nary>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h</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den>
          </m:f>
          <m:r>
            <m:rPr>
              <m:sty m:val="p"/>
            </m:rPr>
            <w:rPr>
              <w:rFonts w:ascii="Cambria Math" w:hAnsi="Cambria Math" w:cs="Times New Roman"/>
              <w:sz w:val="22"/>
              <w:szCs w:val="22"/>
            </w:rPr>
            <m:t>,</m:t>
          </m:r>
        </m:oMath>
      </m:oMathPara>
    </w:p>
    <w:p w14:paraId="0370470A" w14:textId="13F0BE9C" w:rsidR="00462067" w:rsidRPr="0070717B" w:rsidRDefault="00A06BBB" w:rsidP="0070717B">
      <w:pPr>
        <w:pStyle w:val="Compact"/>
        <w:numPr>
          <w:ilvl w:val="0"/>
          <w:numId w:val="1"/>
        </w:numPr>
        <w:spacing w:before="0" w:after="0"/>
        <w:rPr>
          <w:rFonts w:ascii="Times New Roman" w:hAnsi="Times New Roman" w:cs="Times New Roman"/>
          <w:sz w:val="22"/>
          <w:szCs w:val="22"/>
        </w:rPr>
      </w:pPr>
      <w:r w:rsidRPr="0070717B">
        <w:rPr>
          <w:rFonts w:ascii="Times New Roman" w:hAnsi="Times New Roman" w:cs="Times New Roman"/>
          <w:sz w:val="22"/>
          <w:szCs w:val="22"/>
        </w:rPr>
        <w:t>giving the mean energy</w:t>
      </w:r>
      <w:r w:rsidR="0070717B" w:rsidRPr="0070717B">
        <w:rPr>
          <w:rFonts w:ascii="Times New Roman" w:hAnsi="Times New Roman" w:cs="Times New Roman"/>
          <w:sz w:val="22"/>
          <w:szCs w:val="22"/>
        </w:rPr>
        <w:t xml:space="preserve"> </w:t>
      </w:r>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h</m:t>
            </m:r>
            <m:r>
              <w:rPr>
                <w:rFonts w:ascii="Cambria Math" w:hAnsi="Cambria Math" w:cs="Times New Roman"/>
                <w:sz w:val="22"/>
                <w:szCs w:val="22"/>
              </w:rPr>
              <m:t>ν</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h</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w:p>
    <w:p w14:paraId="0562006F" w14:textId="77777777" w:rsidR="00462067" w:rsidRPr="0070717B" w:rsidRDefault="00A06BBB" w:rsidP="0070717B">
      <w:pPr>
        <w:pStyle w:val="Compact"/>
        <w:numPr>
          <w:ilvl w:val="0"/>
          <w:numId w:val="2"/>
        </w:numPr>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Multiplying by the mode density </w:t>
      </w:r>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8</m:t>
        </m:r>
        <m:r>
          <w:rPr>
            <w:rFonts w:ascii="Cambria Math" w:hAnsi="Cambria Math" w:cs="Times New Roman"/>
            <w:sz w:val="22"/>
            <w:szCs w:val="22"/>
          </w:rPr>
          <m:t>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w:r w:rsidRPr="0070717B">
        <w:rPr>
          <w:rFonts w:ascii="Times New Roman" w:hAnsi="Times New Roman" w:cs="Times New Roman"/>
          <w:sz w:val="22"/>
          <w:szCs w:val="22"/>
        </w:rPr>
        <w:t xml:space="preserve"> (a purely geometric count of standing waves in the cavity, independent of any assumption about </w:t>
      </w:r>
      <m:oMath>
        <m:r>
          <w:rPr>
            <w:rFonts w:ascii="Cambria Math" w:hAnsi="Cambria Math" w:cs="Times New Roman"/>
            <w:sz w:val="22"/>
            <w:szCs w:val="22"/>
          </w:rPr>
          <m:t>h</m:t>
        </m:r>
      </m:oMath>
      <w:r w:rsidRPr="0070717B">
        <w:rPr>
          <w:rFonts w:ascii="Times New Roman" w:hAnsi="Times New Roman" w:cs="Times New Roman"/>
          <w:sz w:val="22"/>
          <w:szCs w:val="22"/>
        </w:rPr>
        <w:t>) gives Planck’s law,</w:t>
      </w:r>
    </w:p>
    <w:p w14:paraId="1BB765D6" w14:textId="77777777" w:rsidR="00462067" w:rsidRPr="0070717B" w:rsidRDefault="00A06BBB" w:rsidP="0070717B">
      <w:pPr>
        <w:pStyle w:val="Compac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r>
                <w:rPr>
                  <w:rFonts w:ascii="Cambria Math" w:hAnsi="Cambria Math" w:cs="Times New Roman"/>
                  <w:sz w:val="22"/>
                  <w:szCs w:val="22"/>
                </w:rPr>
                <m:t>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num>
            <m:den>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h</m:t>
              </m:r>
              <m:r>
                <w:rPr>
                  <w:rFonts w:ascii="Cambria Math" w:hAnsi="Cambria Math" w:cs="Times New Roman"/>
                  <w:sz w:val="22"/>
                  <w:szCs w:val="22"/>
                </w:rPr>
                <m:t>ν</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h</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65CA8F7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only place where the </w:t>
      </w:r>
      <w:r w:rsidRPr="0070717B">
        <w:rPr>
          <w:rFonts w:ascii="Times New Roman" w:hAnsi="Times New Roman" w:cs="Times New Roman"/>
          <w:i/>
          <w:iCs/>
          <w:sz w:val="22"/>
          <w:szCs w:val="22"/>
        </w:rPr>
        <w:t>numerical value</w:t>
      </w:r>
      <w:r w:rsidRPr="0070717B">
        <w:rPr>
          <w:rFonts w:ascii="Times New Roman" w:hAnsi="Times New Roman" w:cs="Times New Roman"/>
          <w:sz w:val="22"/>
          <w:szCs w:val="22"/>
        </w:rPr>
        <w:t xml:space="preserve"> of </w:t>
      </w:r>
      <m:oMath>
        <m:r>
          <w:rPr>
            <w:rFonts w:ascii="Cambria Math" w:hAnsi="Cambria Math" w:cs="Times New Roman"/>
            <w:sz w:val="22"/>
            <w:szCs w:val="22"/>
          </w:rPr>
          <m:t>h</m:t>
        </m:r>
      </m:oMath>
      <w:r w:rsidRPr="0070717B">
        <w:rPr>
          <w:rFonts w:ascii="Times New Roman" w:hAnsi="Times New Roman" w:cs="Times New Roman"/>
          <w:sz w:val="22"/>
          <w:szCs w:val="22"/>
        </w:rPr>
        <w:t xml:space="preserve"> enters this chain is step 2, and it enters as a single number, common to all modes.</w:t>
      </w:r>
    </w:p>
    <w:p w14:paraId="26EEC86F" w14:textId="77777777" w:rsidR="00462067" w:rsidRPr="0070717B" w:rsidRDefault="00A06BBB" w:rsidP="0070717B">
      <w:pPr>
        <w:pStyle w:val="Heading2"/>
        <w:spacing w:before="0" w:after="0"/>
        <w:rPr>
          <w:rFonts w:ascii="Times New Roman" w:hAnsi="Times New Roman" w:cs="Times New Roman"/>
          <w:sz w:val="22"/>
          <w:szCs w:val="22"/>
        </w:rPr>
      </w:pPr>
      <w:bookmarkStart w:id="6" w:name="X581fe9d999895fe19bb56fb3541915e30dcbd9a"/>
      <w:bookmarkStart w:id="7" w:name="_Toc244333756"/>
      <w:bookmarkEnd w:id="4"/>
      <w:r w:rsidRPr="0070717B">
        <w:rPr>
          <w:rStyle w:val="SectionNumber"/>
          <w:rFonts w:ascii="Times New Roman" w:hAnsi="Times New Roman" w:cs="Times New Roman"/>
          <w:sz w:val="22"/>
          <w:szCs w:val="22"/>
        </w:rPr>
        <w:t>2.2</w:t>
      </w:r>
      <w:r w:rsidRPr="0070717B">
        <w:rPr>
          <w:rFonts w:ascii="Times New Roman" w:hAnsi="Times New Roman" w:cs="Times New Roman"/>
          <w:sz w:val="22"/>
          <w:szCs w:val="22"/>
        </w:rPr>
        <w:tab/>
        <w:t>2. The generalization: a mode-dependent, occupation-independent quantum</w:t>
      </w:r>
      <w:bookmarkEnd w:id="7"/>
    </w:p>
    <w:p w14:paraId="318C1BFF"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Hypothesis H1.</w:t>
      </w:r>
      <w:r w:rsidRPr="0070717B">
        <w:rPr>
          <w:rFonts w:ascii="Times New Roman" w:hAnsi="Times New Roman" w:cs="Times New Roman"/>
          <w:sz w:val="22"/>
          <w:szCs w:val="22"/>
        </w:rPr>
        <w:t xml:space="preserve"> Replace the universal constant </w:t>
      </w:r>
      <m:oMath>
        <m:r>
          <w:rPr>
            <w:rFonts w:ascii="Cambria Math" w:hAnsi="Cambria Math" w:cs="Times New Roman"/>
            <w:sz w:val="22"/>
            <w:szCs w:val="22"/>
          </w:rPr>
          <m:t>h</m:t>
        </m:r>
      </m:oMath>
      <w:r w:rsidRPr="0070717B">
        <w:rPr>
          <w:rFonts w:ascii="Times New Roman" w:hAnsi="Times New Roman" w:cs="Times New Roman"/>
          <w:sz w:val="22"/>
          <w:szCs w:val="22"/>
        </w:rPr>
        <w:t xml:space="preserve"> by a smooth function of frequency,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postulate that the energy levels of a mode of frequency </w:t>
      </w:r>
      <m:oMath>
        <m:r>
          <w:rPr>
            <w:rFonts w:ascii="Cambria Math" w:hAnsi="Cambria Math" w:cs="Times New Roman"/>
            <w:sz w:val="22"/>
            <w:szCs w:val="22"/>
          </w:rPr>
          <m:t>ν</m:t>
        </m:r>
      </m:oMath>
      <w:r w:rsidRPr="0070717B">
        <w:rPr>
          <w:rFonts w:ascii="Times New Roman" w:hAnsi="Times New Roman" w:cs="Times New Roman"/>
          <w:sz w:val="22"/>
          <w:szCs w:val="22"/>
        </w:rPr>
        <w:t xml:space="preserve"> remain </w:t>
      </w:r>
      <w:r w:rsidRPr="0070717B">
        <w:rPr>
          <w:rFonts w:ascii="Times New Roman" w:hAnsi="Times New Roman" w:cs="Times New Roman"/>
          <w:i/>
          <w:iCs/>
          <w:sz w:val="22"/>
          <w:szCs w:val="22"/>
        </w:rPr>
        <w:t xml:space="preserve">equally spaced in </w:t>
      </w:r>
      <m:oMath>
        <m:r>
          <w:rPr>
            <w:rFonts w:ascii="Cambria Math" w:hAnsi="Cambria Math" w:cs="Times New Roman"/>
            <w:sz w:val="22"/>
            <w:szCs w:val="22"/>
          </w:rPr>
          <m:t>n</m:t>
        </m:r>
      </m:oMath>
      <w:r w:rsidRPr="0070717B">
        <w:rPr>
          <w:rFonts w:ascii="Times New Roman" w:hAnsi="Times New Roman" w:cs="Times New Roman"/>
          <w:sz w:val="22"/>
          <w:szCs w:val="22"/>
        </w:rPr>
        <w:t xml:space="preserve">, with spacing set by that mode’s own value of </w:t>
      </w:r>
      <m:oMath>
        <m:r>
          <w:rPr>
            <w:rFonts w:ascii="Cambria Math" w:hAnsi="Cambria Math" w:cs="Times New Roman"/>
            <w:sz w:val="22"/>
            <w:szCs w:val="22"/>
          </w:rPr>
          <m:t>h</m:t>
        </m:r>
      </m:oMath>
      <w:r w:rsidRPr="0070717B">
        <w:rPr>
          <w:rFonts w:ascii="Times New Roman" w:hAnsi="Times New Roman" w:cs="Times New Roman"/>
          <w:sz w:val="22"/>
          <w:szCs w:val="22"/>
        </w:rPr>
        <w:t>:</w:t>
      </w:r>
    </w:p>
    <w:p w14:paraId="671ADF06"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n</m:t>
              </m:r>
              <m:r>
                <w:rPr>
                  <w:rFonts w:ascii="Cambria Math" w:hAnsi="Cambria Math" w:cs="Times New Roman"/>
                  <w:sz w:val="22"/>
                  <w:szCs w:val="22"/>
                </w:rPr>
                <m:t> </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m:t>
              </m:r>
              <m:r>
                <w:rPr>
                  <w:rFonts w:ascii="Cambria Math" w:hAnsi="Cambria Math" w:cs="Times New Roman"/>
                  <w:sz w:val="22"/>
                  <w:szCs w:val="22"/>
                </w:rPr>
                <m:t>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0CEADDC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is the </w:t>
      </w:r>
      <w:r w:rsidRPr="0070717B">
        <w:rPr>
          <w:rFonts w:ascii="Times New Roman" w:hAnsi="Times New Roman" w:cs="Times New Roman"/>
          <w:i/>
          <w:iCs/>
          <w:sz w:val="22"/>
          <w:szCs w:val="22"/>
        </w:rPr>
        <w:t>only</w:t>
      </w:r>
      <w:r w:rsidRPr="0070717B">
        <w:rPr>
          <w:rFonts w:ascii="Times New Roman" w:hAnsi="Times New Roman" w:cs="Times New Roman"/>
          <w:sz w:val="22"/>
          <w:szCs w:val="22"/>
        </w:rPr>
        <w:t xml:space="preserve"> structural change relative to the standard postulate: different modes may exchange energy in differently sized packets, but within one mode the packets are still all the same size (the level spacing does not depend on </w:t>
      </w:r>
      <m:oMath>
        <m:r>
          <w:rPr>
            <w:rFonts w:ascii="Cambria Math" w:hAnsi="Cambria Math" w:cs="Times New Roman"/>
            <w:sz w:val="22"/>
            <w:szCs w:val="22"/>
          </w:rPr>
          <m:t>n</m:t>
        </m:r>
      </m:oMath>
      <w:r w:rsidRPr="0070717B">
        <w:rPr>
          <w:rFonts w:ascii="Times New Roman" w:hAnsi="Times New Roman" w:cs="Times New Roman"/>
          <w:sz w:val="22"/>
          <w:szCs w:val="22"/>
        </w:rPr>
        <w:t>).</w:t>
      </w:r>
    </w:p>
    <w:p w14:paraId="294A9A52" w14:textId="77777777" w:rsidR="00462067" w:rsidRPr="0070717B" w:rsidRDefault="00A06BBB" w:rsidP="0070717B">
      <w:pPr>
        <w:pStyle w:val="Heading3"/>
        <w:spacing w:before="0" w:after="0"/>
        <w:rPr>
          <w:rFonts w:ascii="Times New Roman" w:hAnsi="Times New Roman" w:cs="Times New Roman"/>
          <w:sz w:val="22"/>
          <w:szCs w:val="22"/>
        </w:rPr>
      </w:pPr>
      <w:bookmarkStart w:id="8" w:name="X2eae52f17035aba5df09d5a4d57f3c4f2b29ac3"/>
      <w:bookmarkStart w:id="9" w:name="_Toc244333757"/>
      <w:r w:rsidRPr="0070717B">
        <w:rPr>
          <w:rStyle w:val="SectionNumber"/>
          <w:rFonts w:ascii="Times New Roman" w:hAnsi="Times New Roman" w:cs="Times New Roman"/>
          <w:sz w:val="22"/>
          <w:szCs w:val="22"/>
        </w:rPr>
        <w:t>2.2.1</w:t>
      </w:r>
      <w:r w:rsidRPr="0070717B">
        <w:rPr>
          <w:rFonts w:ascii="Times New Roman" w:hAnsi="Times New Roman" w:cs="Times New Roman"/>
          <w:sz w:val="22"/>
          <w:szCs w:val="22"/>
        </w:rPr>
        <w:tab/>
        <w:t>2.1 Demonstration: which parts of the derivation survive</w:t>
      </w:r>
      <w:bookmarkEnd w:id="9"/>
    </w:p>
    <w:p w14:paraId="2E0F07C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claim to be verified is that steps 3–4 of §1 go through </w:t>
      </w:r>
      <w:r w:rsidRPr="0070717B">
        <w:rPr>
          <w:rFonts w:ascii="Times New Roman" w:hAnsi="Times New Roman" w:cs="Times New Roman"/>
          <w:b/>
          <w:bCs/>
          <w:sz w:val="22"/>
          <w:szCs w:val="22"/>
        </w:rPr>
        <w:t>unchanged in functional form</w:t>
      </w:r>
      <w:r w:rsidRPr="0070717B">
        <w:rPr>
          <w:rFonts w:ascii="Times New Roman" w:hAnsi="Times New Roman" w:cs="Times New Roman"/>
          <w:sz w:val="22"/>
          <w:szCs w:val="22"/>
        </w:rPr>
        <w:t xml:space="preserve">, with </w:t>
      </w:r>
      <m:oMath>
        <m:r>
          <w:rPr>
            <w:rFonts w:ascii="Cambria Math" w:hAnsi="Cambria Math" w:cs="Times New Roman"/>
            <w:sz w:val="22"/>
            <w:szCs w:val="22"/>
          </w:rPr>
          <m:t>h</m:t>
        </m:r>
        <m:r>
          <w:rPr>
            <w:rFonts w:ascii="Cambria Math" w:hAnsi="Cambria Math" w:cs="Times New Roman"/>
            <w:sz w:val="22"/>
            <w:szCs w:val="22"/>
          </w:rPr>
          <m:t>ν</m:t>
        </m:r>
      </m:oMath>
      <w:r w:rsidRPr="0070717B">
        <w:rPr>
          <w:rFonts w:ascii="Times New Roman" w:hAnsi="Times New Roman" w:cs="Times New Roman"/>
          <w:sz w:val="22"/>
          <w:szCs w:val="22"/>
        </w:rPr>
        <w:t xml:space="preserve"> replaced everywhere by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11A9CB17"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i/>
          <w:iCs/>
          <w:sz w:val="22"/>
          <w:szCs w:val="22"/>
        </w:rPr>
        <w:t>Partition function.</w:t>
      </w:r>
      <w:r w:rsidRPr="0070717B">
        <w:rPr>
          <w:rFonts w:ascii="Times New Roman" w:hAnsi="Times New Roman" w:cs="Times New Roman"/>
          <w:sz w:val="22"/>
          <w:szCs w:val="22"/>
        </w:rPr>
        <w:t xml:space="preserve"> Because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does not depend on </w:t>
      </w:r>
      <m:oMath>
        <m:r>
          <w:rPr>
            <w:rFonts w:ascii="Cambria Math" w:hAnsi="Cambria Math" w:cs="Times New Roman"/>
            <w:sz w:val="22"/>
            <w:szCs w:val="22"/>
          </w:rPr>
          <m:t>n</m:t>
        </m:r>
      </m:oMath>
      <w:r w:rsidRPr="0070717B">
        <w:rPr>
          <w:rFonts w:ascii="Times New Roman" w:hAnsi="Times New Roman" w:cs="Times New Roman"/>
          <w:sz w:val="22"/>
          <w:szCs w:val="22"/>
        </w:rPr>
        <w:t xml:space="preserve">, the sum over states of one mode is still a geometric series in </w:t>
      </w:r>
      <m:oMath>
        <m:r>
          <w:rPr>
            <w:rFonts w:ascii="Cambria Math" w:hAnsi="Cambria Math" w:cs="Times New Roman"/>
            <w:sz w:val="22"/>
            <w:szCs w:val="22"/>
          </w:rPr>
          <m:t>x</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oMath>
      <w:r w:rsidRPr="0070717B">
        <w:rPr>
          <w:rFonts w:ascii="Times New Roman" w:hAnsi="Times New Roman" w:cs="Times New Roman"/>
          <w:sz w:val="22"/>
          <w:szCs w:val="22"/>
        </w:rPr>
        <w:t>:</w:t>
      </w:r>
    </w:p>
    <w:p w14:paraId="39E0DF83"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Z</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nε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e>
          </m:nary>
          <m:r>
            <m:rPr>
              <m:sty m:val="p"/>
            </m:rPr>
            <w:rPr>
              <w:rFonts w:ascii="Cambria Math" w:hAnsi="Cambria Math" w:cs="Times New Roman"/>
              <w:sz w:val="22"/>
              <w:szCs w:val="22"/>
            </w:rPr>
            <m:t>=</m:t>
          </m:r>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den>
          </m:f>
          <m:r>
            <m:rPr>
              <m:sty m:val="p"/>
            </m:rPr>
            <w:rPr>
              <w:rFonts w:ascii="Cambria Math" w:hAnsi="Cambria Math" w:cs="Times New Roman"/>
              <w:sz w:val="22"/>
              <w:szCs w:val="22"/>
            </w:rPr>
            <m:t>.</m:t>
          </m:r>
        </m:oMath>
      </m:oMathPara>
    </w:p>
    <w:p w14:paraId="02EB7A3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Nothing in this sum used the fact that </w:t>
      </w:r>
      <m:oMath>
        <m:r>
          <w:rPr>
            <w:rFonts w:ascii="Cambria Math" w:hAnsi="Cambria Math" w:cs="Times New Roman"/>
            <w:sz w:val="22"/>
            <w:szCs w:val="22"/>
          </w:rPr>
          <m:t>ε</m:t>
        </m:r>
      </m:oMath>
      <w:r w:rsidRPr="0070717B">
        <w:rPr>
          <w:rFonts w:ascii="Times New Roman" w:hAnsi="Times New Roman" w:cs="Times New Roman"/>
          <w:sz w:val="22"/>
          <w:szCs w:val="22"/>
        </w:rPr>
        <w:t xml:space="preserve"> has the same value for every mode — only that it is constant </w:t>
      </w:r>
      <w:r w:rsidRPr="0070717B">
        <w:rPr>
          <w:rFonts w:ascii="Times New Roman" w:hAnsi="Times New Roman" w:cs="Times New Roman"/>
          <w:i/>
          <w:iCs/>
          <w:sz w:val="22"/>
          <w:szCs w:val="22"/>
        </w:rPr>
        <w:t>within</w:t>
      </w:r>
      <w:r w:rsidRPr="0070717B">
        <w:rPr>
          <w:rFonts w:ascii="Times New Roman" w:hAnsi="Times New Roman" w:cs="Times New Roman"/>
          <w:sz w:val="22"/>
          <w:szCs w:val="22"/>
        </w:rPr>
        <w:t xml:space="preserve"> the sum over </w:t>
      </w:r>
      <m:oMath>
        <m:r>
          <w:rPr>
            <w:rFonts w:ascii="Cambria Math" w:hAnsi="Cambria Math" w:cs="Times New Roman"/>
            <w:sz w:val="22"/>
            <w:szCs w:val="22"/>
          </w:rPr>
          <m:t>n</m:t>
        </m:r>
      </m:oMath>
      <w:r w:rsidRPr="0070717B">
        <w:rPr>
          <w:rFonts w:ascii="Times New Roman" w:hAnsi="Times New Roman" w:cs="Times New Roman"/>
          <w:sz w:val="22"/>
          <w:szCs w:val="22"/>
        </w:rPr>
        <w:t xml:space="preserve"> at fixed </w:t>
      </w:r>
      <m:oMath>
        <m:r>
          <w:rPr>
            <w:rFonts w:ascii="Cambria Math" w:hAnsi="Cambria Math" w:cs="Times New Roman"/>
            <w:sz w:val="22"/>
            <w:szCs w:val="22"/>
          </w:rPr>
          <m:t>ν</m:t>
        </m:r>
      </m:oMath>
      <w:r w:rsidRPr="0070717B">
        <w:rPr>
          <w:rFonts w:ascii="Times New Roman" w:hAnsi="Times New Roman" w:cs="Times New Roman"/>
          <w:sz w:val="22"/>
          <w:szCs w:val="22"/>
        </w:rPr>
        <w:t xml:space="preserve">. The convergence condition </w:t>
      </w:r>
      <m:oMath>
        <m:r>
          <w:rPr>
            <w:rFonts w:ascii="Cambria Math" w:hAnsi="Cambria Math" w:cs="Times New Roman"/>
            <w:sz w:val="22"/>
            <w:szCs w:val="22"/>
          </w:rPr>
          <m:t>x</m:t>
        </m:r>
        <m:r>
          <m:rPr>
            <m:sty m:val="p"/>
          </m:rPr>
          <w:rPr>
            <w:rFonts w:ascii="Cambria Math" w:hAnsi="Cambria Math" w:cs="Times New Roman"/>
            <w:sz w:val="22"/>
            <w:szCs w:val="22"/>
          </w:rPr>
          <m:t>&lt;</m:t>
        </m:r>
        <m:r>
          <w:rPr>
            <w:rFonts w:ascii="Cambria Math" w:hAnsi="Cambria Math" w:cs="Times New Roman"/>
            <w:sz w:val="22"/>
            <w:szCs w:val="22"/>
          </w:rPr>
          <m:t>1</m:t>
        </m:r>
      </m:oMath>
      <w:r w:rsidRPr="0070717B">
        <w:rPr>
          <w:rFonts w:ascii="Times New Roman" w:hAnsi="Times New Roman" w:cs="Times New Roman"/>
          <w:sz w:val="22"/>
          <w:szCs w:val="22"/>
        </w:rPr>
        <w:t>, i.e.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)&gt;</m:t>
        </m:r>
        <m:r>
          <w:rPr>
            <w:rFonts w:ascii="Cambria Math" w:hAnsi="Cambria Math" w:cs="Times New Roman"/>
            <w:sz w:val="22"/>
            <w:szCs w:val="22"/>
          </w:rPr>
          <m:t>0</m:t>
        </m:r>
      </m:oMath>
      <w:r w:rsidRPr="0070717B">
        <w:rPr>
          <w:rFonts w:ascii="Times New Roman" w:hAnsi="Times New Roman" w:cs="Times New Roman"/>
          <w:sz w:val="22"/>
          <w:szCs w:val="22"/>
        </w:rPr>
        <w:t xml:space="preserve">, must hold at every </w:t>
      </w:r>
      <m:oMath>
        <m:r>
          <w:rPr>
            <w:rFonts w:ascii="Cambria Math" w:hAnsi="Cambria Math" w:cs="Times New Roman"/>
            <w:sz w:val="22"/>
            <w:szCs w:val="22"/>
          </w:rPr>
          <m:t>ν</m:t>
        </m:r>
      </m:oMath>
      <w:r w:rsidRPr="0070717B">
        <w:rPr>
          <w:rFonts w:ascii="Times New Roman" w:hAnsi="Times New Roman" w:cs="Times New Roman"/>
          <w:sz w:val="22"/>
          <w:szCs w:val="22"/>
        </w:rPr>
        <w:t xml:space="preserve">, which restricts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to be positive on the domain of interest.</w:t>
      </w:r>
    </w:p>
    <w:p w14:paraId="1EBD1AE1"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i/>
          <w:iCs/>
          <w:sz w:val="22"/>
          <w:szCs w:val="22"/>
        </w:rPr>
        <w:t>Mean energy.</w:t>
      </w:r>
      <w:r w:rsidRPr="0070717B">
        <w:rPr>
          <w:rFonts w:ascii="Times New Roman" w:hAnsi="Times New Roman" w:cs="Times New Roman"/>
          <w:sz w:val="22"/>
          <w:szCs w:val="22"/>
        </w:rPr>
        <w:t xml:space="preserve"> The two standard sums </w:t>
      </w:r>
      <m:oMath>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m:rPr>
                <m:sty m:val="p"/>
              </m:rPr>
              <w:rPr>
                <w:rFonts w:ascii="Cambria Math" w:hAnsi="Cambria Math" w:cs="Times New Roman"/>
                <w:sz w:val="22"/>
                <w:szCs w:val="22"/>
              </w:rPr>
              <m:t>-</m:t>
            </m:r>
            <m:r>
              <w:rPr>
                <w:rFonts w:ascii="Cambria Math" w:hAnsi="Cambria Math" w:cs="Times New Roman"/>
                <w:sz w:val="22"/>
                <w:szCs w:val="22"/>
              </w:rPr>
              <m:t>1</m:t>
            </m:r>
          </m:sup>
        </m:sSup>
      </m:oMath>
      <w:r w:rsidRPr="0070717B">
        <w:rPr>
          <w:rFonts w:ascii="Times New Roman" w:hAnsi="Times New Roman" w:cs="Times New Roman"/>
          <w:sz w:val="22"/>
          <w:szCs w:val="22"/>
        </w:rPr>
        <w:t xml:space="preserve"> and </w:t>
      </w:r>
      <m:oMath>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r>
              <w:rPr>
                <w:rFonts w:ascii="Cambria Math" w:hAnsi="Cambria Math" w:cs="Times New Roman"/>
                <w:sz w:val="22"/>
                <w:szCs w:val="22"/>
              </w:rPr>
              <m:t>n</m:t>
            </m:r>
          </m:e>
        </m:nary>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m:rPr>
                <m:sty m:val="p"/>
              </m:rPr>
              <w:rPr>
                <w:rFonts w:ascii="Cambria Math" w:hAnsi="Cambria Math" w:cs="Times New Roman"/>
                <w:sz w:val="22"/>
                <w:szCs w:val="22"/>
              </w:rPr>
              <m:t>-</m:t>
            </m:r>
            <m:r>
              <w:rPr>
                <w:rFonts w:ascii="Cambria Math" w:hAnsi="Cambria Math" w:cs="Times New Roman"/>
                <w:sz w:val="22"/>
                <w:szCs w:val="22"/>
              </w:rPr>
              <m:t>2</m:t>
            </m:r>
          </m:sup>
        </m:sSup>
      </m:oMath>
      <w:r w:rsidRPr="0070717B">
        <w:rPr>
          <w:rFonts w:ascii="Times New Roman" w:hAnsi="Times New Roman" w:cs="Times New Roman"/>
          <w:sz w:val="22"/>
          <w:szCs w:val="22"/>
        </w:rPr>
        <w:t xml:space="preserve"> (Appendix B) are algebraic identities in </w:t>
      </w:r>
      <m:oMath>
        <m:r>
          <w:rPr>
            <w:rFonts w:ascii="Cambria Math" w:hAnsi="Cambria Math" w:cs="Times New Roman"/>
            <w:sz w:val="22"/>
            <w:szCs w:val="22"/>
          </w:rPr>
          <m:t>x</m:t>
        </m:r>
      </m:oMath>
      <w:r w:rsidRPr="0070717B">
        <w:rPr>
          <w:rFonts w:ascii="Times New Roman" w:hAnsi="Times New Roman" w:cs="Times New Roman"/>
          <w:sz w:val="22"/>
          <w:szCs w:val="22"/>
        </w:rPr>
        <w:t xml:space="preserve">; they do not reference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at all except through the value of </w:t>
      </w:r>
      <m:oMath>
        <m:r>
          <w:rPr>
            <w:rFonts w:ascii="Cambria Math" w:hAnsi="Cambria Math" w:cs="Times New Roman"/>
            <w:sz w:val="22"/>
            <w:szCs w:val="22"/>
          </w:rPr>
          <m:t>x</m:t>
        </m:r>
      </m:oMath>
      <w:r w:rsidRPr="0070717B">
        <w:rPr>
          <w:rFonts w:ascii="Times New Roman" w:hAnsi="Times New Roman" w:cs="Times New Roman"/>
          <w:sz w:val="22"/>
          <w:szCs w:val="22"/>
        </w:rPr>
        <w:t>. Hence</w:t>
      </w:r>
    </w:p>
    <w:p w14:paraId="57BCDD5D"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r>
                    <w:rPr>
                      <w:rFonts w:ascii="Cambria Math" w:hAnsi="Cambria Math" w:cs="Times New Roman"/>
                      <w:sz w:val="22"/>
                      <w:szCs w:val="22"/>
                    </w:rPr>
                    <m:t>n</m:t>
                  </m:r>
                </m:e>
              </m:nary>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num>
            <m:den>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n</m:t>
                  </m:r>
                </m:sub>
                <m:sup>
                  <m: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03852F6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i/>
          <w:iCs/>
          <w:sz w:val="22"/>
          <w:szCs w:val="22"/>
        </w:rPr>
        <w:t>Mean occupation number.</w:t>
      </w:r>
      <w:r w:rsidRPr="0070717B">
        <w:rPr>
          <w:rFonts w:ascii="Times New Roman" w:hAnsi="Times New Roman" w:cs="Times New Roman"/>
          <w:sz w:val="22"/>
          <w:szCs w:val="22"/>
        </w:rPr>
        <w:t xml:space="preserve"> Writing </w:t>
      </w:r>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identifies the Bose–Einstein occupation </w:t>
      </w:r>
      <m:oMath>
        <m:r>
          <m:rPr>
            <m:sty m:val="p"/>
          </m:rPr>
          <w:rPr>
            <w:rFonts w:ascii="Cambria Math" w:hAnsi="Cambria Math" w:cs="Times New Roman"/>
            <w:sz w:val="22"/>
            <w:szCs w:val="22"/>
          </w:rPr>
          <m:t>⟨</m:t>
        </m:r>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e>
            </m:d>
          </m:e>
          <m:sup>
            <m:r>
              <m:rPr>
                <m:sty m:val="p"/>
              </m:rPr>
              <w:rPr>
                <w:rFonts w:ascii="Cambria Math" w:hAnsi="Cambria Math" w:cs="Times New Roman"/>
                <w:sz w:val="22"/>
                <w:szCs w:val="22"/>
              </w:rPr>
              <m:t>-</m:t>
            </m:r>
            <m:r>
              <w:rPr>
                <w:rFonts w:ascii="Cambria Math" w:hAnsi="Cambria Math" w:cs="Times New Roman"/>
                <w:sz w:val="22"/>
                <w:szCs w:val="22"/>
              </w:rPr>
              <m:t>1</m:t>
            </m:r>
          </m:sup>
        </m:sSup>
      </m:oMath>
      <w:r w:rsidRPr="0070717B">
        <w:rPr>
          <w:rFonts w:ascii="Times New Roman" w:hAnsi="Times New Roman" w:cs="Times New Roman"/>
          <w:sz w:val="22"/>
          <w:szCs w:val="22"/>
        </w:rPr>
        <w:t xml:space="preserve">, exactly as in the standard case: </w:t>
      </w:r>
      <w:r w:rsidRPr="0070717B">
        <w:rPr>
          <w:rFonts w:ascii="Times New Roman" w:hAnsi="Times New Roman" w:cs="Times New Roman"/>
          <w:b/>
          <w:bCs/>
          <w:sz w:val="22"/>
          <w:szCs w:val="22"/>
        </w:rPr>
        <w:t>the Bose–Einstein statistics of the mode are unaffected by letting the quantum size vary from mode to mode.</w:t>
      </w:r>
    </w:p>
    <w:p w14:paraId="27782423"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i/>
          <w:iCs/>
          <w:sz w:val="22"/>
          <w:szCs w:val="22"/>
        </w:rPr>
        <w:t>Mode density.</w:t>
      </w:r>
      <w:r w:rsidRPr="0070717B">
        <w:rPr>
          <w:rFonts w:ascii="Times New Roman" w:hAnsi="Times New Roman" w:cs="Times New Roman"/>
          <w:sz w:val="22"/>
          <w:szCs w:val="22"/>
        </w:rPr>
        <w:t xml:space="preserve"> </w:t>
      </w:r>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8</m:t>
        </m:r>
        <m:r>
          <w:rPr>
            <w:rFonts w:ascii="Cambria Math" w:hAnsi="Cambria Math" w:cs="Times New Roman"/>
            <w:sz w:val="22"/>
            <w:szCs w:val="22"/>
          </w:rPr>
          <m:t>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w:r w:rsidRPr="0070717B">
        <w:rPr>
          <w:rFonts w:ascii="Times New Roman" w:hAnsi="Times New Roman" w:cs="Times New Roman"/>
          <w:sz w:val="22"/>
          <w:szCs w:val="22"/>
        </w:rPr>
        <w:t xml:space="preserve"> is a statement about the geometry of standing waves in a cavity of volume </w:t>
      </w:r>
      <m:oMath>
        <m:r>
          <w:rPr>
            <w:rFonts w:ascii="Cambria Math" w:hAnsi="Cambria Math" w:cs="Times New Roman"/>
            <w:sz w:val="22"/>
            <w:szCs w:val="22"/>
          </w:rPr>
          <m:t>V</m:t>
        </m:r>
      </m:oMath>
      <w:r w:rsidRPr="0070717B">
        <w:rPr>
          <w:rFonts w:ascii="Times New Roman" w:hAnsi="Times New Roman" w:cs="Times New Roman"/>
          <w:sz w:val="22"/>
          <w:szCs w:val="22"/>
        </w:rPr>
        <w:t xml:space="preserve"> (§5 of the companion derivation); it does not involve </w:t>
      </w:r>
      <m:oMath>
        <m:r>
          <w:rPr>
            <w:rFonts w:ascii="Cambria Math" w:hAnsi="Cambria Math" w:cs="Times New Roman"/>
            <w:sz w:val="22"/>
            <w:szCs w:val="22"/>
          </w:rPr>
          <m:t>h</m:t>
        </m:r>
      </m:oMath>
      <w:r w:rsidRPr="0070717B">
        <w:rPr>
          <w:rFonts w:ascii="Times New Roman" w:hAnsi="Times New Roman" w:cs="Times New Roman"/>
          <w:sz w:val="22"/>
          <w:szCs w:val="22"/>
        </w:rPr>
        <w:t xml:space="preserve"> at all, so it is unaffected by Hypothesis H1.</w:t>
      </w:r>
    </w:p>
    <w:p w14:paraId="470F2283"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b/>
          <w:bCs/>
          <w:sz w:val="22"/>
          <w:szCs w:val="22"/>
        </w:rPr>
        <w:t>Conclusion of the demonstration.</w:t>
      </w:r>
      <w:r w:rsidRPr="0070717B">
        <w:rPr>
          <w:rFonts w:ascii="Times New Roman" w:hAnsi="Times New Roman" w:cs="Times New Roman"/>
          <w:sz w:val="22"/>
          <w:szCs w:val="22"/>
        </w:rPr>
        <w:t xml:space="preserve"> Under H1 alone, the spectral energy density generalizes to</w:t>
      </w:r>
    </w:p>
    <w:p w14:paraId="2AABE697"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r>
                    <w:rPr>
                      <w:rFonts w:ascii="Cambria Math" w:hAnsi="Cambria Math" w:cs="Times New Roman"/>
                      <w:sz w:val="22"/>
                      <w:szCs w:val="22"/>
                    </w:rPr>
                    <m:t>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num>
                <m:den>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m:t>
              </m:r>
              <m:r>
                <w:rPr>
                  <w:rFonts w:ascii="Cambria Math" w:hAnsi="Cambria Math" w:cs="Times New Roman"/>
                  <w:sz w:val="22"/>
                  <w:szCs w:val="22"/>
                </w:rPr>
                <m:t>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1FB9F10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for </w:t>
      </w:r>
      <w:r w:rsidRPr="0070717B">
        <w:rPr>
          <w:rFonts w:ascii="Times New Roman" w:hAnsi="Times New Roman" w:cs="Times New Roman"/>
          <w:b/>
          <w:bCs/>
          <w:sz w:val="22"/>
          <w:szCs w:val="22"/>
        </w:rPr>
        <w:t>any</w:t>
      </w:r>
      <w:r w:rsidRPr="0070717B">
        <w:rPr>
          <w:rFonts w:ascii="Times New Roman" w:hAnsi="Times New Roman" w:cs="Times New Roman"/>
          <w:sz w:val="22"/>
          <w:szCs w:val="22"/>
        </w:rPr>
        <w:t xml:space="preserve"> positive, smooth function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 this is the full content of allowing the Planck “constant” to run with frequency while keeping everything else about the oscillator/cavity picture untouched. Equation (2) is exact given H1; it fixes neither the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nor, by itself, any new physical content beyond a frequency-dependent substitution. Sections 4–9 introduce a second, independent hypothesis that </w:t>
      </w:r>
      <w:r w:rsidRPr="0070717B">
        <w:rPr>
          <w:rFonts w:ascii="Times New Roman" w:hAnsi="Times New Roman" w:cs="Times New Roman"/>
          <w:i/>
          <w:iCs/>
          <w:sz w:val="22"/>
          <w:szCs w:val="22"/>
        </w:rPr>
        <w:t>does</w:t>
      </w:r>
      <w:r w:rsidRPr="0070717B">
        <w:rPr>
          <w:rFonts w:ascii="Times New Roman" w:hAnsi="Times New Roman" w:cs="Times New Roman"/>
          <w:sz w:val="22"/>
          <w:szCs w:val="22"/>
        </w:rPr>
        <w:t xml:space="preserve"> add new content, in the form of a self-consistency condition on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3B600F34" w14:textId="77777777" w:rsidR="00462067" w:rsidRPr="0070717B" w:rsidRDefault="00A06BBB" w:rsidP="0070717B">
      <w:pPr>
        <w:pStyle w:val="Heading2"/>
        <w:spacing w:before="0" w:after="0"/>
        <w:rPr>
          <w:rFonts w:ascii="Times New Roman" w:hAnsi="Times New Roman" w:cs="Times New Roman"/>
          <w:sz w:val="22"/>
          <w:szCs w:val="22"/>
        </w:rPr>
      </w:pPr>
      <w:bookmarkStart w:id="10" w:name="choosing-the-functional-form-of-hnu"/>
      <w:bookmarkStart w:id="11" w:name="_Toc244333758"/>
      <w:bookmarkEnd w:id="6"/>
      <w:bookmarkEnd w:id="8"/>
      <w:r w:rsidRPr="0070717B">
        <w:rPr>
          <w:rStyle w:val="SectionNumber"/>
          <w:rFonts w:ascii="Times New Roman" w:hAnsi="Times New Roman" w:cs="Times New Roman"/>
          <w:sz w:val="22"/>
          <w:szCs w:val="22"/>
        </w:rPr>
        <w:t>2.3</w:t>
      </w:r>
      <w:r w:rsidRPr="0070717B">
        <w:rPr>
          <w:rFonts w:ascii="Times New Roman" w:hAnsi="Times New Roman" w:cs="Times New Roman"/>
          <w:sz w:val="22"/>
          <w:szCs w:val="22"/>
        </w:rPr>
        <w:tab/>
        <w:t xml:space="preserve">3. Choosing the functional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bookmarkEnd w:id="11"/>
    </w:p>
    <w:p w14:paraId="6F34152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(2) is compatible with an infinite family of functions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Three requirements narrow this family to a specific one-parameter ansatz:</w:t>
      </w:r>
    </w:p>
    <w:p w14:paraId="3C1D7701" w14:textId="77777777" w:rsidR="00462067" w:rsidRPr="0070717B" w:rsidRDefault="00A06BBB" w:rsidP="0070717B">
      <w:pPr>
        <w:pStyle w:val="Compact"/>
        <w:numPr>
          <w:ilvl w:val="0"/>
          <w:numId w:val="3"/>
        </w:numPr>
        <w:spacing w:before="0" w:after="0"/>
        <w:rPr>
          <w:rFonts w:ascii="Times New Roman" w:hAnsi="Times New Roman" w:cs="Times New Roman"/>
          <w:sz w:val="22"/>
          <w:szCs w:val="22"/>
        </w:rPr>
      </w:pPr>
      <w:r w:rsidRPr="0070717B">
        <w:rPr>
          <w:rFonts w:ascii="Times New Roman" w:hAnsi="Times New Roman" w:cs="Times New Roman"/>
          <w:b/>
          <w:bCs/>
          <w:sz w:val="22"/>
          <w:szCs w:val="22"/>
        </w:rPr>
        <w:lastRenderedPageBreak/>
        <w:t>Reference-point normalization.</w:t>
      </w:r>
      <w:r w:rsidRPr="0070717B">
        <w:rPr>
          <w:rFonts w:ascii="Times New Roman" w:hAnsi="Times New Roman" w:cs="Times New Roman"/>
          <w:sz w:val="22"/>
          <w:szCs w:val="22"/>
        </w:rPr>
        <w:t xml:space="preserve"> There must exist some frequency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at which the correction vanishes exactly,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so that the well-tested value of Planck’s constant is recovered at that scale.</w:t>
      </w:r>
    </w:p>
    <w:p w14:paraId="516B2D6A" w14:textId="77777777" w:rsidR="00462067" w:rsidRPr="0070717B" w:rsidRDefault="00A06BBB" w:rsidP="0070717B">
      <w:pPr>
        <w:pStyle w:val="Compact"/>
        <w:numPr>
          <w:ilvl w:val="0"/>
          <w:numId w:val="3"/>
        </w:numPr>
        <w:spacing w:before="0" w:after="0"/>
        <w:rPr>
          <w:rFonts w:ascii="Times New Roman" w:hAnsi="Times New Roman" w:cs="Times New Roman"/>
          <w:sz w:val="22"/>
          <w:szCs w:val="22"/>
        </w:rPr>
      </w:pPr>
      <w:r w:rsidRPr="0070717B">
        <w:rPr>
          <w:rFonts w:ascii="Times New Roman" w:hAnsi="Times New Roman" w:cs="Times New Roman"/>
          <w:b/>
          <w:bCs/>
          <w:sz w:val="22"/>
          <w:szCs w:val="22"/>
        </w:rPr>
        <w:t>Weak, perturbative deviation.</w:t>
      </w:r>
      <w:r w:rsidRPr="0070717B">
        <w:rPr>
          <w:rFonts w:ascii="Times New Roman" w:hAnsi="Times New Roman" w:cs="Times New Roman"/>
          <w:sz w:val="22"/>
          <w:szCs w:val="22"/>
        </w:rPr>
        <w:t xml:space="preserve"> Over the frequency range of interest,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should differ from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by a small, controlled amount, so that a first-order</w:t>
      </w:r>
      <w:r w:rsidRPr="0070717B">
        <w:rPr>
          <w:rFonts w:ascii="Times New Roman" w:hAnsi="Times New Roman" w:cs="Times New Roman"/>
          <w:sz w:val="22"/>
          <w:szCs w:val="22"/>
        </w:rPr>
        <w:t xml:space="preserve"> (linear) expansion in a small parameter </w:t>
      </w:r>
      <m:oMath>
        <m:sSub>
          <m:sSubPr>
            <m:ctrlPr>
              <w:rPr>
                <w:rFonts w:ascii="Cambria Math" w:hAnsi="Cambria Math" w:cs="Times New Roman"/>
                <w:sz w:val="22"/>
                <w:szCs w:val="22"/>
              </w:rPr>
            </m:ctrlPr>
          </m:sSubPr>
          <m:e>
            <m:r>
              <w:rPr>
                <w:rFonts w:ascii="Cambria Math" w:hAnsi="Cambria Math" w:cs="Times New Roman"/>
                <w:sz w:val="22"/>
                <w:szCs w:val="22"/>
              </w:rPr>
              <m:t>ε</m:t>
            </m:r>
          </m:e>
          <m:sub>
            <m:r>
              <m:rPr>
                <m:nor/>
              </m:rPr>
              <w:rPr>
                <w:rFonts w:ascii="Times New Roman" w:hAnsi="Times New Roman" w:cs="Times New Roman"/>
                <w:sz w:val="22"/>
                <w:szCs w:val="22"/>
              </w:rPr>
              <m:t>dev</m:t>
            </m:r>
          </m:sub>
        </m:sSub>
      </m:oMath>
      <w:r w:rsidRPr="0070717B">
        <w:rPr>
          <w:rFonts w:ascii="Times New Roman" w:hAnsi="Times New Roman" w:cs="Times New Roman"/>
          <w:sz w:val="22"/>
          <w:szCs w:val="22"/>
        </w:rPr>
        <w:t xml:space="preserve"> is meaningful.</w:t>
      </w:r>
    </w:p>
    <w:p w14:paraId="17BA235C" w14:textId="77777777" w:rsidR="00462067" w:rsidRPr="0070717B" w:rsidRDefault="00A06BBB" w:rsidP="0070717B">
      <w:pPr>
        <w:pStyle w:val="Compact"/>
        <w:numPr>
          <w:ilvl w:val="0"/>
          <w:numId w:val="3"/>
        </w:numPr>
        <w:spacing w:before="0" w:after="0"/>
        <w:rPr>
          <w:rFonts w:ascii="Times New Roman" w:hAnsi="Times New Roman" w:cs="Times New Roman"/>
          <w:sz w:val="22"/>
          <w:szCs w:val="22"/>
        </w:rPr>
      </w:pPr>
      <w:r w:rsidRPr="0070717B">
        <w:rPr>
          <w:rFonts w:ascii="Times New Roman" w:hAnsi="Times New Roman" w:cs="Times New Roman"/>
          <w:b/>
          <w:bCs/>
          <w:sz w:val="22"/>
          <w:szCs w:val="22"/>
        </w:rPr>
        <w:t>Scale covariance.</w:t>
      </w:r>
      <w:r w:rsidRPr="0070717B">
        <w:rPr>
          <w:rFonts w:ascii="Times New Roman" w:hAnsi="Times New Roman" w:cs="Times New Roman"/>
          <w:sz w:val="22"/>
          <w:szCs w:val="22"/>
        </w:rPr>
        <w:t xml:space="preserve"> Because </w:t>
      </w:r>
      <m:oMath>
        <m:r>
          <w:rPr>
            <w:rFonts w:ascii="Cambria Math" w:hAnsi="Cambria Math" w:cs="Times New Roman"/>
            <w:sz w:val="22"/>
            <w:szCs w:val="22"/>
          </w:rPr>
          <m:t>ν</m:t>
        </m:r>
      </m:oMath>
      <w:r w:rsidRPr="0070717B">
        <w:rPr>
          <w:rFonts w:ascii="Times New Roman" w:hAnsi="Times New Roman" w:cs="Times New Roman"/>
          <w:sz w:val="22"/>
          <w:szCs w:val="22"/>
        </w:rPr>
        <w:t xml:space="preserve"> carries physical units, the only dimensionless combinations available to build a correction are ratios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(or functions thereof). The simplest non-trivial, unbounded, monotonic dimensionless function of a ratio is its logarithm — the same structural argument used, by analogy, for logarithmically “running” couplings in renormalization-group settings. A logarithm is also the unique choice consistent with requirement 1 without introducing a second free scale: </w:t>
      </w:r>
      <m:oMath>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automatically at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w:t>
      </w:r>
    </w:p>
    <w:p w14:paraId="5AEB50D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These three requirements select</w:t>
      </w:r>
    </w:p>
    <w:p w14:paraId="10885E4F"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w:rPr>
                      <w:rFonts w:ascii="Cambria Math" w:hAnsi="Cambria Math" w:cs="Times New Roman"/>
                      <w:sz w:val="22"/>
                      <w:szCs w:val="22"/>
                    </w:rPr>
                    <m:t>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e>
              </m:d>
              <m:r>
                <w:rPr>
                  <w:rFonts w:ascii="Cambria Math" w:hAnsi="Cambria Math" w:cs="Times New Roman"/>
                  <w:sz w:val="22"/>
                  <w:szCs w:val="22"/>
                </w:rPr>
                <m:t> </m:t>
              </m:r>
            </m:e>
          </m:borderBox>
        </m:oMath>
      </m:oMathPara>
    </w:p>
    <w:p w14:paraId="5A96C441"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the deviation parameter and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the reference frequency at which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exactly. Substituting into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m:t>
        </m:r>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64F3DD5C"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m:t>
              </m:r>
              <m:r>
                <w:rPr>
                  <w:rFonts w:ascii="Cambria Math" w:hAnsi="Cambria Math" w:cs="Times New Roman"/>
                  <w:sz w:val="22"/>
                  <w:szCs w:val="22"/>
                </w:rPr>
                <m:t>ν</m:t>
              </m:r>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w:rPr>
                      <w:rFonts w:ascii="Cambria Math" w:hAnsi="Cambria Math" w:cs="Times New Roman"/>
                      <w:sz w:val="22"/>
                      <w:szCs w:val="22"/>
                    </w:rPr>
                    <m:t>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e>
              </m:d>
              <m:r>
                <w:rPr>
                  <w:rFonts w:ascii="Cambria Math" w:hAnsi="Cambria Math" w:cs="Times New Roman"/>
                  <w:sz w:val="22"/>
                  <w:szCs w:val="22"/>
                </w:rPr>
                <m:t> </m:t>
              </m:r>
            </m:e>
          </m:borderBox>
        </m:oMath>
      </m:oMathPara>
    </w:p>
    <w:p w14:paraId="7A7FF3E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is the working ansatz analyzed for the remainder of this document. It is </w:t>
      </w:r>
      <w:r w:rsidRPr="0070717B">
        <w:rPr>
          <w:rFonts w:ascii="Times New Roman" w:hAnsi="Times New Roman" w:cs="Times New Roman"/>
          <w:b/>
          <w:bCs/>
          <w:sz w:val="22"/>
          <w:szCs w:val="22"/>
        </w:rPr>
        <w:t>not</w:t>
      </w:r>
      <w:r w:rsidRPr="0070717B">
        <w:rPr>
          <w:rFonts w:ascii="Times New Roman" w:hAnsi="Times New Roman" w:cs="Times New Roman"/>
          <w:sz w:val="22"/>
          <w:szCs w:val="22"/>
        </w:rPr>
        <w:t xml:space="preserve"> itself derived from first principles — it is the simplest ansatz satisfying the three requirements above — but §2.1 shows rigorously that </w:t>
      </w:r>
      <w:r w:rsidRPr="0070717B">
        <w:rPr>
          <w:rFonts w:ascii="Times New Roman" w:hAnsi="Times New Roman" w:cs="Times New Roman"/>
          <w:i/>
          <w:iCs/>
          <w:sz w:val="22"/>
          <w:szCs w:val="22"/>
        </w:rPr>
        <w:t>whatever</w:t>
      </w:r>
      <w:r w:rsidRPr="0070717B">
        <w:rPr>
          <w:rFonts w:ascii="Times New Roman" w:hAnsi="Times New Roman" w:cs="Times New Roman"/>
          <w:sz w:val="22"/>
          <w:szCs w:val="22"/>
        </w:rPr>
        <w:t xml:space="preserve"> smooth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is chosen, equation (2) for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follows without further assumption.</w:t>
      </w:r>
    </w:p>
    <w:p w14:paraId="7ABDB553" w14:textId="77777777" w:rsidR="00462067" w:rsidRPr="0070717B" w:rsidRDefault="00A06BBB" w:rsidP="0070717B">
      <w:pPr>
        <w:pStyle w:val="Heading1"/>
        <w:spacing w:before="0" w:after="0"/>
        <w:rPr>
          <w:rFonts w:ascii="Times New Roman" w:hAnsi="Times New Roman" w:cs="Times New Roman"/>
          <w:sz w:val="22"/>
          <w:szCs w:val="22"/>
        </w:rPr>
      </w:pPr>
      <w:bookmarkStart w:id="12" w:name="X5e6e5f7bf11e53043bbc34301684d9b111fb7f7"/>
      <w:bookmarkStart w:id="13" w:name="_Toc244333759"/>
      <w:bookmarkEnd w:id="2"/>
      <w:bookmarkEnd w:id="10"/>
      <w:r w:rsidRPr="0070717B">
        <w:rPr>
          <w:rStyle w:val="SectionNumber"/>
          <w:rFonts w:ascii="Times New Roman" w:hAnsi="Times New Roman" w:cs="Times New Roman"/>
          <w:sz w:val="22"/>
          <w:szCs w:val="22"/>
        </w:rPr>
        <w:t>3</w:t>
      </w:r>
      <w:r w:rsidRPr="0070717B">
        <w:rPr>
          <w:rFonts w:ascii="Times New Roman" w:hAnsi="Times New Roman" w:cs="Times New Roman"/>
          <w:sz w:val="22"/>
          <w:szCs w:val="22"/>
        </w:rPr>
        <w:tab/>
        <w:t>Part II — A Self-Consistent Differential Law: the Photon-Volume Model</w:t>
      </w:r>
      <w:bookmarkEnd w:id="13"/>
    </w:p>
    <w:p w14:paraId="5AE2259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(2) already defines a complete, generalized spectral law once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is specified by (3). The purpose of this Part is different: it reproduces, in explicit step-by-step form, the additional physical model that was used (in the source notes </w:t>
      </w:r>
      <w:r w:rsidRPr="0070717B">
        <w:rPr>
          <w:rFonts w:ascii="Times New Roman" w:hAnsi="Times New Roman" w:cs="Times New Roman"/>
          <w:i/>
          <w:iCs/>
          <w:sz w:val="22"/>
          <w:szCs w:val="22"/>
        </w:rPr>
        <w:t>PlanckCalculus</w:t>
      </w:r>
      <w:r w:rsidRPr="0070717B">
        <w:rPr>
          <w:rFonts w:ascii="Times New Roman" w:hAnsi="Times New Roman" w:cs="Times New Roman"/>
          <w:sz w:val="22"/>
          <w:szCs w:val="22"/>
        </w:rPr>
        <w:t xml:space="preserve">) to </w:t>
      </w:r>
      <w:r w:rsidRPr="0070717B">
        <w:rPr>
          <w:rFonts w:ascii="Times New Roman" w:hAnsi="Times New Roman" w:cs="Times New Roman"/>
          <w:i/>
          <w:iCs/>
          <w:sz w:val="22"/>
          <w:szCs w:val="22"/>
        </w:rPr>
        <w:t>derive</w:t>
      </w:r>
      <w:r w:rsidRPr="0070717B">
        <w:rPr>
          <w:rFonts w:ascii="Times New Roman" w:hAnsi="Times New Roman" w:cs="Times New Roman"/>
          <w:sz w:val="22"/>
          <w:szCs w:val="22"/>
        </w:rPr>
        <w:t xml:space="preserve"> — rather than merely assume — the specific parametric solution used in Part III. This model rests on a second hypothesis, independent of H1, and its status must be kept distinct: it is a structural postulate about how the photon quantum is generated, checked below (§8) for consistency with the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limit, not a theorem following from H1 alone.</w:t>
      </w:r>
    </w:p>
    <w:p w14:paraId="30C8F630" w14:textId="77777777" w:rsidR="00462067" w:rsidRPr="0070717B" w:rsidRDefault="00A06BBB" w:rsidP="0070717B">
      <w:pPr>
        <w:pStyle w:val="Heading2"/>
        <w:spacing w:before="0" w:after="0"/>
        <w:rPr>
          <w:rFonts w:ascii="Times New Roman" w:hAnsi="Times New Roman" w:cs="Times New Roman"/>
          <w:sz w:val="22"/>
          <w:szCs w:val="22"/>
        </w:rPr>
      </w:pPr>
      <w:bookmarkStart w:id="14" w:name="Xc9bdf451aaa43a05fe4d03cdce01d1d915ef4a9"/>
      <w:bookmarkStart w:id="15" w:name="_Toc244333760"/>
      <w:r w:rsidRPr="0070717B">
        <w:rPr>
          <w:rStyle w:val="SectionNumber"/>
          <w:rFonts w:ascii="Times New Roman" w:hAnsi="Times New Roman" w:cs="Times New Roman"/>
          <w:sz w:val="22"/>
          <w:szCs w:val="22"/>
        </w:rPr>
        <w:t>3.1</w:t>
      </w:r>
      <w:r w:rsidRPr="0070717B">
        <w:rPr>
          <w:rFonts w:ascii="Times New Roman" w:hAnsi="Times New Roman" w:cs="Times New Roman"/>
          <w:sz w:val="22"/>
          <w:szCs w:val="22"/>
        </w:rPr>
        <w:tab/>
        <w:t xml:space="preserve">4. Photon phase-space volume and the time quantum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bookmarkEnd w:id="15"/>
    </w:p>
    <w:p w14:paraId="1BE7EE54" w14:textId="1114358B"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Model the photon gas occupying one mode as a finite volume, taken to be a cylinder of height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r>
          <w:rPr>
            <w:rFonts w:ascii="Cambria Math" w:hAnsi="Cambria Math" w:cs="Times New Roman"/>
            <w:sz w:val="22"/>
            <w:szCs w:val="22"/>
          </w:rPr>
          <m:t>c</m:t>
        </m:r>
      </m:oMath>
      <w:r w:rsidRPr="0070717B">
        <w:rPr>
          <w:rFonts w:ascii="Times New Roman" w:hAnsi="Times New Roman" w:cs="Times New Roman"/>
          <w:sz w:val="22"/>
          <w:szCs w:val="22"/>
        </w:rPr>
        <w:t xml:space="preserve"> (light travels a distance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c</m:t>
        </m:r>
      </m:oMath>
      <w:r w:rsidRPr="0070717B">
        <w:rPr>
          <w:rFonts w:ascii="Times New Roman" w:hAnsi="Times New Roman" w:cs="Times New Roman"/>
          <w:sz w:val="22"/>
          <w:szCs w:val="22"/>
        </w:rPr>
        <w:t xml:space="preserve"> during the time quantum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and circular cross-section of radius equal to the Bohr radius </w:t>
      </w:r>
      <m:oMath>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oMath>
      <w:r w:rsidRPr="0070717B">
        <w:rPr>
          <w:rFonts w:ascii="Times New Roman" w:hAnsi="Times New Roman" w:cs="Times New Roman"/>
          <w:sz w:val="22"/>
          <w:szCs w:val="22"/>
        </w:rPr>
        <w:t>:</w:t>
      </w:r>
      <w:r w:rsidR="0070717B">
        <w:rPr>
          <w:rFonts w:ascii="Times New Roman" w:hAnsi="Times New Roman" w:cs="Times New Roman"/>
          <w:sz w:val="22"/>
          <w:szCs w:val="22"/>
        </w:rPr>
        <w:t xml:space="preserve"> </w:t>
      </w:r>
      <m:oMath>
        <m:r>
          <w:rPr>
            <w:rFonts w:ascii="Cambria Math" w:hAnsi="Cambria Math" w:cs="Times New Roman"/>
            <w:sz w:val="22"/>
            <w:szCs w:val="22"/>
          </w:rPr>
          <m:t>V</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r>
          <w:rPr>
            <w:rFonts w:ascii="Cambria Math" w:hAnsi="Cambria Math" w:cs="Times New Roman"/>
            <w:sz w:val="22"/>
            <w:szCs w:val="22"/>
          </w:rPr>
          <m:t>c</m:t>
        </m:r>
        <m:r>
          <w:rPr>
            <w:rFonts w:ascii="Cambria Math" w:hAnsi="Cambria Math" w:cs="Times New Roman"/>
            <w:sz w:val="22"/>
            <w:szCs w:val="22"/>
          </w:rPr>
          <m:t> </m:t>
        </m:r>
        <m:r>
          <w:rPr>
            <w:rFonts w:ascii="Cambria Math" w:hAnsi="Cambria Math" w:cs="Times New Roman"/>
            <w:sz w:val="22"/>
            <w:szCs w:val="22"/>
          </w:rPr>
          <m:t>π</m:t>
        </m:r>
        <m:sSubSup>
          <m:sSubSupPr>
            <m:ctrlPr>
              <w:rPr>
                <w:rFonts w:ascii="Cambria Math" w:hAnsi="Cambria Math" w:cs="Times New Roman"/>
                <w:sz w:val="22"/>
                <w:szCs w:val="22"/>
              </w:rPr>
            </m:ctrlPr>
          </m:sSubSupPr>
          <m:e>
            <m:r>
              <w:rPr>
                <w:rFonts w:ascii="Cambria Math" w:hAnsi="Cambria Math" w:cs="Times New Roman"/>
                <w:sz w:val="22"/>
                <w:szCs w:val="22"/>
              </w:rPr>
              <m:t>a</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oMath>
    </w:p>
    <w:p w14:paraId="2BAEC27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Fixing the geometric closure condition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r>
          <w:rPr>
            <w:rFonts w:ascii="Cambria Math" w:hAnsi="Cambria Math" w:cs="Times New Roman"/>
            <w:sz w:val="22"/>
            <w:szCs w:val="22"/>
          </w:rPr>
          <m:t>c</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(the cylinder’s height equals its base radius) turns (5) into </w:t>
      </w:r>
      <m:oMath>
        <m:r>
          <w:rPr>
            <w:rFonts w:ascii="Cambria Math" w:hAnsi="Cambria Math" w:cs="Times New Roman"/>
            <w:sz w:val="22"/>
            <w:szCs w:val="22"/>
          </w:rPr>
          <m:t>V</m:t>
        </m:r>
        <m:r>
          <m:rPr>
            <m:sty m:val="p"/>
          </m:rPr>
          <w:rPr>
            <w:rFonts w:ascii="Cambria Math" w:hAnsi="Cambria Math" w:cs="Times New Roman"/>
            <w:sz w:val="22"/>
            <w:szCs w:val="22"/>
          </w:rPr>
          <m:t>=</m:t>
        </m:r>
        <m:r>
          <w:rPr>
            <w:rFonts w:ascii="Cambria Math" w:hAnsi="Cambria Math" w:cs="Times New Roman"/>
            <w:sz w:val="22"/>
            <w:szCs w:val="22"/>
          </w:rPr>
          <m:t>π</m:t>
        </m:r>
        <m:sSubSup>
          <m:sSubSupPr>
            <m:ctrlPr>
              <w:rPr>
                <w:rFonts w:ascii="Cambria Math" w:hAnsi="Cambria Math" w:cs="Times New Roman"/>
                <w:sz w:val="22"/>
                <w:szCs w:val="22"/>
              </w:rPr>
            </m:ctrlPr>
          </m:sSubSupPr>
          <m:e>
            <m:r>
              <w:rPr>
                <w:rFonts w:ascii="Cambria Math" w:hAnsi="Cambria Math" w:cs="Times New Roman"/>
                <w:sz w:val="22"/>
                <w:szCs w:val="22"/>
              </w:rPr>
              <m:t>a</m:t>
            </m:r>
          </m:e>
          <m:sub>
            <m:r>
              <w:rPr>
                <w:rFonts w:ascii="Cambria Math" w:hAnsi="Cambria Math" w:cs="Times New Roman"/>
                <w:sz w:val="22"/>
                <w:szCs w:val="22"/>
              </w:rPr>
              <m:t>0</m:t>
            </m:r>
          </m:sub>
          <m:sup>
            <m:r>
              <w:rPr>
                <w:rFonts w:ascii="Cambria Math" w:hAnsi="Cambria Math" w:cs="Times New Roman"/>
                <w:sz w:val="22"/>
                <w:szCs w:val="22"/>
              </w:rPr>
              <m:t>3</m:t>
            </m:r>
          </m:sup>
        </m:sSubSup>
      </m:oMath>
      <w:r w:rsidRPr="0070717B">
        <w:rPr>
          <w:rFonts w:ascii="Times New Roman" w:hAnsi="Times New Roman" w:cs="Times New Roman"/>
          <w:sz w:val="22"/>
          <w:szCs w:val="22"/>
        </w:rPr>
        <w:t xml:space="preserve"> and identifies the time quantum as the light-crossing time of the Bohr radius:</w:t>
      </w:r>
    </w:p>
    <w:p w14:paraId="6A6720AD"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num>
            <m:den>
              <m:r>
                <w:rPr>
                  <w:rFonts w:ascii="Cambria Math" w:hAnsi="Cambria Math" w:cs="Times New Roman"/>
                  <w:sz w:val="22"/>
                  <w:szCs w:val="22"/>
                </w:rPr>
                <m:t>c</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5.29177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r>
                <w:rPr>
                  <w:rFonts w:ascii="Cambria Math" w:hAnsi="Cambria Math" w:cs="Times New Roman"/>
                  <w:sz w:val="22"/>
                  <w:szCs w:val="22"/>
                </w:rPr>
                <m:t> </m:t>
              </m:r>
              <m:r>
                <m:rPr>
                  <m:nor/>
                </m:rPr>
                <w:rPr>
                  <w:rFonts w:ascii="Times New Roman" w:hAnsi="Times New Roman" w:cs="Times New Roman"/>
                  <w:sz w:val="22"/>
                  <w:szCs w:val="22"/>
                </w:rPr>
                <m:t>m</m:t>
              </m:r>
            </m:num>
            <m:den>
              <m:r>
                <w:rPr>
                  <w:rFonts w:ascii="Cambria Math" w:hAnsi="Cambria Math" w:cs="Times New Roman"/>
                  <w:sz w:val="22"/>
                  <w:szCs w:val="22"/>
                </w:rPr>
                <m:t>2.99792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8</m:t>
                  </m:r>
                </m:sup>
              </m:sSup>
              <m:r>
                <w:rPr>
                  <w:rFonts w:ascii="Cambria Math" w:hAnsi="Cambria Math" w:cs="Times New Roman"/>
                  <w:sz w:val="22"/>
                  <w:szCs w:val="22"/>
                </w:rPr>
                <m:t> </m:t>
              </m:r>
              <m:r>
                <m:rPr>
                  <m:nor/>
                </m:rPr>
                <w:rPr>
                  <w:rFonts w:ascii="Times New Roman" w:hAnsi="Times New Roman" w:cs="Times New Roman"/>
                  <w:sz w:val="22"/>
                  <w:szCs w:val="22"/>
                </w:rPr>
                <m:t>m/s</m:t>
              </m:r>
            </m:den>
          </m:f>
          <m:r>
            <m:rPr>
              <m:sty m:val="p"/>
            </m:rPr>
            <w:rPr>
              <w:rFonts w:ascii="Cambria Math" w:hAnsi="Cambria Math" w:cs="Times New Roman"/>
              <w:sz w:val="22"/>
              <w:szCs w:val="22"/>
            </w:rPr>
            <m:t>=</m:t>
          </m:r>
          <m:r>
            <w:rPr>
              <w:rFonts w:ascii="Cambria Math" w:hAnsi="Cambria Math" w:cs="Times New Roman"/>
              <w:sz w:val="22"/>
              <w:szCs w:val="22"/>
            </w:rPr>
            <m:t>1.765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19</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oMath>
      </m:oMathPara>
    </w:p>
    <w:p w14:paraId="115D77B3" w14:textId="77777777" w:rsidR="00462067" w:rsidRPr="0070717B" w:rsidRDefault="00A06BBB" w:rsidP="0070717B">
      <w:pPr>
        <w:pStyle w:val="FirstParagraph"/>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is the single new dimensional constant introduced by this model; it does not appear anywhere in Part I. Section 17 reuses the same construction, with the speed of light replaced by the speed of sound, to define an analogous time quantum for acoustic quanta.</w:t>
      </w:r>
    </w:p>
    <w:p w14:paraId="49C5C241" w14:textId="77777777" w:rsidR="00462067" w:rsidRPr="0070717B" w:rsidRDefault="00A06BBB" w:rsidP="0070717B">
      <w:pPr>
        <w:pStyle w:val="Heading2"/>
        <w:spacing w:before="0" w:after="0"/>
        <w:rPr>
          <w:rFonts w:ascii="Times New Roman" w:hAnsi="Times New Roman" w:cs="Times New Roman"/>
          <w:sz w:val="22"/>
          <w:szCs w:val="22"/>
        </w:rPr>
      </w:pPr>
      <w:bookmarkStart w:id="16" w:name="the-master-equation-statement-and-status"/>
      <w:bookmarkStart w:id="17" w:name="_Toc244333761"/>
      <w:bookmarkEnd w:id="14"/>
      <w:r w:rsidRPr="0070717B">
        <w:rPr>
          <w:rStyle w:val="SectionNumber"/>
          <w:rFonts w:ascii="Times New Roman" w:hAnsi="Times New Roman" w:cs="Times New Roman"/>
          <w:sz w:val="22"/>
          <w:szCs w:val="22"/>
        </w:rPr>
        <w:t>3.2</w:t>
      </w:r>
      <w:r w:rsidRPr="0070717B">
        <w:rPr>
          <w:rFonts w:ascii="Times New Roman" w:hAnsi="Times New Roman" w:cs="Times New Roman"/>
          <w:sz w:val="22"/>
          <w:szCs w:val="22"/>
        </w:rPr>
        <w:tab/>
        <w:t>5. The master equation: statement and status</w:t>
      </w:r>
      <w:bookmarkEnd w:id="17"/>
    </w:p>
    <w:p w14:paraId="42BA023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Hypothesis H2.</w:t>
      </w:r>
      <w:r w:rsidRPr="0070717B">
        <w:rPr>
          <w:rFonts w:ascii="Times New Roman" w:hAnsi="Times New Roman" w:cs="Times New Roman"/>
          <w:sz w:val="22"/>
          <w:szCs w:val="22"/>
        </w:rPr>
        <w:t xml:space="preserve"> Define the spectral function</w:t>
      </w:r>
    </w:p>
    <w:p w14:paraId="74F4DB10"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7084ED2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 frequency-weighted, exponentially damped analogue of </w:t>
      </w:r>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built from the photon-volume constant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instead of </w:t>
      </w:r>
      <m:oMath>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w:r w:rsidRPr="0070717B">
        <w:rPr>
          <w:rFonts w:ascii="Times New Roman" w:hAnsi="Times New Roman" w:cs="Times New Roman"/>
          <w:sz w:val="22"/>
          <w:szCs w:val="22"/>
        </w:rPr>
        <w:t xml:space="preserve">, and carrying two further constants: a minimum photon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and a reference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Postulate that the photon energy is generated </w:t>
      </w:r>
      <w:r w:rsidRPr="0070717B">
        <w:rPr>
          <w:rFonts w:ascii="Times New Roman" w:hAnsi="Times New Roman" w:cs="Times New Roman"/>
          <w:b/>
          <w:bCs/>
          <w:sz w:val="22"/>
          <w:szCs w:val="22"/>
        </w:rPr>
        <w:t>self-consistently</w:t>
      </w:r>
      <w:r w:rsidRPr="0070717B">
        <w:rPr>
          <w:rFonts w:ascii="Times New Roman" w:hAnsi="Times New Roman" w:cs="Times New Roman"/>
          <w:sz w:val="22"/>
          <w:szCs w:val="22"/>
        </w:rPr>
        <w:t xml:space="preserve"> as the frequency-derivative of its own spectral function:</w:t>
      </w:r>
    </w:p>
    <w:p w14:paraId="368A99DB"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A</m:t>
              </m:r>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e>
              </m:d>
              <m:r>
                <w:rPr>
                  <w:rFonts w:ascii="Cambria Math" w:hAnsi="Cambria Math" w:cs="Times New Roman"/>
                  <w:sz w:val="22"/>
                  <w:szCs w:val="22"/>
                </w:rPr>
                <m:t> </m:t>
              </m:r>
            </m:e>
          </m:borderBox>
          <m:r>
            <w:rPr>
              <w:rFonts w:ascii="Cambria Math" w:hAnsi="Cambria Math" w:cs="Times New Roman"/>
              <w:sz w:val="22"/>
              <w:szCs w:val="22"/>
            </w:rPr>
            <m:t>  </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oMath>
      </m:oMathPara>
    </w:p>
    <w:p w14:paraId="7E3D324F"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 first-order, implicit, nonlinear ordinary differential equation for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w:t>
      </w:r>
    </w:p>
    <w:p w14:paraId="0CBFF30B"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(8) is </w:t>
      </w:r>
      <w:r w:rsidRPr="0070717B">
        <w:rPr>
          <w:rFonts w:ascii="Times New Roman" w:hAnsi="Times New Roman" w:cs="Times New Roman"/>
          <w:b/>
          <w:bCs/>
          <w:sz w:val="22"/>
          <w:szCs w:val="22"/>
        </w:rPr>
        <w:t>not</w:t>
      </w:r>
      <w:r w:rsidRPr="0070717B">
        <w:rPr>
          <w:rFonts w:ascii="Times New Roman" w:hAnsi="Times New Roman" w:cs="Times New Roman"/>
          <w:sz w:val="22"/>
          <w:szCs w:val="22"/>
        </w:rPr>
        <w:t xml:space="preserve"> a consequence of H1 or of the standard oscillator derivation; it is the model-specific postulate that fixes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’s functional form beyond the ansatz (4). Its physical content is that the spectral function </w:t>
      </w:r>
      <m:oMath>
        <m:r>
          <w:rPr>
            <w:rFonts w:ascii="Cambria Math" w:hAnsi="Cambria Math" w:cs="Times New Roman"/>
            <w:sz w:val="22"/>
            <w:szCs w:val="22"/>
          </w:rPr>
          <m:t>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is </w:t>
      </w:r>
      <w:r w:rsidRPr="0070717B">
        <w:rPr>
          <w:rFonts w:ascii="Times New Roman" w:hAnsi="Times New Roman" w:cs="Times New Roman"/>
          <w:i/>
          <w:iCs/>
          <w:sz w:val="22"/>
          <w:szCs w:val="22"/>
        </w:rPr>
        <w:t>generated by</w:t>
      </w:r>
      <w:r w:rsidRPr="0070717B">
        <w:rPr>
          <w:rFonts w:ascii="Times New Roman" w:hAnsi="Times New Roman" w:cs="Times New Roman"/>
          <w:sz w:val="22"/>
          <w:szCs w:val="22"/>
        </w:rPr>
        <w:t xml:space="preserve"> the quantum it describes, rather than simply </w:t>
      </w:r>
      <w:r w:rsidRPr="0070717B">
        <w:rPr>
          <w:rFonts w:ascii="Times New Roman" w:hAnsi="Times New Roman" w:cs="Times New Roman"/>
          <w:i/>
          <w:iCs/>
          <w:sz w:val="22"/>
          <w:szCs w:val="22"/>
        </w:rPr>
        <w:t>containing</w:t>
      </w:r>
      <w:r w:rsidRPr="0070717B">
        <w:rPr>
          <w:rFonts w:ascii="Times New Roman" w:hAnsi="Times New Roman" w:cs="Times New Roman"/>
          <w:sz w:val="22"/>
          <w:szCs w:val="22"/>
        </w:rPr>
        <w:t xml:space="preserve"> it multiplicatively as in the standard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 a differential rather than algebraic closure. The justification for adopting (8) is deferred to §8, where it is shown that the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oMath>
      <w:r w:rsidRPr="0070717B">
        <w:rPr>
          <w:rFonts w:ascii="Times New Roman" w:hAnsi="Times New Roman" w:cs="Times New Roman"/>
          <w:sz w:val="22"/>
          <w:szCs w:val="22"/>
        </w:rPr>
        <w:t xml:space="preserve"> limit of its solution has the same qualitative skeleton (</w:t>
      </w:r>
      <m:oMath>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 function of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as the derivative of the standard Planck spectral density. This is a </w:t>
      </w:r>
      <w:r w:rsidRPr="0070717B">
        <w:rPr>
          <w:rFonts w:ascii="Times New Roman" w:hAnsi="Times New Roman" w:cs="Times New Roman"/>
          <w:b/>
          <w:bCs/>
          <w:sz w:val="22"/>
          <w:szCs w:val="22"/>
        </w:rPr>
        <w:t>consistency check</w:t>
      </w:r>
      <w:r w:rsidRPr="0070717B">
        <w:rPr>
          <w:rFonts w:ascii="Times New Roman" w:hAnsi="Times New Roman" w:cs="Times New Roman"/>
          <w:sz w:val="22"/>
          <w:szCs w:val="22"/>
        </w:rPr>
        <w:t xml:space="preserve">, not a derivation of (8) from (2): a differential closure of this kind is an additional structural choice, and the check below shows it does not contradict the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limit — it does not by itself prove that (8) is the unique or correct closure.</w:t>
      </w:r>
    </w:p>
    <w:p w14:paraId="3ADBA7AA" w14:textId="77777777" w:rsidR="00462067" w:rsidRPr="0070717B" w:rsidRDefault="00A06BBB" w:rsidP="0070717B">
      <w:pPr>
        <w:pStyle w:val="Heading2"/>
        <w:spacing w:before="0" w:after="0"/>
        <w:rPr>
          <w:rFonts w:ascii="Times New Roman" w:hAnsi="Times New Roman" w:cs="Times New Roman"/>
          <w:sz w:val="22"/>
          <w:szCs w:val="22"/>
        </w:rPr>
      </w:pPr>
      <w:bookmarkStart w:id="18" w:name="explicit-derivation-of-the-nonlinear-ode"/>
      <w:bookmarkStart w:id="19" w:name="_Toc244333762"/>
      <w:bookmarkEnd w:id="16"/>
      <w:r w:rsidRPr="0070717B">
        <w:rPr>
          <w:rStyle w:val="SectionNumber"/>
          <w:rFonts w:ascii="Times New Roman" w:hAnsi="Times New Roman" w:cs="Times New Roman"/>
          <w:sz w:val="22"/>
          <w:szCs w:val="22"/>
        </w:rPr>
        <w:t>3.3</w:t>
      </w:r>
      <w:r w:rsidRPr="0070717B">
        <w:rPr>
          <w:rFonts w:ascii="Times New Roman" w:hAnsi="Times New Roman" w:cs="Times New Roman"/>
          <w:sz w:val="22"/>
          <w:szCs w:val="22"/>
        </w:rPr>
        <w:tab/>
        <w:t>6. Explicit derivation of the nonlinear ODE</w:t>
      </w:r>
      <w:bookmarkEnd w:id="19"/>
    </w:p>
    <w:p w14:paraId="17BC0737"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Introduce the auxiliary Bose-like weight</w:t>
      </w:r>
    </w:p>
    <w:p w14:paraId="236D9662"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en>
          </m:f>
          <m:r>
            <m:rPr>
              <m:sty m:val="p"/>
            </m:rPr>
            <w:rPr>
              <w:rFonts w:ascii="Cambria Math" w:hAnsi="Cambria Math" w:cs="Times New Roman"/>
              <w:sz w:val="22"/>
              <w:szCs w:val="22"/>
            </w:rPr>
            <m:t>,</m:t>
          </m:r>
        </m:oMath>
      </m:oMathPara>
    </w:p>
    <w:p w14:paraId="3E2EF96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and the inner function </w:t>
      </w:r>
      <m:oMath>
        <m:r>
          <w:rPr>
            <w:rFonts w:ascii="Cambria Math" w:hAnsi="Cambria Math" w:cs="Times New Roman"/>
            <w:sz w:val="22"/>
            <w:szCs w:val="22"/>
          </w:rPr>
          <m:t>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so that (8) reads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w:t>
      </w:r>
    </w:p>
    <w:p w14:paraId="2B23C3E8"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b/>
          <w:bCs/>
          <w:sz w:val="22"/>
          <w:szCs w:val="22"/>
        </w:rPr>
        <w:t>Product rule.</w:t>
      </w:r>
    </w:p>
    <w:p w14:paraId="161F780C"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νEw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E</m:t>
              </m:r>
              <m:sSup>
                <m:sSupPr>
                  <m:ctrlPr>
                    <w:rPr>
                      <w:rFonts w:ascii="Cambria Math" w:hAnsi="Cambria Math" w:cs="Times New Roman"/>
                      <w:sz w:val="22"/>
                      <w:szCs w:val="22"/>
                    </w:rPr>
                  </m:ctrlPr>
                </m:sSupPr>
                <m:e>
                  <m:r>
                    <w:rPr>
                      <w:rFonts w:ascii="Cambria Math" w:hAnsi="Cambria Math" w:cs="Times New Roman"/>
                      <w:sz w:val="22"/>
                      <w:szCs w:val="22"/>
                    </w:rPr>
                    <m:t>w</m:t>
                  </m:r>
                </m:e>
                <m:sup>
                  <m:r>
                    <m:rPr>
                      <m:sty m:val="p"/>
                    </m:rPr>
                    <w:rPr>
                      <w:rFonts w:ascii="Cambria Math" w:hAnsi="Cambria Math" w:cs="Times New Roman"/>
                      <w:sz w:val="22"/>
                      <w:szCs w:val="22"/>
                    </w:rPr>
                    <m:t>'</m:t>
                  </m:r>
                </m:sup>
              </m:sSup>
            </m:e>
          </m:d>
          <m:r>
            <m:rPr>
              <m:sty m:val="p"/>
            </m:rPr>
            <w:rPr>
              <w:rFonts w:ascii="Cambria Math" w:hAnsi="Cambria Math" w:cs="Times New Roman"/>
              <w:sz w:val="22"/>
              <w:szCs w:val="22"/>
            </w:rPr>
            <m:t>.</m:t>
          </m:r>
        </m:oMath>
      </m:oMathPara>
    </w:p>
    <w:p w14:paraId="504D12E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 xml:space="preserve">Chain rule for </w:t>
      </w:r>
      <m:oMath>
        <m:r>
          <w:rPr>
            <w:rFonts w:ascii="Cambria Math" w:hAnsi="Cambria Math" w:cs="Times New Roman"/>
            <w:sz w:val="22"/>
            <w:szCs w:val="22"/>
          </w:rPr>
          <m:t>w</m:t>
        </m:r>
      </m:oMath>
      <w:r w:rsidRPr="0070717B">
        <w:rPr>
          <w:rFonts w:ascii="Times New Roman" w:hAnsi="Times New Roman" w:cs="Times New Roman"/>
          <w:b/>
          <w:bCs/>
          <w:sz w:val="22"/>
          <w:szCs w:val="22"/>
        </w:rPr>
        <w:t>.</w:t>
      </w:r>
      <w:r w:rsidRPr="0070717B">
        <w:rPr>
          <w:rFonts w:ascii="Times New Roman" w:hAnsi="Times New Roman" w:cs="Times New Roman"/>
          <w:sz w:val="22"/>
          <w:szCs w:val="22"/>
        </w:rPr>
        <w:t xml:space="preserve"> Since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D</m:t>
        </m:r>
      </m:oMath>
      <w:r w:rsidRPr="0070717B">
        <w:rPr>
          <w:rFonts w:ascii="Times New Roman" w:hAnsi="Times New Roman" w:cs="Times New Roman"/>
          <w:sz w:val="22"/>
          <w:szCs w:val="22"/>
        </w:rPr>
        <w:t xml:space="preserve"> and </w:t>
      </w:r>
      <m:oMath>
        <m:r>
          <w:rPr>
            <w:rFonts w:ascii="Cambria Math" w:hAnsi="Cambria Math" w:cs="Times New Roman"/>
            <w:sz w:val="22"/>
            <w:szCs w:val="22"/>
          </w:rPr>
          <m:t>D</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w:t>
      </w:r>
    </w:p>
    <w:p w14:paraId="37DA86F3"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dw</m:t>
              </m:r>
            </m:num>
            <m:den>
              <m:r>
                <w:rPr>
                  <w:rFonts w:ascii="Cambria Math" w:hAnsi="Cambria Math" w:cs="Times New Roman"/>
                  <w:sz w:val="22"/>
                  <w:szCs w:val="22"/>
                </w:rPr>
                <m:t>dν</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D</m:t>
                  </m:r>
                </m:e>
                <m:sup>
                  <m:r>
                    <w:rPr>
                      <w:rFonts w:ascii="Cambria Math" w:hAnsi="Cambria Math" w:cs="Times New Roman"/>
                      <w:sz w:val="22"/>
                      <w:szCs w:val="22"/>
                    </w:rPr>
                    <m:t>2</m:t>
                  </m:r>
                </m:sup>
              </m:sSup>
            </m:den>
          </m:f>
          <m:f>
            <m:fPr>
              <m:ctrlPr>
                <w:rPr>
                  <w:rFonts w:ascii="Cambria Math" w:hAnsi="Cambria Math" w:cs="Times New Roman"/>
                  <w:sz w:val="22"/>
                  <w:szCs w:val="22"/>
                </w:rPr>
              </m:ctrlPr>
            </m:fPr>
            <m:num>
              <m:r>
                <w:rPr>
                  <w:rFonts w:ascii="Cambria Math" w:hAnsi="Cambria Math" w:cs="Times New Roman"/>
                  <w:sz w:val="22"/>
                  <w:szCs w:val="22"/>
                </w:rPr>
                <m:t>dD</m:t>
              </m:r>
            </m:num>
            <m:den>
              <m:r>
                <w:rPr>
                  <w:rFonts w:ascii="Cambria Math" w:hAnsi="Cambria Math" w:cs="Times New Roman"/>
                  <w:sz w:val="22"/>
                  <w:szCs w:val="22"/>
                </w:rPr>
                <m:t>dν</m:t>
              </m:r>
            </m:den>
          </m:f>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oMath>
      </m:oMathPara>
    </w:p>
    <w:p w14:paraId="5577F51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Combine.</w:t>
      </w:r>
      <w:r w:rsidRPr="0070717B">
        <w:rPr>
          <w:rFonts w:ascii="Times New Roman" w:hAnsi="Times New Roman" w:cs="Times New Roman"/>
          <w:sz w:val="22"/>
          <w:szCs w:val="22"/>
        </w:rPr>
        <w:t xml:space="preserve"> Substituting (11) into (10),</w:t>
      </w:r>
    </w:p>
    <w:p w14:paraId="76033565"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νEw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w:rPr>
              <w:rFonts w:ascii="Cambria Math" w:hAnsi="Cambria Math" w:cs="Times New Roman"/>
              <w:sz w:val="22"/>
              <w:szCs w:val="22"/>
            </w:rPr>
            <m:t>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oMath>
      </m:oMathPara>
    </w:p>
    <w:p w14:paraId="7424580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Using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 xml:space="preserve"> and collecting the terms proportional to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 xml:space="preserve"> on one side,</w:t>
      </w:r>
    </w:p>
    <w:p w14:paraId="3152EE5F"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E</m:t>
              </m:r>
            </m:num>
            <m:den>
              <m:r>
                <w:rPr>
                  <w:rFonts w:ascii="Cambria Math" w:hAnsi="Cambria Math" w:cs="Times New Roman"/>
                  <w:sz w:val="22"/>
                  <w:szCs w:val="22"/>
                </w:rPr>
                <m:t>A</m:t>
              </m:r>
            </m:den>
          </m:f>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νEw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sSup>
                <m:sSupPr>
                  <m:ctrlPr>
                    <w:rPr>
                      <w:rFonts w:ascii="Cambria Math" w:hAnsi="Cambria Math" w:cs="Times New Roman"/>
                      <w:sz w:val="22"/>
                      <w:szCs w:val="22"/>
                    </w:rPr>
                  </m:ctrlPr>
                </m:sSupPr>
                <m:e>
                  <m:r>
                    <w:rPr>
                      <w:rFonts w:ascii="Cambria Math" w:hAnsi="Cambria Math" w:cs="Times New Roman"/>
                      <w:sz w:val="22"/>
                      <w:szCs w:val="22"/>
                    </w:rPr>
                    <m:t>w</m:t>
                  </m:r>
                </m:e>
                <m:sup>
                  <m:r>
                    <w:rPr>
                      <w:rFonts w:ascii="Cambria Math" w:hAnsi="Cambria Math" w:cs="Times New Roman"/>
                      <w:sz w:val="22"/>
                      <w:szCs w:val="22"/>
                    </w:rPr>
                    <m:t>2</m:t>
                  </m:r>
                </m:sup>
              </m:sSup>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e>
          </m:d>
          <m:r>
            <m:rPr>
              <m:sty m:val="p"/>
            </m:rPr>
            <w:rPr>
              <w:rFonts w:ascii="Cambria Math" w:hAnsi="Cambria Math" w:cs="Times New Roman"/>
              <w:sz w:val="22"/>
              <w:szCs w:val="22"/>
            </w:rPr>
            <m:t>,</m:t>
          </m:r>
        </m:oMath>
      </m:oMathPara>
    </w:p>
    <w:p w14:paraId="558F91E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which gives the </w:t>
      </w:r>
      <w:r w:rsidRPr="0070717B">
        <w:rPr>
          <w:rFonts w:ascii="Times New Roman" w:hAnsi="Times New Roman" w:cs="Times New Roman"/>
          <w:b/>
          <w:bCs/>
          <w:sz w:val="22"/>
          <w:szCs w:val="22"/>
        </w:rPr>
        <w:t>explicit first-order nonlinear ODE</w:t>
      </w:r>
    </w:p>
    <w:p w14:paraId="7FDCE0CB"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E</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A</m:t>
                          </m:r>
                        </m:den>
                      </m:f>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νw</m:t>
                      </m:r>
                    </m:e>
                  </m:d>
                </m:num>
                <m:den>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w</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Ew</m:t>
                      </m:r>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1</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e>
                  </m:d>
                </m:den>
              </m:f>
              <m:r>
                <w:rPr>
                  <w:rFonts w:ascii="Cambria Math" w:hAnsi="Cambria Math" w:cs="Times New Roman"/>
                  <w:sz w:val="22"/>
                  <w:szCs w:val="22"/>
                </w:rPr>
                <m:t> </m:t>
              </m:r>
            </m:e>
          </m:borderBox>
        </m:oMath>
      </m:oMathPara>
    </w:p>
    <w:p w14:paraId="57A8CD7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as in (9).</w:t>
      </w:r>
    </w:p>
    <w:p w14:paraId="4EBF3B5A" w14:textId="77777777" w:rsidR="00462067" w:rsidRPr="0070717B" w:rsidRDefault="00A06BBB" w:rsidP="0070717B">
      <w:pPr>
        <w:pStyle w:val="Heading2"/>
        <w:spacing w:before="0" w:after="0"/>
        <w:rPr>
          <w:rFonts w:ascii="Times New Roman" w:hAnsi="Times New Roman" w:cs="Times New Roman"/>
          <w:sz w:val="22"/>
          <w:szCs w:val="22"/>
        </w:rPr>
      </w:pPr>
      <w:bookmarkStart w:id="20" w:name="X8a15e5374fc8df23d65c26c4d51e418ab3ca6c3"/>
      <w:bookmarkStart w:id="21" w:name="_Toc244333763"/>
      <w:bookmarkEnd w:id="18"/>
      <w:r w:rsidRPr="0070717B">
        <w:rPr>
          <w:rStyle w:val="SectionNumber"/>
          <w:rFonts w:ascii="Times New Roman" w:hAnsi="Times New Roman" w:cs="Times New Roman"/>
          <w:sz w:val="22"/>
          <w:szCs w:val="22"/>
        </w:rPr>
        <w:t>3.4</w:t>
      </w:r>
      <w:r w:rsidRPr="0070717B">
        <w:rPr>
          <w:rFonts w:ascii="Times New Roman" w:hAnsi="Times New Roman" w:cs="Times New Roman"/>
          <w:sz w:val="22"/>
          <w:szCs w:val="22"/>
        </w:rPr>
        <w:tab/>
        <w:t xml:space="preserve">7. Perturbative expansion to first order in </w:t>
      </w:r>
      <m:oMath>
        <m:r>
          <w:rPr>
            <w:rFonts w:ascii="Cambria Math" w:hAnsi="Cambria Math" w:cs="Times New Roman"/>
            <w:sz w:val="22"/>
            <w:szCs w:val="22"/>
          </w:rPr>
          <m:t>ε</m:t>
        </m:r>
      </m:oMath>
      <w:bookmarkEnd w:id="21"/>
    </w:p>
    <w:p w14:paraId="1954BD4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Substitute the ansatz (4) and introduce dimensionless variables</w:t>
      </w:r>
    </w:p>
    <w:p w14:paraId="62EECFAB"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μ</m:t>
          </m:r>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m:rPr>
              <m:sty m:val="p"/>
            </m:rPr>
            <w:rPr>
              <w:rFonts w:ascii="Cambria Math" w:hAnsi="Cambria Math" w:cs="Times New Roman"/>
              <w:sz w:val="22"/>
              <w:szCs w:val="22"/>
            </w:rPr>
            <m:t>,</m:t>
          </m:r>
          <m:r>
            <m:rPr>
              <m:scr m:val="script"/>
            </m:rPr>
            <w:rPr>
              <w:rFonts w:ascii="Cambria Math" w:hAnsi="Cambria Math" w:cs="Times New Roman"/>
              <w:sz w:val="22"/>
              <w:szCs w:val="22"/>
            </w:rPr>
            <m:t>  l</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r>
            <m:rPr>
              <m:sty m:val="p"/>
            </m:rPr>
            <w:rPr>
              <w:rFonts w:ascii="Cambria Math" w:hAnsi="Cambria Math" w:cs="Times New Roman"/>
              <w:sz w:val="22"/>
              <w:szCs w:val="22"/>
            </w:rPr>
            <m:t>.</m:t>
          </m:r>
        </m:oMath>
      </m:oMathPara>
    </w:p>
    <w:p w14:paraId="7EA1C2C3"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Let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μ</m:t>
            </m:r>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denote the zeroth-order (constant-</w:t>
      </w:r>
      <m:oMath>
        <m:r>
          <w:rPr>
            <w:rFonts w:ascii="Cambria Math" w:hAnsi="Cambria Math" w:cs="Times New Roman"/>
            <w:sz w:val="22"/>
            <w:szCs w:val="22"/>
          </w:rPr>
          <m:t>h</m:t>
        </m:r>
      </m:oMath>
      <w:r w:rsidRPr="0070717B">
        <w:rPr>
          <w:rFonts w:ascii="Times New Roman" w:hAnsi="Times New Roman" w:cs="Times New Roman"/>
          <w:sz w:val="22"/>
          <w:szCs w:val="22"/>
        </w:rPr>
        <w:t xml:space="preserve">) value of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Expanding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to first order in </w:t>
      </w:r>
      <m:oMath>
        <m:r>
          <w:rPr>
            <w:rFonts w:ascii="Cambria Math" w:hAnsi="Cambria Math" w:cs="Times New Roman"/>
            <w:sz w:val="22"/>
            <w:szCs w:val="22"/>
          </w:rPr>
          <m:t>ε</m:t>
        </m:r>
      </m:oMath>
      <w:r w:rsidRPr="0070717B">
        <w:rPr>
          <w:rFonts w:ascii="Times New Roman" w:hAnsi="Times New Roman" w:cs="Times New Roman"/>
          <w:sz w:val="22"/>
          <w:szCs w:val="22"/>
        </w:rPr>
        <w:t>,</w:t>
      </w:r>
    </w:p>
    <w:p w14:paraId="1EB9A568"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x</m:t>
          </m:r>
          <m:r>
            <w:rPr>
              <w:rFonts w:ascii="Cambria Math" w:hAnsi="Cambria Math" w:cs="Times New Roman"/>
              <w:sz w:val="22"/>
              <w:szCs w:val="22"/>
            </w:rPr>
            <m:t> </m:t>
          </m:r>
          <m:r>
            <w:rPr>
              <w:rFonts w:ascii="Cambria Math" w:hAnsi="Cambria Math" w:cs="Times New Roman"/>
              <w:sz w:val="22"/>
              <w:szCs w:val="22"/>
            </w:rPr>
            <m:t>ε</m:t>
          </m:r>
          <m:r>
            <m:rPr>
              <m:scr m:val="script"/>
            </m:rPr>
            <w:rPr>
              <w:rFonts w:ascii="Cambria Math" w:hAnsi="Cambria Math" w:cs="Times New Roman"/>
              <w:sz w:val="22"/>
              <w:szCs w:val="22"/>
            </w:rPr>
            <m:t> l</m:t>
          </m:r>
          <m:r>
            <m:rPr>
              <m:sty m:val="p"/>
            </m:rPr>
            <w:rPr>
              <w:rFonts w:ascii="Cambria Math" w:hAnsi="Cambria Math" w:cs="Times New Roman"/>
              <w:sz w:val="22"/>
              <w:szCs w:val="22"/>
            </w:rPr>
            <m:t>.</m:t>
          </m:r>
        </m:oMath>
      </m:oMathPara>
    </w:p>
    <w:p w14:paraId="530B5648"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key algebraic step is the bracket that appears in the denominator of (12) once it is rewritten in terms of </w:t>
      </w:r>
      <m:oMath>
        <m:r>
          <w:rPr>
            <w:rFonts w:ascii="Cambria Math" w:hAnsi="Cambria Math" w:cs="Times New Roman"/>
            <w:sz w:val="22"/>
            <w:szCs w:val="22"/>
          </w:rPr>
          <m:t>D</m:t>
        </m:r>
      </m:oMath>
      <w:r w:rsidRPr="0070717B">
        <w:rPr>
          <w:rFonts w:ascii="Times New Roman" w:hAnsi="Times New Roman" w:cs="Times New Roman"/>
          <w:sz w:val="22"/>
          <w:szCs w:val="22"/>
        </w:rPr>
        <w:t>:</w:t>
      </w:r>
    </w:p>
    <w:p w14:paraId="74F9D747"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e>
              </m:d>
            </m:num>
            <m:den>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den>
          </m:f>
          <m:r>
            <m:rPr>
              <m:sty m:val="p"/>
            </m:rPr>
            <w:rPr>
              <w:rFonts w:ascii="Cambria Math" w:hAnsi="Cambria Math" w:cs="Times New Roman"/>
              <w:sz w:val="22"/>
              <w:szCs w:val="22"/>
            </w:rPr>
            <m:t>.</m:t>
          </m:r>
        </m:oMath>
      </m:oMathPara>
    </w:p>
    <w:p w14:paraId="2FC4B7C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Expanding every factor to first order in </w:t>
      </w:r>
      <m:oMath>
        <m:r>
          <w:rPr>
            <w:rFonts w:ascii="Cambria Math" w:hAnsi="Cambria Math" w:cs="Times New Roman"/>
            <w:sz w:val="22"/>
            <w:szCs w:val="22"/>
          </w:rPr>
          <m:t>ε</m:t>
        </m:r>
      </m:oMath>
      <w:r w:rsidRPr="0070717B">
        <w:rPr>
          <w:rFonts w:ascii="Times New Roman" w:hAnsi="Times New Roman" w:cs="Times New Roman"/>
          <w:sz w:val="22"/>
          <w:szCs w:val="22"/>
        </w:rPr>
        <w:t xml:space="preserve"> and collecting terms,</w:t>
      </w:r>
    </w:p>
    <w:p w14:paraId="28CC1ACD"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cr m:val="script"/>
            </m:rPr>
            <w:rPr>
              <w:rFonts w:ascii="Cambria Math" w:hAnsi="Cambria Math" w:cs="Times New Roman"/>
              <w:sz w:val="22"/>
              <w:szCs w:val="22"/>
            </w:rPr>
            <m:t> l</m:t>
          </m:r>
          <m:d>
            <m:dPr>
              <m:begChr m:val="["/>
              <m:endChr m:val="]"/>
              <m:ctrlPr>
                <w:rPr>
                  <w:rFonts w:ascii="Cambria Math" w:hAnsi="Cambria Math" w:cs="Times New Roman"/>
                  <w:sz w:val="22"/>
                  <w:szCs w:val="22"/>
                </w:rPr>
              </m:ctrlPr>
            </m:dPr>
            <m:e>
              <m:r>
                <w:rPr>
                  <w:rFonts w:ascii="Cambria Math" w:hAnsi="Cambria Math" w:cs="Times New Roman"/>
                  <w:sz w:val="22"/>
                  <w:szCs w:val="22"/>
                </w:rPr>
                <m:t>x</m:t>
              </m:r>
              <m:r>
                <w:rPr>
                  <w:rFonts w:ascii="Cambria Math" w:hAnsi="Cambria Math" w:cs="Times New Roman"/>
                  <w:sz w:val="22"/>
                  <w:szCs w:val="22"/>
                </w:rPr>
                <m:t> </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r>
                <w:rPr>
                  <w:rFonts w:ascii="Cambria Math" w:hAnsi="Cambria Math" w:cs="Times New Roman"/>
                  <w:sz w:val="22"/>
                  <w:szCs w:val="22"/>
                </w:rPr>
                <m:t> </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e>
          </m:d>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m:rPr>
              <m:scr m:val="script"/>
              <m:sty m:val="p"/>
            </m:rPr>
            <w:rPr>
              <w:rFonts w:ascii="Cambria Math" w:hAnsi="Cambria Math" w:cs="Times New Roman"/>
              <w:sz w:val="22"/>
              <w:szCs w:val="22"/>
            </w:rPr>
            <m:t>O</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ε</m:t>
              </m:r>
            </m:e>
            <m:sup>
              <m:r>
                <w:rPr>
                  <w:rFonts w:ascii="Cambria Math" w:hAnsi="Cambria Math" w:cs="Times New Roman"/>
                  <w:sz w:val="22"/>
                  <w:szCs w:val="22"/>
                </w:rPr>
                <m:t>2</m:t>
              </m:r>
            </m:sup>
          </m:sSup>
          <m:r>
            <m:rPr>
              <m:sty m:val="p"/>
            </m:rPr>
            <w:rPr>
              <w:rFonts w:ascii="Cambria Math" w:hAnsi="Cambria Math" w:cs="Times New Roman"/>
              <w:sz w:val="22"/>
              <w:szCs w:val="22"/>
            </w:rPr>
            <m:t>).</m:t>
          </m:r>
        </m:oMath>
      </m:oMathPara>
    </w:p>
    <w:p w14:paraId="392CF07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 xml:space="preserve">The </w:t>
      </w:r>
      <m:oMath>
        <m:r>
          <w:rPr>
            <w:rFonts w:ascii="Cambria Math" w:hAnsi="Cambria Math" w:cs="Times New Roman"/>
            <w:sz w:val="22"/>
            <w:szCs w:val="22"/>
          </w:rPr>
          <m:t>ε</m:t>
        </m:r>
      </m:oMath>
      <w:r w:rsidRPr="0070717B">
        <w:rPr>
          <w:rFonts w:ascii="Times New Roman" w:hAnsi="Times New Roman" w:cs="Times New Roman"/>
          <w:b/>
          <w:bCs/>
          <w:sz w:val="22"/>
          <w:szCs w:val="22"/>
        </w:rPr>
        <w:t>-dependent terms cancel identically at first order</w:t>
      </w:r>
      <w:r w:rsidRPr="0070717B">
        <w:rPr>
          <w:rFonts w:ascii="Times New Roman" w:hAnsi="Times New Roman" w:cs="Times New Roman"/>
          <w:sz w:val="22"/>
          <w:szCs w:val="22"/>
        </w:rPr>
        <w:t xml:space="preserve"> — this is not an approximation but an exact algebraic cancellation of the linear-in-</w:t>
      </w:r>
      <m:oMath>
        <m:r>
          <w:rPr>
            <w:rFonts w:ascii="Cambria Math" w:hAnsi="Cambria Math" w:cs="Times New Roman"/>
            <w:sz w:val="22"/>
            <w:szCs w:val="22"/>
          </w:rPr>
          <m:t>ε</m:t>
        </m:r>
      </m:oMath>
      <w:r w:rsidRPr="0070717B">
        <w:rPr>
          <w:rFonts w:ascii="Times New Roman" w:hAnsi="Times New Roman" w:cs="Times New Roman"/>
          <w:sz w:val="22"/>
          <w:szCs w:val="22"/>
        </w:rPr>
        <w:t xml:space="preserve"> coefficients, a direct consequence of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w:t>
      </w:r>
      <m:oMath>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sharing the same </w:t>
      </w:r>
      <m:oMath>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cr m:val="script"/>
          </m:rPr>
          <w:rPr>
            <w:rFonts w:ascii="Cambria Math" w:hAnsi="Cambria Math" w:cs="Times New Roman"/>
            <w:sz w:val="22"/>
            <w:szCs w:val="22"/>
          </w:rPr>
          <m:t>l</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multiplicative structure at this order. As a result, (12) simplifies to</w:t>
      </w:r>
    </w:p>
    <w:p w14:paraId="0C118502"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dF</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r>
                <w:rPr>
                  <w:rFonts w:ascii="Cambria Math" w:hAnsi="Cambria Math" w:cs="Times New Roman"/>
                  <w:sz w:val="22"/>
                  <w:szCs w:val="22"/>
                </w:rPr>
                <m:t>dν</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cr m:val="script"/>
                </m:rPr>
                <w:rPr>
                  <w:rFonts w:ascii="Cambria Math" w:hAnsi="Cambria Math" w:cs="Times New Roman"/>
                  <w:sz w:val="22"/>
                  <w:szCs w:val="22"/>
                </w:rPr>
                <m:t> l </m:t>
              </m:r>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den>
                  </m:f>
                </m:e>
              </m:d>
            </m:e>
          </m:d>
          <m:r>
            <m:rPr>
              <m:sty m:val="p"/>
            </m:rPr>
            <w:rPr>
              <w:rFonts w:ascii="Cambria Math" w:hAnsi="Cambria Math" w:cs="Times New Roman"/>
              <w:sz w:val="22"/>
              <w:szCs w:val="22"/>
            </w:rPr>
            <m:t>,</m:t>
          </m:r>
        </m:oMath>
      </m:oMathPara>
    </w:p>
    <w:p w14:paraId="172862A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=exp</m:t>
        </m:r>
        <m: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e>
        </m:d>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Equation (16) is the first-order solution of the master ODE: it separates cleanly into a zeroth-order envelope, </w:t>
      </w:r>
      <m:oMath>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oMath>
      <w:r w:rsidRPr="0070717B">
        <w:rPr>
          <w:rFonts w:ascii="Times New Roman" w:hAnsi="Times New Roman" w:cs="Times New Roman"/>
          <w:sz w:val="22"/>
          <w:szCs w:val="22"/>
        </w:rPr>
        <w:t>, multiplying the same logarithmic factor already present in the ansatz (4).</w:t>
      </w:r>
    </w:p>
    <w:p w14:paraId="035DCB6F"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Strictly, the algebraic cancellation in (15) is exact only in the neighborhood of the point where the zeroth-order bracket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reduces to </w:t>
      </w:r>
      <m:oMath>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away from that neighborhood — e.g. at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2</m:t>
        </m:r>
      </m:oMath>
      <w:r w:rsidRPr="0070717B">
        <w:rPr>
          <w:rFonts w:ascii="Times New Roman" w:hAnsi="Times New Roman" w:cs="Times New Roman"/>
          <w:sz w:val="22"/>
          <w:szCs w:val="22"/>
        </w:rPr>
        <w:t xml:space="preserve"> or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3</m:t>
        </m:r>
      </m:oMath>
      <w:r w:rsidRPr="0070717B">
        <w:rPr>
          <w:rFonts w:ascii="Times New Roman" w:hAnsi="Times New Roman" w:cs="Times New Roman"/>
          <w:sz w:val="22"/>
          <w:szCs w:val="22"/>
        </w:rPr>
        <w:t xml:space="preserve"> — direct evaluation of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no longer equals </w:t>
      </w:r>
      <m:oMath>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Equation (16) should therefore be read as a </w:t>
      </w:r>
      <w:r w:rsidRPr="0070717B">
        <w:rPr>
          <w:rFonts w:ascii="Times New Roman" w:hAnsi="Times New Roman" w:cs="Times New Roman"/>
          <w:b/>
          <w:bCs/>
          <w:sz w:val="22"/>
          <w:szCs w:val="22"/>
        </w:rPr>
        <w:t xml:space="preserve">local, leading-order approximation near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consistent with the perturbative expansion in </w:t>
      </w:r>
      <m:oMath>
        <m:r>
          <w:rPr>
            <w:rFonts w:ascii="Cambria Math" w:hAnsi="Cambria Math" w:cs="Times New Roman"/>
            <w:sz w:val="22"/>
            <w:szCs w:val="22"/>
          </w:rPr>
          <m:t>ε</m:t>
        </m:r>
      </m:oMath>
      <w:r w:rsidRPr="0070717B">
        <w:rPr>
          <w:rFonts w:ascii="Times New Roman" w:hAnsi="Times New Roman" w:cs="Times New Roman"/>
          <w:sz w:val="22"/>
          <w:szCs w:val="22"/>
        </w:rPr>
        <w:t xml:space="preserve"> from which it was derived, and not as an identity valid for arbitrary </w:t>
      </w:r>
      <m:oMath>
        <m:r>
          <w:rPr>
            <w:rFonts w:ascii="Cambria Math" w:hAnsi="Cambria Math" w:cs="Times New Roman"/>
            <w:sz w:val="22"/>
            <w:szCs w:val="22"/>
          </w:rPr>
          <m:t>ν</m:t>
        </m:r>
      </m:oMath>
      <w:r w:rsidRPr="0070717B">
        <w:rPr>
          <w:rFonts w:ascii="Times New Roman" w:hAnsi="Times New Roman" w:cs="Times New Roman"/>
          <w:sz w:val="22"/>
          <w:szCs w:val="22"/>
        </w:rPr>
        <w:t>.</w:t>
      </w:r>
    </w:p>
    <w:p w14:paraId="4052133A" w14:textId="77777777" w:rsidR="00462067" w:rsidRPr="0070717B" w:rsidRDefault="00A06BBB" w:rsidP="0070717B">
      <w:pPr>
        <w:pStyle w:val="Heading2"/>
        <w:spacing w:before="0" w:after="0"/>
        <w:rPr>
          <w:rFonts w:ascii="Times New Roman" w:hAnsi="Times New Roman" w:cs="Times New Roman"/>
          <w:sz w:val="22"/>
          <w:szCs w:val="22"/>
        </w:rPr>
      </w:pPr>
      <w:bookmarkStart w:id="22" w:name="consistency-checks-limiting-cases"/>
      <w:bookmarkStart w:id="23" w:name="_Toc244333764"/>
      <w:bookmarkEnd w:id="20"/>
      <w:r w:rsidRPr="0070717B">
        <w:rPr>
          <w:rStyle w:val="SectionNumber"/>
          <w:rFonts w:ascii="Times New Roman" w:hAnsi="Times New Roman" w:cs="Times New Roman"/>
          <w:sz w:val="22"/>
          <w:szCs w:val="22"/>
        </w:rPr>
        <w:t>3.5</w:t>
      </w:r>
      <w:r w:rsidRPr="0070717B">
        <w:rPr>
          <w:rFonts w:ascii="Times New Roman" w:hAnsi="Times New Roman" w:cs="Times New Roman"/>
          <w:sz w:val="22"/>
          <w:szCs w:val="22"/>
        </w:rPr>
        <w:tab/>
        <w:t>8. Consistency checks: limiting cases</w:t>
      </w:r>
      <w:bookmarkEnd w:id="23"/>
    </w:p>
    <w:p w14:paraId="27B870DD" w14:textId="77777777" w:rsidR="00462067" w:rsidRPr="0070717B" w:rsidRDefault="00A06BBB" w:rsidP="0070717B">
      <w:pPr>
        <w:pStyle w:val="Heading3"/>
        <w:spacing w:before="0" w:after="0"/>
        <w:rPr>
          <w:rFonts w:ascii="Times New Roman" w:hAnsi="Times New Roman" w:cs="Times New Roman"/>
          <w:sz w:val="22"/>
          <w:szCs w:val="22"/>
        </w:rPr>
      </w:pPr>
      <w:bookmarkStart w:id="24" w:name="varepsilonto0-arbitrary-e_mu"/>
      <w:bookmarkStart w:id="25" w:name="_Toc244333765"/>
      <w:r w:rsidRPr="0070717B">
        <w:rPr>
          <w:rStyle w:val="SectionNumber"/>
          <w:rFonts w:ascii="Times New Roman" w:hAnsi="Times New Roman" w:cs="Times New Roman"/>
          <w:sz w:val="22"/>
          <w:szCs w:val="22"/>
        </w:rPr>
        <w:t>3.5.1</w:t>
      </w:r>
      <w:r w:rsidRPr="0070717B">
        <w:rPr>
          <w:rFonts w:ascii="Times New Roman" w:hAnsi="Times New Roman" w:cs="Times New Roman"/>
          <w:sz w:val="22"/>
          <w:szCs w:val="22"/>
        </w:rPr>
        <w:tab/>
        <w:t xml:space="preserve">8.1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arbitrary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bookmarkEnd w:id="25"/>
    </w:p>
    <w:p w14:paraId="69CE8B20"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dF</m:t>
                      </m:r>
                    </m:num>
                    <m:den>
                      <m:r>
                        <w:rPr>
                          <w:rFonts w:ascii="Cambria Math" w:hAnsi="Cambria Math" w:cs="Times New Roman"/>
                          <w:sz w:val="22"/>
                          <w:szCs w:val="22"/>
                        </w:rPr>
                        <m:t>dν</m:t>
                      </m:r>
                    </m:den>
                  </m:f>
                </m:e>
              </m:d>
            </m:e>
            <m:sub>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m:oMathPara>
    </w:p>
    <w:p w14:paraId="33BC3759" w14:textId="77777777" w:rsidR="00462067" w:rsidRPr="0070717B" w:rsidRDefault="00A06BBB" w:rsidP="0070717B">
      <w:pPr>
        <w:pStyle w:val="Heading3"/>
        <w:spacing w:before="0" w:after="0"/>
        <w:rPr>
          <w:rFonts w:ascii="Times New Roman" w:hAnsi="Times New Roman" w:cs="Times New Roman"/>
          <w:sz w:val="22"/>
          <w:szCs w:val="22"/>
        </w:rPr>
      </w:pPr>
      <w:bookmarkStart w:id="26" w:name="Xc94a1a176821ffb0543526dc714182c462bb97a"/>
      <w:bookmarkStart w:id="27" w:name="_Toc244333766"/>
      <w:bookmarkEnd w:id="24"/>
      <w:r w:rsidRPr="0070717B">
        <w:rPr>
          <w:rStyle w:val="SectionNumber"/>
          <w:rFonts w:ascii="Times New Roman" w:hAnsi="Times New Roman" w:cs="Times New Roman"/>
          <w:sz w:val="22"/>
          <w:szCs w:val="22"/>
        </w:rPr>
        <w:t>3.5.2</w:t>
      </w:r>
      <w:r w:rsidRPr="0070717B">
        <w:rPr>
          <w:rFonts w:ascii="Times New Roman" w:hAnsi="Times New Roman" w:cs="Times New Roman"/>
          <w:sz w:val="22"/>
          <w:szCs w:val="22"/>
        </w:rPr>
        <w:tab/>
        <w:t xml:space="preserve">8.2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oMath>
      <w:r w:rsidRPr="0070717B">
        <w:rPr>
          <w:rFonts w:ascii="Times New Roman" w:hAnsi="Times New Roman" w:cs="Times New Roman"/>
          <w:sz w:val="22"/>
          <w:szCs w:val="22"/>
        </w:rPr>
        <w:t xml:space="preserve"> — comparison with standard Planck</w:t>
      </w:r>
      <w:bookmarkEnd w:id="27"/>
    </w:p>
    <w:p w14:paraId="56A41A50"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these substitutions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and the standard spectral density is</w:t>
      </w:r>
    </w:p>
    <w:p w14:paraId="709245C0"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ν</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m:t>
              </m:r>
              <m:r>
                <w:rPr>
                  <w:rFonts w:ascii="Cambria Math" w:hAnsi="Cambria Math" w:cs="Times New Roman"/>
                  <w:sz w:val="22"/>
                  <w:szCs w:val="22"/>
                </w:rPr>
                <m:t>π</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3</m:t>
                  </m:r>
                </m:sup>
              </m:sSup>
            </m:num>
            <m:den>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r>
            <m:rPr>
              <m:sty m:val="p"/>
            </m:rPr>
            <w:rPr>
              <w:rFonts w:ascii="Cambria Math" w:hAnsi="Cambria Math" w:cs="Times New Roman"/>
              <w:sz w:val="22"/>
              <w:szCs w:val="22"/>
            </w:rPr>
            <m:t>.</m:t>
          </m:r>
        </m:oMath>
      </m:oMathPara>
    </w:p>
    <w:p w14:paraId="368ADD06"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Its frequency-derivative has the structure</w:t>
      </w:r>
    </w:p>
    <w:p w14:paraId="084DF5D7"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3</m:t>
                      </m:r>
                    </m:sup>
                  </m:sSup>
                </m:num>
                <m:den>
                  <m:sSup>
                    <m:sSupPr>
                      <m:ctrlPr>
                        <w:rPr>
                          <w:rFonts w:ascii="Cambria Math" w:hAnsi="Cambria Math" w:cs="Times New Roman"/>
                          <w:sz w:val="22"/>
                          <w:szCs w:val="22"/>
                        </w:rPr>
                      </m:ctrlPr>
                    </m:sSupPr>
                    <m:e>
                      <m:r>
                        <w:rPr>
                          <w:rFonts w:ascii="Cambria Math" w:hAnsi="Cambria Math" w:cs="Times New Roman"/>
                          <w:sz w:val="22"/>
                          <w:szCs w:val="22"/>
                        </w:rPr>
                        <m:t>e</m:t>
                      </m:r>
                    </m:e>
                    <m:sup>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den>
              </m:f>
            </m:e>
          </m:d>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d>
                <m:dPr>
                  <m:begChr m:val="["/>
                  <m:endChr m:val="]"/>
                  <m:ctrlPr>
                    <w:rPr>
                      <w:rFonts w:ascii="Cambria Math" w:hAnsi="Cambria Math" w:cs="Times New Roman"/>
                      <w:sz w:val="22"/>
                      <w:szCs w:val="22"/>
                    </w:rPr>
                  </m:ctrlPr>
                </m:dPr>
                <m:e>
                  <m:r>
                    <w:rPr>
                      <w:rFonts w:ascii="Cambria Math" w:hAnsi="Cambria Math" w:cs="Times New Roman"/>
                      <w:sz w:val="22"/>
                      <w:szCs w:val="22"/>
                    </w:rPr>
                    <m:t>3</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3</m:t>
                  </m:r>
                  <m:r>
                    <m:rPr>
                      <m:sty m:val="p"/>
                    </m:rPr>
                    <w:rPr>
                      <w:rFonts w:ascii="Cambria Math" w:hAnsi="Cambria Math" w:cs="Times New Roman"/>
                      <w:sz w:val="22"/>
                      <w:szCs w:val="22"/>
                    </w:rPr>
                    <m:t>-</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num>
                    <m:den>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den>
                  </m:f>
                </m:e>
              </m:d>
            </m:num>
            <m:den>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den>
          </m:f>
          <m:r>
            <m:rPr>
              <m:sty m:val="p"/>
            </m:rPr>
            <w:rPr>
              <w:rFonts w:ascii="Cambria Math" w:hAnsi="Cambria Math" w:cs="Times New Roman"/>
              <w:sz w:val="22"/>
              <w:szCs w:val="22"/>
            </w:rPr>
            <m:t>,</m:t>
          </m:r>
        </m:oMath>
      </m:oMathPara>
    </w:p>
    <w:p w14:paraId="31DCF79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which shares with (17) the same overall skeleton </w:t>
      </w:r>
      <m:oMath>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r>
          <m:rPr>
            <m:nor/>
          </m:rPr>
          <w:rPr>
            <w:rFonts w:ascii="Times New Roman" w:hAnsi="Times New Roman" w:cs="Times New Roman"/>
            <w:sz w:val="22"/>
            <w:szCs w:val="22"/>
          </w:rPr>
          <m:t xml:space="preserve">function of </m:t>
        </m:r>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D</m:t>
            </m:r>
          </m:e>
          <m:sub>
            <m:r>
              <w:rPr>
                <w:rFonts w:ascii="Cambria Math" w:hAnsi="Cambria Math" w:cs="Times New Roman"/>
                <w:sz w:val="22"/>
                <w:szCs w:val="22"/>
              </w:rPr>
              <m:t>0</m:t>
            </m:r>
          </m:sub>
          <m:sup>
            <m:r>
              <w:rPr>
                <w:rFonts w:ascii="Cambria Math" w:hAnsi="Cambria Math" w:cs="Times New Roman"/>
                <w:sz w:val="22"/>
                <w:szCs w:val="22"/>
              </w:rPr>
              <m:t>2</m:t>
            </m:r>
          </m:sup>
        </m:sSubSup>
      </m:oMath>
      <w:r w:rsidRPr="0070717B">
        <w:rPr>
          <w:rFonts w:ascii="Times New Roman" w:hAnsi="Times New Roman" w:cs="Times New Roman"/>
          <w:sz w:val="22"/>
          <w:szCs w:val="22"/>
        </w:rPr>
        <w:t xml:space="preserve">, and reduces to the same leading power of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in the regime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(high frequency), where both (17) and (19) are dominated by their </w:t>
      </w:r>
      <m:oMath>
        <m:sSub>
          <m:sSubPr>
            <m:ctrlPr>
              <w:rPr>
                <w:rFonts w:ascii="Cambria Math" w:hAnsi="Cambria Math" w:cs="Times New Roman"/>
                <w:sz w:val="22"/>
                <w:szCs w:val="22"/>
              </w:rPr>
            </m:ctrlPr>
          </m:sSubPr>
          <m:e>
            <m:r>
              <w:rPr>
                <w:rFonts w:ascii="Cambria Math" w:hAnsi="Cambria Math" w:cs="Times New Roman"/>
                <w:sz w:val="22"/>
                <w:szCs w:val="22"/>
              </w:rPr>
              <m:t>D</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-linear term. </w:t>
      </w:r>
      <w:r w:rsidRPr="0070717B">
        <w:rPr>
          <w:rFonts w:ascii="Times New Roman" w:hAnsi="Times New Roman" w:cs="Times New Roman"/>
          <w:b/>
          <w:bCs/>
          <w:sz w:val="22"/>
          <w:szCs w:val="22"/>
        </w:rPr>
        <w:t>This is the extent of the consistency check</w:t>
      </w:r>
      <w:r w:rsidRPr="0070717B">
        <w:rPr>
          <w:rFonts w:ascii="Times New Roman" w:hAnsi="Times New Roman" w:cs="Times New Roman"/>
          <w:sz w:val="22"/>
          <w:szCs w:val="22"/>
        </w:rPr>
        <w:t>: the master equation (8) does not contradict the standard theory in its relevant limit, but (17) and (19) are not algebraically identical term by term — equation (8) is a distinct closure relation, justified by this qualitative agreement and by the numerical fit of Part III, not by an exact reduction to (18).</w:t>
      </w:r>
    </w:p>
    <w:p w14:paraId="05136ECB" w14:textId="77777777" w:rsidR="00462067" w:rsidRPr="0070717B" w:rsidRDefault="00A06BBB" w:rsidP="0070717B">
      <w:pPr>
        <w:pStyle w:val="Heading2"/>
        <w:spacing w:before="0" w:after="0"/>
        <w:rPr>
          <w:rFonts w:ascii="Times New Roman" w:hAnsi="Times New Roman" w:cs="Times New Roman"/>
          <w:sz w:val="22"/>
          <w:szCs w:val="22"/>
        </w:rPr>
      </w:pPr>
      <w:bookmarkStart w:id="28" w:name="X7ee167df65dca6185ba992bec475bd459dd9a15"/>
      <w:bookmarkStart w:id="29" w:name="_Toc244333767"/>
      <w:bookmarkEnd w:id="22"/>
      <w:bookmarkEnd w:id="26"/>
      <w:r w:rsidRPr="0070717B">
        <w:rPr>
          <w:rStyle w:val="SectionNumber"/>
          <w:rFonts w:ascii="Times New Roman" w:hAnsi="Times New Roman" w:cs="Times New Roman"/>
          <w:sz w:val="22"/>
          <w:szCs w:val="22"/>
        </w:rPr>
        <w:t>3.6</w:t>
      </w:r>
      <w:r w:rsidRPr="0070717B">
        <w:rPr>
          <w:rFonts w:ascii="Times New Roman" w:hAnsi="Times New Roman" w:cs="Times New Roman"/>
          <w:sz w:val="22"/>
          <w:szCs w:val="22"/>
        </w:rPr>
        <w:tab/>
        <w:t xml:space="preserve">9. Analytical solution via linearization at large </w:t>
      </w:r>
      <m:oMath>
        <m:r>
          <w:rPr>
            <w:rFonts w:ascii="Cambria Math" w:hAnsi="Cambria Math" w:cs="Times New Roman"/>
            <w:sz w:val="22"/>
            <w:szCs w:val="22"/>
          </w:rPr>
          <m:t>ν</m:t>
        </m:r>
      </m:oMath>
      <w:bookmarkEnd w:id="29"/>
    </w:p>
    <w:p w14:paraId="558E1CC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For large </w:t>
      </w:r>
      <m:oMath>
        <m:r>
          <w:rPr>
            <w:rFonts w:ascii="Cambria Math" w:hAnsi="Cambria Math" w:cs="Times New Roman"/>
            <w:sz w:val="22"/>
            <w:szCs w:val="22"/>
          </w:rPr>
          <m:t>ν</m:t>
        </m:r>
      </m:oMath>
      <w:r w:rsidRPr="0070717B">
        <w:rPr>
          <w:rFonts w:ascii="Times New Roman" w:hAnsi="Times New Roman" w:cs="Times New Roman"/>
          <w:sz w:val="22"/>
          <w:szCs w:val="22"/>
        </w:rPr>
        <w:t xml:space="preserve"> the ODE (8) is dominated by its leading balance. Assuming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sup>
        </m:sSup>
      </m:oMath>
      <w:r w:rsidRPr="0070717B">
        <w:rPr>
          <w:rFonts w:ascii="Times New Roman" w:hAnsi="Times New Roman" w:cs="Times New Roman"/>
          <w:sz w:val="22"/>
          <w:szCs w:val="22"/>
        </w:rPr>
        <w:t xml:space="preserve"> small (slowly varying </w:t>
      </w:r>
      <m:oMath>
        <m:r>
          <w:rPr>
            <w:rFonts w:ascii="Cambria Math" w:hAnsi="Cambria Math" w:cs="Times New Roman"/>
            <w:sz w:val="22"/>
            <w:szCs w:val="22"/>
          </w:rPr>
          <m:t>E</m:t>
        </m:r>
      </m:oMath>
      <w:r w:rsidRPr="0070717B">
        <w:rPr>
          <w:rFonts w:ascii="Times New Roman" w:hAnsi="Times New Roman" w:cs="Times New Roman"/>
          <w:sz w:val="22"/>
          <w:szCs w:val="22"/>
        </w:rPr>
        <w:t xml:space="preserve">), (12) reduces to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νEw</m:t>
        </m:r>
      </m:oMath>
      <w:r w:rsidRPr="0070717B">
        <w:rPr>
          <w:rFonts w:ascii="Times New Roman" w:hAnsi="Times New Roman" w:cs="Times New Roman"/>
          <w:sz w:val="22"/>
          <w:szCs w:val="22"/>
        </w:rPr>
        <w:t>, i.e.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Since </w:t>
      </w:r>
      <m:oMath>
        <m:r>
          <w:rPr>
            <w:rFonts w:ascii="Cambria Math" w:hAnsi="Cambria Math" w:cs="Times New Roman"/>
            <w:sz w:val="22"/>
            <w:szCs w:val="22"/>
          </w:rPr>
          <m:t>w</m:t>
        </m:r>
        <m:r>
          <m:rPr>
            <m:sty m:val="p"/>
          </m:rPr>
          <w:rPr>
            <w:rFonts w:ascii="Cambria Math" w:hAnsi="Cambria Math" w:cs="Times New Roman"/>
            <w:sz w:val="22"/>
            <w:szCs w:val="22"/>
          </w:rPr>
          <m:t>≪</m:t>
        </m:r>
        <m:r>
          <w:rPr>
            <w:rFonts w:ascii="Cambria Math" w:hAnsi="Cambria Math" w:cs="Times New Roman"/>
            <w:sz w:val="22"/>
            <w:szCs w:val="22"/>
          </w:rPr>
          <m:t>1</m:t>
        </m:r>
      </m:oMath>
      <w:r w:rsidRPr="0070717B">
        <w:rPr>
          <w:rFonts w:ascii="Times New Roman" w:hAnsi="Times New Roman" w:cs="Times New Roman"/>
          <w:sz w:val="22"/>
          <w:szCs w:val="22"/>
        </w:rPr>
        <w:t xml:space="preserve"> in this regime, </w:t>
      </w:r>
      <m:oMath>
        <m:r>
          <w:rPr>
            <w:rFonts w:ascii="Cambria Math" w:hAnsi="Cambria Math" w:cs="Times New Roman"/>
            <w:sz w:val="22"/>
            <w:szCs w:val="22"/>
          </w:rPr>
          <m:t>w</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oMath>
      <w:r w:rsidRPr="0070717B">
        <w:rPr>
          <w:rFonts w:ascii="Times New Roman" w:hAnsi="Times New Roman" w:cs="Times New Roman"/>
          <w:sz w:val="22"/>
          <w:szCs w:val="22"/>
        </w:rPr>
        <w:t>, so</w:t>
      </w:r>
    </w:p>
    <w:p w14:paraId="47F35051"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eq</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oMath>
      </m:oMathPara>
    </w:p>
    <w:p w14:paraId="5C5D129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is the </w:t>
      </w:r>
      <w:r w:rsidRPr="0070717B">
        <w:rPr>
          <w:rFonts w:ascii="Times New Roman" w:hAnsi="Times New Roman" w:cs="Times New Roman"/>
          <w:b/>
          <w:bCs/>
          <w:sz w:val="22"/>
          <w:szCs w:val="22"/>
        </w:rPr>
        <w:t>leading-order (equilibrium) solution</w:t>
      </w:r>
      <w:r w:rsidRPr="0070717B">
        <w:rPr>
          <w:rFonts w:ascii="Times New Roman" w:hAnsi="Times New Roman" w:cs="Times New Roman"/>
          <w:sz w:val="22"/>
          <w:szCs w:val="22"/>
        </w:rPr>
        <w:t xml:space="preserve">. Writing a perturbed solution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eq</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with </w:t>
      </w:r>
      <m:oMath>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eq</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substituting into (8), the leading balance cancels by construction of (20), and the remaining first-order terms in </w:t>
      </w:r>
      <m:oMath>
        <m:r>
          <w:rPr>
            <w:rFonts w:ascii="Cambria Math" w:hAnsi="Cambria Math" w:cs="Times New Roman"/>
            <w:sz w:val="22"/>
            <w:szCs w:val="22"/>
          </w:rPr>
          <m:t>δ</m:t>
        </m:r>
      </m:oMath>
      <w:r w:rsidRPr="0070717B">
        <w:rPr>
          <w:rFonts w:ascii="Times New Roman" w:hAnsi="Times New Roman" w:cs="Times New Roman"/>
          <w:sz w:val="22"/>
          <w:szCs w:val="22"/>
        </w:rPr>
        <w:t xml:space="preserve"> give the separable linear ODE</w:t>
      </w:r>
    </w:p>
    <w:p w14:paraId="799ED231"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δ</m:t>
              </m:r>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ν</m:t>
              </m:r>
            </m:den>
          </m:f>
          <m:r>
            <w:rPr>
              <w:rFonts w:ascii="Cambria Math" w:hAnsi="Cambria Math" w:cs="Times New Roman"/>
              <w:sz w:val="22"/>
              <w:szCs w:val="22"/>
            </w:rPr>
            <m:t> </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den>
          </m:f>
          <m:r>
            <m:rPr>
              <m:sty m:val="p"/>
            </m:rPr>
            <w:rPr>
              <w:rFonts w:ascii="Cambria Math" w:hAnsi="Cambria Math" w:cs="Times New Roman"/>
              <w:sz w:val="22"/>
              <w:szCs w:val="22"/>
            </w:rPr>
            <m:t>,</m:t>
          </m:r>
        </m:oMath>
      </m:oMathPara>
    </w:p>
    <w:p w14:paraId="5CF28980"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w:t>
      </w:r>
      <m:oMath>
        <m:r>
          <w:rPr>
            <w:rFonts w:ascii="Cambria Math" w:hAnsi="Cambria Math" w:cs="Times New Roman"/>
            <w:sz w:val="22"/>
            <w:szCs w:val="22"/>
          </w:rPr>
          <m:t>C</m:t>
        </m:r>
      </m:oMath>
      <w:r w:rsidRPr="0070717B">
        <w:rPr>
          <w:rFonts w:ascii="Times New Roman" w:hAnsi="Times New Roman" w:cs="Times New Roman"/>
          <w:sz w:val="22"/>
          <w:szCs w:val="22"/>
        </w:rPr>
        <w:t xml:space="preserve"> a constant of integration fixed by boundary/fit conditions. The </w:t>
      </w:r>
      <w:r w:rsidRPr="0070717B">
        <w:rPr>
          <w:rFonts w:ascii="Times New Roman" w:hAnsi="Times New Roman" w:cs="Times New Roman"/>
          <w:b/>
          <w:bCs/>
          <w:sz w:val="22"/>
          <w:szCs w:val="22"/>
        </w:rPr>
        <w:t>general linearized solution</w:t>
      </w:r>
      <w:r w:rsidRPr="0070717B">
        <w:rPr>
          <w:rFonts w:ascii="Times New Roman" w:hAnsi="Times New Roman" w:cs="Times New Roman"/>
          <w:sz w:val="22"/>
          <w:szCs w:val="22"/>
        </w:rPr>
        <w:t xml:space="preserve"> is therefore</w:t>
      </w:r>
    </w:p>
    <w:p w14:paraId="5F91DC53"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den>
              </m:f>
              <m:r>
                <w:rPr>
                  <w:rFonts w:ascii="Cambria Math" w:hAnsi="Cambria Math" w:cs="Times New Roman"/>
                  <w:sz w:val="22"/>
                  <w:szCs w:val="22"/>
                </w:rPr>
                <m:t> </m:t>
              </m:r>
            </m:e>
          </m:borderBox>
        </m:oMath>
      </m:oMathPara>
    </w:p>
    <w:p w14:paraId="79BE3A6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 the working formula used for parameter fitting in Part III, and, with band-specific constants, again in Part IV. The minus sign preceding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in (22) is a fixed convention, carried consistently through every restatement of this formula in this document (equations (30), (31), (35), (37), (40) below).</w:t>
      </w:r>
    </w:p>
    <w:p w14:paraId="7C061564" w14:textId="2E08A37D" w:rsidR="00462067" w:rsidRPr="0070717B" w:rsidRDefault="00A06BBB" w:rsidP="0070717B">
      <w:pPr>
        <w:pStyle w:val="Heading1"/>
        <w:spacing w:before="0" w:after="0"/>
        <w:rPr>
          <w:rFonts w:ascii="Times New Roman" w:hAnsi="Times New Roman" w:cs="Times New Roman"/>
          <w:sz w:val="22"/>
          <w:szCs w:val="22"/>
        </w:rPr>
      </w:pPr>
      <w:bookmarkStart w:id="30" w:name="X40d831c0923b57bef31d49036769b50fee04014"/>
      <w:bookmarkStart w:id="31" w:name="_Toc244333768"/>
      <w:bookmarkEnd w:id="12"/>
      <w:bookmarkEnd w:id="28"/>
      <w:r w:rsidRPr="0070717B">
        <w:rPr>
          <w:rStyle w:val="SectionNumber"/>
          <w:rFonts w:ascii="Times New Roman" w:hAnsi="Times New Roman" w:cs="Times New Roman"/>
          <w:sz w:val="22"/>
          <w:szCs w:val="22"/>
        </w:rPr>
        <w:t>4</w:t>
      </w:r>
      <w:r w:rsidRPr="0070717B">
        <w:rPr>
          <w:rFonts w:ascii="Times New Roman" w:hAnsi="Times New Roman" w:cs="Times New Roman"/>
          <w:sz w:val="22"/>
          <w:szCs w:val="22"/>
        </w:rPr>
        <w:tab/>
        <w:t>Part III — Parameter Fit for the Photon Band (3 nm – 30 μm)</w:t>
      </w:r>
      <w:r w:rsidR="0070717B">
        <w:rPr>
          <w:rFonts w:ascii="Times New Roman" w:hAnsi="Times New Roman" w:cs="Times New Roman"/>
          <w:sz w:val="22"/>
          <w:szCs w:val="22"/>
        </w:rPr>
        <w:t xml:space="preserve"> </w:t>
      </w:r>
      <w:bookmarkStart w:id="32" w:name="the-equal-energy-constraint"/>
      <w:r w:rsidRPr="0070717B">
        <w:rPr>
          <w:rStyle w:val="SectionNumber"/>
          <w:rFonts w:ascii="Times New Roman" w:hAnsi="Times New Roman" w:cs="Times New Roman"/>
          <w:sz w:val="22"/>
          <w:szCs w:val="22"/>
        </w:rPr>
        <w:t>4.1</w:t>
      </w:r>
      <w:r w:rsidRPr="0070717B">
        <w:rPr>
          <w:rFonts w:ascii="Times New Roman" w:hAnsi="Times New Roman" w:cs="Times New Roman"/>
          <w:sz w:val="22"/>
          <w:szCs w:val="22"/>
        </w:rPr>
        <w:tab/>
        <w:t>10. The equal-energy constraint</w:t>
      </w:r>
      <w:bookmarkEnd w:id="31"/>
    </w:p>
    <w:p w14:paraId="106FA1BB"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model is required to reproduce, from equation (22), the same photon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3.259</m:t>
        </m:r>
      </m:oMath>
      <w:r w:rsidRPr="0070717B">
        <w:rPr>
          <w:rFonts w:ascii="Times New Roman" w:hAnsi="Times New Roman" w:cs="Times New Roman"/>
          <w:sz w:val="22"/>
          <w:szCs w:val="22"/>
        </w:rPr>
        <w:t xml:space="preserve"> eV at two target wavelengths:</w:t>
      </w:r>
    </w:p>
    <w:p w14:paraId="259C4BD7"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2.99792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8</m:t>
                  </m:r>
                </m:sup>
              </m:sSup>
            </m:num>
            <m:den>
              <m:r>
                <w:rPr>
                  <w:rFonts w:ascii="Cambria Math" w:hAnsi="Cambria Math" w:cs="Times New Roman"/>
                  <w:sz w:val="22"/>
                  <w:szCs w:val="22"/>
                </w:rPr>
                <m:t>380.43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9</m:t>
                  </m:r>
                </m:sup>
              </m:sSup>
            </m:den>
          </m:f>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w:rPr>
              <w:rFonts w:ascii="Cambria Math" w:hAnsi="Cambria Math" w:cs="Times New Roman"/>
              <w:sz w:val="22"/>
              <w:szCs w:val="22"/>
            </w:rPr>
            <m:t> </m:t>
          </m:r>
          <m:r>
            <m:rPr>
              <m:nor/>
            </m:rPr>
            <w:rPr>
              <w:rFonts w:ascii="Times New Roman" w:hAnsi="Times New Roman" w:cs="Times New Roman"/>
              <w:sz w:val="22"/>
              <w:szCs w:val="22"/>
            </w:rPr>
            <m:t>Hz</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2.99792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8</m:t>
                  </m:r>
                </m:sup>
              </m:sSup>
            </m:num>
            <m:den>
              <m:r>
                <w:rPr>
                  <w:rFonts w:ascii="Cambria Math" w:hAnsi="Cambria Math" w:cs="Times New Roman"/>
                  <w:sz w:val="22"/>
                  <w:szCs w:val="22"/>
                </w:rPr>
                <m:t>3.08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9</m:t>
                  </m:r>
                </m:sup>
              </m:sSup>
            </m:den>
          </m:f>
          <m:r>
            <m:rPr>
              <m:sty m:val="p"/>
            </m:rPr>
            <w:rPr>
              <w:rFonts w:ascii="Cambria Math" w:hAnsi="Cambria Math" w:cs="Times New Roman"/>
              <w:sz w:val="22"/>
              <w:szCs w:val="22"/>
            </w:rPr>
            <m:t>=</m:t>
          </m:r>
          <m:r>
            <w:rPr>
              <w:rFonts w:ascii="Cambria Math" w:hAnsi="Cambria Math" w:cs="Times New Roman"/>
              <w:sz w:val="22"/>
              <w:szCs w:val="22"/>
            </w:rPr>
            <m:t>9.7335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r>
            <w:rPr>
              <w:rFonts w:ascii="Cambria Math" w:hAnsi="Cambria Math" w:cs="Times New Roman"/>
              <w:sz w:val="22"/>
              <w:szCs w:val="22"/>
            </w:rPr>
            <m:t> </m:t>
          </m:r>
          <m:r>
            <m:rPr>
              <m:nor/>
            </m:rPr>
            <w:rPr>
              <w:rFonts w:ascii="Times New Roman" w:hAnsi="Times New Roman" w:cs="Times New Roman"/>
              <w:sz w:val="22"/>
              <w:szCs w:val="22"/>
            </w:rPr>
            <m:t>Hz</m:t>
          </m:r>
          <m:r>
            <m:rPr>
              <m:sty m:val="p"/>
            </m:rPr>
            <w:rPr>
              <w:rFonts w:ascii="Cambria Math" w:hAnsi="Cambria Math" w:cs="Times New Roman"/>
              <w:sz w:val="22"/>
              <w:szCs w:val="22"/>
            </w:rPr>
            <m:t>.</m:t>
          </m:r>
        </m:oMath>
      </m:oMathPara>
    </w:p>
    <w:p w14:paraId="781646D3"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At the standard (unmodified) level,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3.259</m:t>
        </m:r>
      </m:oMath>
      <w:r w:rsidRPr="0070717B">
        <w:rPr>
          <w:rFonts w:ascii="Times New Roman" w:hAnsi="Times New Roman" w:cs="Times New Roman"/>
          <w:sz w:val="22"/>
          <w:szCs w:val="22"/>
        </w:rPr>
        <w:t xml:space="preserve"> eV exactly (by construction of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oMath>
      <w:r w:rsidRPr="0070717B">
        <w:rPr>
          <w:rFonts w:ascii="Times New Roman" w:hAnsi="Times New Roman" w:cs="Times New Roman"/>
          <w:sz w:val="22"/>
          <w:szCs w:val="22"/>
        </w:rPr>
        <w:t xml:space="preserve">), while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402.55</m:t>
        </m:r>
      </m:oMath>
      <w:r w:rsidRPr="0070717B">
        <w:rPr>
          <w:rFonts w:ascii="Times New Roman" w:hAnsi="Times New Roman" w:cs="Times New Roman"/>
          <w:sz w:val="22"/>
          <w:szCs w:val="22"/>
        </w:rPr>
        <w:t xml:space="preserve"> eV — more than two orders of magnitude away from the target. Three conditions fix the three free parameters </w:t>
      </w:r>
      <m:oMath>
        <m:r>
          <w:rPr>
            <w:rFonts w:ascii="Cambria Math" w:hAnsi="Cambria Math" w:cs="Times New Roman"/>
            <w:sz w:val="22"/>
            <w:szCs w:val="22"/>
          </w:rPr>
          <m:t>A</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C</m:t>
        </m:r>
      </m:oMath>
      <w:r w:rsidRPr="0070717B">
        <w:rPr>
          <w:rFonts w:ascii="Times New Roman" w:hAnsi="Times New Roman" w:cs="Times New Roman"/>
          <w:sz w:val="22"/>
          <w:szCs w:val="22"/>
        </w:rPr>
        <w:t xml:space="preserve"> of (22):</w:t>
      </w:r>
    </w:p>
    <w:p w14:paraId="1088EDB8" w14:textId="790F0E5C"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b/>
          <w:bCs/>
          <w:sz w:val="22"/>
          <w:szCs w:val="22"/>
        </w:rPr>
        <w:t>Constraint I</w:t>
      </w:r>
      <w:r w:rsidRPr="0070717B">
        <w:rPr>
          <w:rFonts w:ascii="Times New Roman" w:hAnsi="Times New Roman" w:cs="Times New Roman"/>
          <w:sz w:val="22"/>
          <w:szCs w:val="22"/>
        </w:rPr>
        <w:t xml:space="preserve"> (recovery of the standard slope for small </w:t>
      </w:r>
      <m:oMath>
        <m:r>
          <w:rPr>
            <w:rFonts w:ascii="Cambria Math" w:hAnsi="Cambria Math" w:cs="Times New Roman"/>
            <w:sz w:val="22"/>
            <w:szCs w:val="22"/>
          </w:rPr>
          <m:t>2</m:t>
        </m:r>
        <m:r>
          <w:rPr>
            <w:rFonts w:ascii="Cambria Math" w:hAnsi="Cambria Math" w:cs="Times New Roman"/>
            <w:sz w:val="22"/>
            <w:szCs w:val="22"/>
          </w:rPr>
          <m:t>Aν</m:t>
        </m:r>
      </m:oMath>
      <w:r w:rsidRPr="0070717B">
        <w:rPr>
          <w:rFonts w:ascii="Times New Roman" w:hAnsi="Times New Roman" w:cs="Times New Roman"/>
          <w:sz w:val="22"/>
          <w:szCs w:val="22"/>
        </w:rPr>
        <w:t>):</w:t>
      </w:r>
      <w:r w:rsidR="0070717B">
        <w:rPr>
          <w:rFonts w:ascii="Times New Roman" w:hAnsi="Times New Roman" w:cs="Times New Roman"/>
          <w:sz w:val="22"/>
          <w:szCs w:val="22"/>
        </w:rPr>
        <w:t xml:space="preserve"> </w:t>
      </w:r>
      <m:oMath>
        <m:r>
          <w:rPr>
            <w:rFonts w:ascii="Cambria Math" w:hAnsi="Cambria Math" w:cs="Times New Roman"/>
            <w:sz w:val="22"/>
            <w:szCs w:val="22"/>
          </w:rPr>
          <m:t>2</m:t>
        </m:r>
        <m:r>
          <w:rPr>
            <w:rFonts w:ascii="Cambria Math" w:hAnsi="Cambria Math" w:cs="Times New Roman"/>
            <w:sz w:val="22"/>
            <w:szCs w:val="22"/>
          </w:rPr>
          <m:t>A</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oMath>
    </w:p>
    <w:p w14:paraId="701474D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Constraint II</w:t>
      </w:r>
      <w:r w:rsidRPr="0070717B">
        <w:rPr>
          <w:rFonts w:ascii="Times New Roman" w:hAnsi="Times New Roman" w:cs="Times New Roman"/>
          <w:sz w:val="22"/>
          <w:szCs w:val="22"/>
        </w:rPr>
        <w:t xml:space="preserve"> (equal energy at both target frequencies, with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in this version of the fit):</w:t>
      </w:r>
    </w:p>
    <w:p w14:paraId="5BD29958"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bSup>
                <m:sSubSupPr>
                  <m:ctrlPr>
                    <w:rPr>
                      <w:rFonts w:ascii="Cambria Math" w:hAnsi="Cambria Math" w:cs="Times New Roman"/>
                      <w:sz w:val="22"/>
                      <w:szCs w:val="22"/>
                    </w:rPr>
                  </m:ctrlPr>
                </m:sSubSupPr>
                <m:e>
                  <m:r>
                    <w:rPr>
                      <w:rFonts w:ascii="Cambria Math" w:hAnsi="Cambria Math" w:cs="Times New Roman"/>
                      <w:sz w:val="22"/>
                      <w:szCs w:val="22"/>
                    </w:rPr>
                    <m:t>ν</m:t>
                  </m:r>
                </m:e>
                <m:sub>
                  <m:r>
                    <w:rPr>
                      <w:rFonts w:ascii="Cambria Math" w:hAnsi="Cambria Math" w:cs="Times New Roman"/>
                      <w:sz w:val="22"/>
                      <w:szCs w:val="22"/>
                    </w:rPr>
                    <m:t>1</m:t>
                  </m:r>
                </m:sub>
                <m:sup>
                  <m:r>
                    <w:rPr>
                      <w:rFonts w:ascii="Cambria Math" w:hAnsi="Cambria Math" w:cs="Times New Roman"/>
                      <w:sz w:val="22"/>
                      <w:szCs w:val="22"/>
                    </w:rPr>
                    <m:t>2</m:t>
                  </m:r>
                </m:sup>
              </m:sSubSup>
            </m:den>
          </m:f>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m:t>
              </m:r>
            </m:num>
            <m:den>
              <m:sSubSup>
                <m:sSubSupPr>
                  <m:ctrlPr>
                    <w:rPr>
                      <w:rFonts w:ascii="Cambria Math" w:hAnsi="Cambria Math" w:cs="Times New Roman"/>
                      <w:sz w:val="22"/>
                      <w:szCs w:val="22"/>
                    </w:rPr>
                  </m:ctrlPr>
                </m:sSubSupPr>
                <m:e>
                  <m:r>
                    <w:rPr>
                      <w:rFonts w:ascii="Cambria Math" w:hAnsi="Cambria Math" w:cs="Times New Roman"/>
                      <w:sz w:val="22"/>
                      <w:szCs w:val="22"/>
                    </w:rPr>
                    <m:t>ν</m:t>
                  </m:r>
                </m:e>
                <m:sub>
                  <m:r>
                    <w:rPr>
                      <w:rFonts w:ascii="Cambria Math" w:hAnsi="Cambria Math" w:cs="Times New Roman"/>
                      <w:sz w:val="22"/>
                      <w:szCs w:val="22"/>
                    </w:rPr>
                    <m:t>2</m:t>
                  </m:r>
                </m:sub>
                <m:sup>
                  <m:r>
                    <w:rPr>
                      <w:rFonts w:ascii="Cambria Math" w:hAnsi="Cambria Math" w:cs="Times New Roman"/>
                      <w:sz w:val="22"/>
                      <w:szCs w:val="22"/>
                    </w:rPr>
                    <m:t>2</m:t>
                  </m:r>
                </m:sup>
              </m:sSubSup>
            </m:den>
          </m:f>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r>
            <m:rPr>
              <m:sty m:val="p"/>
            </m:rPr>
            <w:rPr>
              <w:rFonts w:ascii="Cambria Math" w:hAnsi="Cambria Math" w:cs="Times New Roman"/>
              <w:sz w:val="22"/>
              <w:szCs w:val="22"/>
            </w:rPr>
            <m:t>.</m:t>
          </m:r>
        </m:oMath>
      </m:oMathPara>
    </w:p>
    <w:p w14:paraId="3951A4F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Subtracting the two equations of (25) and substituting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from (24) reduces the system to a single transcendental equation in </w:t>
      </w:r>
      <m:oMath>
        <m:r>
          <w:rPr>
            <w:rFonts w:ascii="Cambria Math" w:hAnsi="Cambria Math" w:cs="Times New Roman"/>
            <w:sz w:val="22"/>
            <w:szCs w:val="22"/>
          </w:rPr>
          <m:t>A</m:t>
        </m:r>
      </m:oMath>
      <w:r w:rsidRPr="0070717B">
        <w:rPr>
          <w:rFonts w:ascii="Times New Roman" w:hAnsi="Times New Roman" w:cs="Times New Roman"/>
          <w:sz w:val="22"/>
          <w:szCs w:val="22"/>
        </w:rPr>
        <w:t>, whose solution is</w:t>
      </w:r>
    </w:p>
    <w:p w14:paraId="0C31F245"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4.2661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0.4847 </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C</m:t>
              </m:r>
              <m:r>
                <m:rPr>
                  <m:sty m:val="p"/>
                </m:rPr>
                <w:rPr>
                  <w:rFonts w:ascii="Cambria Math" w:hAnsi="Cambria Math" w:cs="Times New Roman"/>
                  <w:sz w:val="22"/>
                  <w:szCs w:val="22"/>
                </w:rPr>
                <m:t>=</m:t>
              </m:r>
              <m:r>
                <w:rPr>
                  <w:rFonts w:ascii="Cambria Math" w:hAnsi="Cambria Math" w:cs="Times New Roman"/>
                  <w:sz w:val="22"/>
                  <w:szCs w:val="22"/>
                </w:rPr>
                <m:t>1.4085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30</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w:rPr>
                  <w:rFonts w:ascii="Cambria Math" w:hAnsi="Cambria Math" w:cs="Times New Roman"/>
                  <w:sz w:val="22"/>
                  <w:szCs w:val="22"/>
                </w:rPr>
                <m:t> </m:t>
              </m:r>
            </m:e>
          </m:borderBox>
        </m:oMath>
      </m:oMathPara>
    </w:p>
    <w:p w14:paraId="7327FB6F"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b/>
          <w:bCs/>
          <w:sz w:val="22"/>
          <w:szCs w:val="22"/>
        </w:rPr>
        <w:t>Verification</w:t>
      </w:r>
      <w:r w:rsidRPr="0070717B">
        <w:rPr>
          <w:rFonts w:ascii="Times New Roman" w:hAnsi="Times New Roman" w:cs="Times New Roman"/>
          <w:sz w:val="22"/>
          <w:szCs w:val="22"/>
        </w:rPr>
        <w:t xml:space="preserve"> (direct substitution into (22)):</w:t>
      </w:r>
    </w:p>
    <w:p w14:paraId="5FE5BE45"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0.4847</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4.2661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1.4085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30</m:t>
                  </m:r>
                </m:sup>
              </m:sSup>
            </m:num>
            <m:den>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w:rPr>
                      <w:rFonts w:ascii="Cambria Math" w:hAnsi="Cambria Math" w:cs="Times New Roman"/>
                      <w:sz w:val="22"/>
                      <w:szCs w:val="22"/>
                    </w:rPr>
                    <m:t>2</m:t>
                  </m:r>
                </m:sup>
              </m:sSup>
            </m:den>
          </m:f>
          <m:r>
            <m:rPr>
              <m:sty m:val="p"/>
            </m:rPr>
            <w:rPr>
              <w:rFonts w:ascii="Cambria Math" w:hAnsi="Cambria Math" w:cs="Times New Roman"/>
              <w:sz w:val="22"/>
              <w:szCs w:val="22"/>
            </w:rPr>
            <m:t>=</m:t>
          </m:r>
          <m:r>
            <w:rPr>
              <w:rFonts w:ascii="Cambria Math" w:hAnsi="Cambria Math" w:cs="Times New Roman"/>
              <w:sz w:val="22"/>
              <w:szCs w:val="22"/>
            </w:rPr>
            <m:t>3.259 </m:t>
          </m:r>
          <m:r>
            <m:rPr>
              <m:nor/>
            </m:rPr>
            <w:rPr>
              <w:rFonts w:ascii="Times New Roman" w:hAnsi="Times New Roman" w:cs="Times New Roman"/>
              <w:sz w:val="22"/>
              <w:szCs w:val="22"/>
            </w:rPr>
            <m:t>eV</m:t>
          </m:r>
          <m:r>
            <w:rPr>
              <w:rFonts w:ascii="Cambria Math" w:hAnsi="Cambria Math" w:cs="Times New Roman"/>
              <w:sz w:val="22"/>
              <w:szCs w:val="22"/>
            </w:rPr>
            <m:t> </m:t>
          </m:r>
          <m:r>
            <m:rPr>
              <m:sty m:val="p"/>
            </m:rPr>
            <w:rPr>
              <w:rFonts w:ascii="Segoe UI Symbol" w:hAnsi="Segoe UI Symbol" w:cs="Segoe UI Symbol"/>
              <w:sz w:val="22"/>
              <w:szCs w:val="22"/>
            </w:rPr>
            <m:t>✓</m:t>
          </m:r>
        </m:oMath>
      </m:oMathPara>
    </w:p>
    <w:p w14:paraId="0BC13B1B"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r>
            <w:rPr>
              <w:rFonts w:ascii="Cambria Math" w:hAnsi="Cambria Math" w:cs="Times New Roman"/>
              <w:sz w:val="22"/>
              <w:szCs w:val="22"/>
            </w:rPr>
            <m:t>0.4847</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4.2661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r>
                <m:rPr>
                  <m:sty m:val="p"/>
                </m:rPr>
                <w:rPr>
                  <w:rFonts w:ascii="Cambria Math" w:hAnsi="Cambria Math" w:cs="Times New Roman"/>
                  <w:sz w:val="22"/>
                  <w:szCs w:val="22"/>
                </w:rPr>
                <m:t>×</m:t>
              </m:r>
              <m:r>
                <w:rPr>
                  <w:rFonts w:ascii="Cambria Math" w:hAnsi="Cambria Math" w:cs="Times New Roman"/>
                  <w:sz w:val="22"/>
                  <w:szCs w:val="22"/>
                </w:rPr>
                <m:t>9.7335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1.4085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30</m:t>
                  </m:r>
                </m:sup>
              </m:sSup>
            </m:num>
            <m:den>
              <m:r>
                <m:rPr>
                  <m:sty m:val="p"/>
                </m:rPr>
                <w:rPr>
                  <w:rFonts w:ascii="Cambria Math" w:hAnsi="Cambria Math" w:cs="Times New Roman"/>
                  <w:sz w:val="22"/>
                  <w:szCs w:val="22"/>
                </w:rPr>
                <m:t>(</m:t>
              </m:r>
              <m:r>
                <w:rPr>
                  <w:rFonts w:ascii="Cambria Math" w:hAnsi="Cambria Math" w:cs="Times New Roman"/>
                  <w:sz w:val="22"/>
                  <w:szCs w:val="22"/>
                </w:rPr>
                <m:t>9.7335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w:rPr>
                      <w:rFonts w:ascii="Cambria Math" w:hAnsi="Cambria Math" w:cs="Times New Roman"/>
                      <w:sz w:val="22"/>
                      <w:szCs w:val="22"/>
                    </w:rPr>
                    <m:t>2</m:t>
                  </m:r>
                </m:sup>
              </m:sSup>
            </m:den>
          </m:f>
          <m:r>
            <m:rPr>
              <m:sty m:val="p"/>
            </m:rPr>
            <w:rPr>
              <w:rFonts w:ascii="Cambria Math" w:hAnsi="Cambria Math" w:cs="Times New Roman"/>
              <w:sz w:val="22"/>
              <w:szCs w:val="22"/>
            </w:rPr>
            <m:t>=</m:t>
          </m:r>
          <m:r>
            <w:rPr>
              <w:rFonts w:ascii="Cambria Math" w:hAnsi="Cambria Math" w:cs="Times New Roman"/>
              <w:sz w:val="22"/>
              <w:szCs w:val="22"/>
            </w:rPr>
            <m:t>3.259 </m:t>
          </m:r>
          <m:r>
            <m:rPr>
              <m:nor/>
            </m:rPr>
            <w:rPr>
              <w:rFonts w:ascii="Times New Roman" w:hAnsi="Times New Roman" w:cs="Times New Roman"/>
              <w:sz w:val="22"/>
              <w:szCs w:val="22"/>
            </w:rPr>
            <m:t>eV</m:t>
          </m:r>
          <m:r>
            <w:rPr>
              <w:rFonts w:ascii="Cambria Math" w:hAnsi="Cambria Math" w:cs="Times New Roman"/>
              <w:sz w:val="22"/>
              <w:szCs w:val="22"/>
            </w:rPr>
            <m:t> </m:t>
          </m:r>
          <m:r>
            <m:rPr>
              <m:sty m:val="p"/>
            </m:rPr>
            <w:rPr>
              <w:rFonts w:ascii="Segoe UI Symbol" w:hAnsi="Segoe UI Symbol" w:cs="Segoe UI Symbol"/>
              <w:sz w:val="22"/>
              <w:szCs w:val="22"/>
            </w:rPr>
            <m:t>✓</m:t>
          </m:r>
        </m:oMath>
      </m:oMathPara>
    </w:p>
    <w:p w14:paraId="0F052CB7" w14:textId="77777777" w:rsidR="00462067" w:rsidRPr="0070717B" w:rsidRDefault="00A06BBB" w:rsidP="0070717B">
      <w:pPr>
        <w:pStyle w:val="Heading2"/>
        <w:spacing w:before="0" w:after="0"/>
        <w:rPr>
          <w:rFonts w:ascii="Times New Roman" w:hAnsi="Times New Roman" w:cs="Times New Roman"/>
          <w:sz w:val="22"/>
          <w:szCs w:val="22"/>
        </w:rPr>
      </w:pPr>
      <w:bookmarkStart w:id="33" w:name="Xee8c0e235ad5a22d4ee0e57d75dd7db39e168ff"/>
      <w:bookmarkStart w:id="34" w:name="_Toc244333769"/>
      <w:bookmarkEnd w:id="32"/>
      <w:r w:rsidRPr="0070717B">
        <w:rPr>
          <w:rStyle w:val="SectionNumber"/>
          <w:rFonts w:ascii="Times New Roman" w:hAnsi="Times New Roman" w:cs="Times New Roman"/>
          <w:sz w:val="22"/>
          <w:szCs w:val="22"/>
        </w:rPr>
        <w:t>4.2</w:t>
      </w:r>
      <w:r w:rsidRPr="0070717B">
        <w:rPr>
          <w:rFonts w:ascii="Times New Roman" w:hAnsi="Times New Roman" w:cs="Times New Roman"/>
          <w:sz w:val="22"/>
          <w:szCs w:val="22"/>
        </w:rPr>
        <w:tab/>
        <w:t xml:space="preserve">11. Equivalent logarithmic form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the value of </w:t>
      </w:r>
      <m:oMath>
        <m:r>
          <w:rPr>
            <w:rFonts w:ascii="Cambria Math" w:hAnsi="Cambria Math" w:cs="Times New Roman"/>
            <w:sz w:val="22"/>
            <w:szCs w:val="22"/>
          </w:rPr>
          <m:t>ε</m:t>
        </m:r>
      </m:oMath>
      <w:bookmarkEnd w:id="34"/>
    </w:p>
    <w:p w14:paraId="54911AE8"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Setting the reference frequency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oMath>
      <w:r w:rsidRPr="0070717B">
        <w:rPr>
          <w:rFonts w:ascii="Times New Roman" w:hAnsi="Times New Roman" w:cs="Times New Roman"/>
          <w:sz w:val="22"/>
          <w:szCs w:val="22"/>
        </w:rPr>
        <w:t xml:space="preserve"> (so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at 380.43 nm), the condition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oMath>
      <w:r w:rsidRPr="0070717B">
        <w:rPr>
          <w:rFonts w:ascii="Times New Roman" w:hAnsi="Times New Roman" w:cs="Times New Roman"/>
          <w:sz w:val="22"/>
          <w:szCs w:val="22"/>
        </w:rPr>
        <w:t xml:space="preserve"> applied to the ansatz (4) gives</w:t>
      </w:r>
    </w:p>
    <w:p w14:paraId="5DC2197C"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den>
              </m:f>
            </m:e>
          </m:d>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num>
            <m:den>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3.259</m:t>
              </m:r>
            </m:num>
            <m:den>
              <m:r>
                <w:rPr>
                  <w:rFonts w:ascii="Cambria Math" w:hAnsi="Cambria Math" w:cs="Times New Roman"/>
                  <w:sz w:val="22"/>
                  <w:szCs w:val="22"/>
                </w:rPr>
                <m:t>402.55</m:t>
              </m:r>
            </m:den>
          </m:f>
          <m:r>
            <m:rPr>
              <m:sty m:val="p"/>
            </m:rPr>
            <w:rPr>
              <w:rFonts w:ascii="Cambria Math" w:hAnsi="Cambria Math" w:cs="Times New Roman"/>
              <w:sz w:val="22"/>
              <w:szCs w:val="22"/>
            </w:rPr>
            <m:t>=</m:t>
          </m:r>
          <m:r>
            <w:rPr>
              <w:rFonts w:ascii="Cambria Math" w:hAnsi="Cambria Math" w:cs="Times New Roman"/>
              <w:sz w:val="22"/>
              <w:szCs w:val="22"/>
            </w:rPr>
            <m:t>8.096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m:t>
              </m:r>
            </m:sup>
          </m:sSup>
          <m:r>
            <m:rPr>
              <m:sty m:val="p"/>
            </m:rPr>
            <w:rPr>
              <w:rFonts w:ascii="Cambria Math" w:hAnsi="Cambria Math" w:cs="Times New Roman"/>
              <w:sz w:val="22"/>
              <w:szCs w:val="22"/>
            </w:rPr>
            <m:t>.</m:t>
          </m:r>
        </m:oMath>
      </m:oMathPara>
    </w:p>
    <w:p w14:paraId="7A5896C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Since </w:t>
      </w:r>
      <m:oMath>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)=ln(</m:t>
        </m:r>
        <m:r>
          <w:rPr>
            <w:rFonts w:ascii="Cambria Math" w:hAnsi="Cambria Math" w:cs="Times New Roman"/>
            <w:sz w:val="22"/>
            <w:szCs w:val="22"/>
          </w:rPr>
          <m:t>123.52</m:t>
        </m:r>
        <m:r>
          <m:rPr>
            <m:sty m:val="p"/>
          </m:rPr>
          <w:rPr>
            <w:rFonts w:ascii="Cambria Math" w:hAnsi="Cambria Math" w:cs="Times New Roman"/>
            <w:sz w:val="22"/>
            <w:szCs w:val="22"/>
          </w:rPr>
          <m:t>)=</m:t>
        </m:r>
        <m:r>
          <w:rPr>
            <w:rFonts w:ascii="Cambria Math" w:hAnsi="Cambria Math" w:cs="Times New Roman"/>
            <w:sz w:val="22"/>
            <w:szCs w:val="22"/>
          </w:rPr>
          <m:t>4.8164</m:t>
        </m:r>
      </m:oMath>
      <w:r w:rsidRPr="0070717B">
        <w:rPr>
          <w:rFonts w:ascii="Times New Roman" w:hAnsi="Times New Roman" w:cs="Times New Roman"/>
          <w:sz w:val="22"/>
          <w:szCs w:val="22"/>
        </w:rPr>
        <w:t>,</w:t>
      </w:r>
    </w:p>
    <w:p w14:paraId="339CCC8C"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ε</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8.096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m:t>
                      </m:r>
                    </m:sup>
                  </m:sSup>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4.8164</m:t>
                  </m:r>
                </m:den>
              </m:f>
              <m:r>
                <m:rPr>
                  <m:sty m:val="p"/>
                </m:rPr>
                <w:rPr>
                  <w:rFonts w:ascii="Cambria Math" w:hAnsi="Cambria Math" w:cs="Times New Roman"/>
                  <w:sz w:val="22"/>
                  <w:szCs w:val="22"/>
                </w:rPr>
                <m:t>=-</m:t>
              </m:r>
              <m:r>
                <w:rPr>
                  <w:rFonts w:ascii="Cambria Math" w:hAnsi="Cambria Math" w:cs="Times New Roman"/>
                  <w:sz w:val="22"/>
                  <w:szCs w:val="22"/>
                </w:rPr>
                <m:t>0.20594 </m:t>
              </m:r>
            </m:e>
          </m:borderBox>
        </m:oMath>
      </m:oMathPara>
    </w:p>
    <w:p w14:paraId="215FEDB4"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so that</w:t>
      </w:r>
    </w:p>
    <w:p w14:paraId="782ED9DE"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0.20594 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w:rPr>
                              <w:rFonts w:ascii="Cambria Math" w:hAnsi="Cambria Math" w:cs="Times New Roman"/>
                              <w:sz w:val="22"/>
                              <w:szCs w:val="22"/>
                            </w:rPr>
                            <m:t> </m:t>
                          </m:r>
                          <m:r>
                            <m:rPr>
                              <m:nor/>
                            </m:rPr>
                            <w:rPr>
                              <w:rFonts w:ascii="Times New Roman" w:hAnsi="Times New Roman" w:cs="Times New Roman"/>
                              <w:sz w:val="22"/>
                              <w:szCs w:val="22"/>
                            </w:rPr>
                            <m:t>Hz</m:t>
                          </m:r>
                        </m:den>
                      </m:f>
                    </m:e>
                  </m:d>
                </m:e>
              </m:d>
              <m:r>
                <w:rPr>
                  <w:rFonts w:ascii="Cambria Math" w:hAnsi="Cambria Math" w:cs="Times New Roman"/>
                  <w:sz w:val="22"/>
                  <w:szCs w:val="22"/>
                </w:rPr>
                <m:t> </m:t>
              </m:r>
            </m:e>
          </m:borderBox>
        </m:oMath>
      </m:oMathPara>
    </w:p>
    <w:p w14:paraId="386924CB"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 </m:t>
              </m:r>
              <m:r>
                <w:rPr>
                  <w:rFonts w:ascii="Cambria Math" w:hAnsi="Cambria Math" w:cs="Times New Roman"/>
                  <w:sz w:val="22"/>
                  <w:szCs w:val="22"/>
                </w:rPr>
                <m:t>ν</m:t>
              </m:r>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0.20594 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w:rPr>
                              <w:rFonts w:ascii="Cambria Math" w:hAnsi="Cambria Math" w:cs="Times New Roman"/>
                              <w:sz w:val="22"/>
                              <w:szCs w:val="22"/>
                            </w:rPr>
                            <m:t> </m:t>
                          </m:r>
                          <m:r>
                            <m:rPr>
                              <m:nor/>
                            </m:rPr>
                            <w:rPr>
                              <w:rFonts w:ascii="Times New Roman" w:hAnsi="Times New Roman" w:cs="Times New Roman"/>
                              <w:sz w:val="22"/>
                              <w:szCs w:val="22"/>
                            </w:rPr>
                            <m:t>Hz</m:t>
                          </m:r>
                        </m:den>
                      </m:f>
                    </m:e>
                  </m:d>
                </m:e>
              </m:d>
              <m:r>
                <w:rPr>
                  <w:rFonts w:ascii="Cambria Math" w:hAnsi="Cambria Math" w:cs="Times New Roman"/>
                  <w:sz w:val="22"/>
                  <w:szCs w:val="22"/>
                </w:rPr>
                <m:t> </m:t>
              </m:r>
            </m:e>
          </m:borderBox>
        </m:oMath>
      </m:oMathPara>
    </w:p>
    <w:p w14:paraId="34B53F10"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At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123.52</m:t>
        </m:r>
        <m:r>
          <m:rPr>
            <m:sty m:val="p"/>
          </m:rPr>
          <w:rPr>
            <w:rFonts w:ascii="Cambria Math" w:hAnsi="Cambria Math" w:cs="Times New Roman"/>
            <w:sz w:val="22"/>
            <w:szCs w:val="22"/>
          </w:rPr>
          <m:t>=</m:t>
        </m:r>
        <m:r>
          <w:rPr>
            <w:rFonts w:ascii="Cambria Math" w:hAnsi="Cambria Math" w:cs="Times New Roman"/>
            <w:sz w:val="22"/>
            <w:szCs w:val="22"/>
          </w:rPr>
          <m:t>8.10</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m:t>
            </m:r>
          </m:sup>
        </m:sSup>
      </m:oMath>
      <w:r w:rsidRPr="0070717B">
        <w:rPr>
          <w:rFonts w:ascii="Times New Roman" w:hAnsi="Times New Roman" w:cs="Times New Roman"/>
          <w:sz w:val="22"/>
          <w:szCs w:val="22"/>
        </w:rPr>
        <w:t xml:space="preserve">: the effective Planck constant is reduced to about </w:t>
      </w:r>
      <m:oMath>
        <m:r>
          <w:rPr>
            <w:rFonts w:ascii="Cambria Math" w:hAnsi="Cambria Math" w:cs="Times New Roman"/>
            <w:sz w:val="22"/>
            <w:szCs w:val="22"/>
          </w:rPr>
          <m:t>0.81</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of its standard value at the soft-X-ray endpoint of the band. Note that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0.21</m:t>
        </m:r>
      </m:oMath>
      <w:r w:rsidRPr="0070717B">
        <w:rPr>
          <w:rFonts w:ascii="Times New Roman" w:hAnsi="Times New Roman" w:cs="Times New Roman"/>
          <w:sz w:val="22"/>
          <w:szCs w:val="22"/>
        </w:rPr>
        <w:t xml:space="preserve"> is </w:t>
      </w:r>
      <w:r w:rsidRPr="0070717B">
        <w:rPr>
          <w:rFonts w:ascii="Times New Roman" w:hAnsi="Times New Roman" w:cs="Times New Roman"/>
          <w:b/>
          <w:bCs/>
          <w:sz w:val="22"/>
          <w:szCs w:val="22"/>
        </w:rPr>
        <w:t>not small</w:t>
      </w:r>
      <w:r w:rsidRPr="0070717B">
        <w:rPr>
          <w:rFonts w:ascii="Times New Roman" w:hAnsi="Times New Roman" w:cs="Times New Roman"/>
          <w:sz w:val="22"/>
          <w:szCs w:val="22"/>
        </w:rPr>
        <w:t xml:space="preserve"> in an absolute sense; the “perturbative” label in §7 refers strictly to the algebraic expansion of the ODE, and its quantitative accuracy degrades toward the edges of the fitted band (§13).</w:t>
      </w:r>
    </w:p>
    <w:p w14:paraId="28410EF2" w14:textId="77777777" w:rsidR="00462067" w:rsidRPr="0070717B" w:rsidRDefault="00A06BBB" w:rsidP="0070717B">
      <w:pPr>
        <w:pStyle w:val="Heading2"/>
        <w:spacing w:before="0" w:after="0"/>
        <w:rPr>
          <w:rFonts w:ascii="Times New Roman" w:hAnsi="Times New Roman" w:cs="Times New Roman"/>
          <w:sz w:val="22"/>
          <w:szCs w:val="22"/>
        </w:rPr>
      </w:pPr>
      <w:bookmarkStart w:id="35" w:name="Xc35c3c789a3ec70f304c5481fdf0161016da3f0"/>
      <w:bookmarkStart w:id="36" w:name="_Toc244333770"/>
      <w:bookmarkEnd w:id="33"/>
      <w:r w:rsidRPr="0070717B">
        <w:rPr>
          <w:rStyle w:val="SectionNumber"/>
          <w:rFonts w:ascii="Times New Roman" w:hAnsi="Times New Roman" w:cs="Times New Roman"/>
          <w:sz w:val="22"/>
          <w:szCs w:val="22"/>
        </w:rPr>
        <w:t>4.3</w:t>
      </w:r>
      <w:r w:rsidRPr="0070717B">
        <w:rPr>
          <w:rFonts w:ascii="Times New Roman" w:hAnsi="Times New Roman" w:cs="Times New Roman"/>
          <w:sz w:val="22"/>
          <w:szCs w:val="22"/>
        </w:rPr>
        <w:tab/>
        <w:t xml:space="preserve">12. Extended formula including the minimum photon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bookmarkEnd w:id="36"/>
    </w:p>
    <w:p w14:paraId="62E7345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Re-fitting (22) with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eV retained (loosely motivated by the muon-neutrino energy scale, but — see §22 — treated here purely as a free numerical constant) gives the alternative parametrization</w:t>
      </w:r>
    </w:p>
    <w:p w14:paraId="5AD043C0"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0.02007</m:t>
              </m:r>
              <m:r>
                <m:rPr>
                  <m:sty m:val="p"/>
                </m:rPr>
                <w:rPr>
                  <w:rFonts w:ascii="Cambria Math" w:hAnsi="Cambria Math" w:cs="Times New Roman"/>
                  <w:sz w:val="22"/>
                  <w:szCs w:val="22"/>
                </w:rPr>
                <m:t>+</m:t>
              </m:r>
              <m:r>
                <w:rPr>
                  <w:rFonts w:ascii="Cambria Math" w:hAnsi="Cambria Math" w:cs="Times New Roman"/>
                  <w:sz w:val="22"/>
                  <w:szCs w:val="22"/>
                </w:rPr>
                <m:t>151.5047 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2.7872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r>
                    <w:rPr>
                      <w:rFonts w:ascii="Cambria Math" w:hAnsi="Cambria Math" w:cs="Times New Roman"/>
                      <w:sz w:val="22"/>
                      <w:szCs w:val="22"/>
                    </w:rPr>
                    <m:t> </m:t>
                  </m:r>
                  <m:r>
                    <w:rPr>
                      <w:rFonts w:ascii="Cambria Math" w:hAnsi="Cambria Math" w:cs="Times New Roman"/>
                      <w:sz w:val="22"/>
                      <w:szCs w:val="22"/>
                    </w:rPr>
                    <m:t>ν</m:t>
                  </m:r>
                </m:e>
              </m:d>
              <m:r>
                <m:rPr>
                  <m:sty m:val="p"/>
                </m:rPr>
                <w:rPr>
                  <w:rFonts w:ascii="Cambria Math" w:hAnsi="Cambria Math" w:cs="Times New Roman"/>
                  <w:sz w:val="22"/>
                  <w:szCs w:val="22"/>
                </w:rPr>
                <m:t>-</m:t>
              </m:r>
              <m:r>
                <w:rPr>
                  <w:rFonts w:ascii="Cambria Math" w:hAnsi="Cambria Math" w:cs="Times New Roman"/>
                  <w:sz w:val="22"/>
                  <w:szCs w:val="22"/>
                </w:rPr>
                <m:t>2.0632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02C3FB8A"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This form and (30) are two independent numerical fits of the same underlying equation (22) to the same two-point constraint; they need not, and do not, coincide away from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oMath>
      <w:r w:rsidRPr="0070717B">
        <w:rPr>
          <w:rFonts w:ascii="Times New Roman" w:hAnsi="Times New Roman" w:cs="Times New Roman"/>
          <w:sz w:val="22"/>
          <w:szCs w:val="22"/>
        </w:rPr>
        <w:t xml:space="preserve">. The value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eV (not </w:t>
      </w:r>
      <m:oMath>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eV) is the one consistent with the sign convention fixed in (22): the constant </w:t>
      </w:r>
      <m:oMath>
        <m:r>
          <m:rPr>
            <m:sty m:val="p"/>
          </m:rPr>
          <w:rPr>
            <w:rFonts w:ascii="Cambria Math" w:hAnsi="Cambria Math" w:cs="Times New Roman"/>
            <w:sz w:val="22"/>
            <w:szCs w:val="22"/>
          </w:rPr>
          <m:t>-</m:t>
        </m:r>
        <m:r>
          <w:rPr>
            <w:rFonts w:ascii="Cambria Math" w:hAnsi="Cambria Math" w:cs="Times New Roman"/>
            <w:sz w:val="22"/>
            <w:szCs w:val="22"/>
          </w:rPr>
          <m:t>0.02007</m:t>
        </m:r>
      </m:oMath>
      <w:r w:rsidRPr="0070717B">
        <w:rPr>
          <w:rFonts w:ascii="Times New Roman" w:hAnsi="Times New Roman" w:cs="Times New Roman"/>
          <w:sz w:val="22"/>
          <w:szCs w:val="22"/>
        </w:rPr>
        <w:t xml:space="preserve"> appearing as the leading term of (31) is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not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itself — the same convention applied throughout Part IV below.</w:t>
      </w:r>
    </w:p>
    <w:p w14:paraId="339587FE" w14:textId="77777777" w:rsidR="00462067" w:rsidRPr="0070717B" w:rsidRDefault="00A06BBB" w:rsidP="0070717B">
      <w:pPr>
        <w:pStyle w:val="Heading2"/>
        <w:spacing w:before="0" w:after="0"/>
        <w:rPr>
          <w:rFonts w:ascii="Times New Roman" w:hAnsi="Times New Roman" w:cs="Times New Roman"/>
          <w:sz w:val="22"/>
          <w:szCs w:val="22"/>
        </w:rPr>
      </w:pPr>
      <w:bookmarkStart w:id="37" w:name="spectral-energy-table"/>
      <w:bookmarkStart w:id="38" w:name="_Toc244333771"/>
      <w:bookmarkEnd w:id="35"/>
      <w:r w:rsidRPr="0070717B">
        <w:rPr>
          <w:rStyle w:val="SectionNumber"/>
          <w:rFonts w:ascii="Times New Roman" w:hAnsi="Times New Roman" w:cs="Times New Roman"/>
          <w:sz w:val="22"/>
          <w:szCs w:val="22"/>
        </w:rPr>
        <w:t>4.4</w:t>
      </w:r>
      <w:r w:rsidRPr="0070717B">
        <w:rPr>
          <w:rFonts w:ascii="Times New Roman" w:hAnsi="Times New Roman" w:cs="Times New Roman"/>
          <w:sz w:val="22"/>
          <w:szCs w:val="22"/>
        </w:rPr>
        <w:tab/>
        <w:t>13. Spectral energy table</w:t>
      </w:r>
      <w:bookmarkEnd w:id="38"/>
    </w:p>
    <w:p w14:paraId="0A8EF13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Comparison of the standard energy </w:t>
      </w: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std</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oMath>
      <w:r w:rsidRPr="0070717B">
        <w:rPr>
          <w:rFonts w:ascii="Times New Roman" w:hAnsi="Times New Roman" w:cs="Times New Roman"/>
          <w:sz w:val="22"/>
          <w:szCs w:val="22"/>
        </w:rPr>
        <w:t xml:space="preserve"> with the modified law (30), </w:t>
      </w: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mod</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across the fitted band:</w:t>
      </w:r>
    </w:p>
    <w:tbl>
      <w:tblPr>
        <w:tblStyle w:val="Table"/>
        <w:tblW w:w="5000" w:type="pct"/>
        <w:tblLayout w:type="fixed"/>
        <w:tblLook w:val="0020" w:firstRow="1" w:lastRow="0" w:firstColumn="0" w:lastColumn="0" w:noHBand="0" w:noVBand="0"/>
      </w:tblPr>
      <w:tblGrid>
        <w:gridCol w:w="1125"/>
        <w:gridCol w:w="1606"/>
        <w:gridCol w:w="1847"/>
        <w:gridCol w:w="1526"/>
        <w:gridCol w:w="1526"/>
        <w:gridCol w:w="1526"/>
        <w:gridCol w:w="1526"/>
      </w:tblGrid>
      <w:tr w:rsidR="00462067" w:rsidRPr="0070717B" w14:paraId="7BC61591" w14:textId="77777777" w:rsidTr="0070717B">
        <w:trPr>
          <w:cnfStyle w:val="100000000000" w:firstRow="1" w:lastRow="0" w:firstColumn="0" w:lastColumn="0" w:oddVBand="0" w:evenVBand="0" w:oddHBand="0" w:evenHBand="0" w:firstRowFirstColumn="0" w:firstRowLastColumn="0" w:lastRowFirstColumn="0" w:lastRowLastColumn="0"/>
          <w:tblHeader/>
        </w:trPr>
        <w:tc>
          <w:tcPr>
            <w:tcW w:w="1008" w:type="dxa"/>
          </w:tcPr>
          <w:p w14:paraId="28C8C8F0" w14:textId="77777777" w:rsidR="00462067" w:rsidRPr="0070717B" w:rsidRDefault="00A06BBB" w:rsidP="0070717B">
            <w:pPr>
              <w:pStyle w:val="Compact"/>
              <w:spacing w:before="0" w:after="0"/>
              <w:jc w:val="center"/>
              <w:rPr>
                <w:rFonts w:ascii="Times New Roman" w:hAnsi="Times New Roman" w:cs="Times New Roman"/>
                <w:sz w:val="22"/>
                <w:szCs w:val="22"/>
              </w:rPr>
            </w:pPr>
            <m:oMath>
              <m:r>
                <w:rPr>
                  <w:rFonts w:ascii="Cambria Math" w:hAnsi="Cambria Math" w:cs="Times New Roman"/>
                  <w:sz w:val="22"/>
                  <w:szCs w:val="22"/>
                </w:rPr>
                <m:t>λ</m:t>
              </m:r>
            </m:oMath>
            <w:r w:rsidRPr="0070717B">
              <w:rPr>
                <w:rFonts w:ascii="Times New Roman" w:hAnsi="Times New Roman" w:cs="Times New Roman"/>
                <w:sz w:val="22"/>
                <w:szCs w:val="22"/>
              </w:rPr>
              <w:t xml:space="preserve"> (nm)</w:t>
            </w:r>
          </w:p>
        </w:tc>
        <w:tc>
          <w:tcPr>
            <w:tcW w:w="1440" w:type="dxa"/>
          </w:tcPr>
          <w:p w14:paraId="39D15FA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Region</w:t>
            </w:r>
          </w:p>
        </w:tc>
        <w:tc>
          <w:tcPr>
            <w:tcW w:w="1656" w:type="dxa"/>
          </w:tcPr>
          <w:p w14:paraId="304E5F0F" w14:textId="77777777" w:rsidR="00462067" w:rsidRPr="0070717B" w:rsidRDefault="00A06BBB" w:rsidP="0070717B">
            <w:pPr>
              <w:pStyle w:val="Compact"/>
              <w:spacing w:before="0" w:after="0"/>
              <w:jc w:val="center"/>
              <w:rPr>
                <w:rFonts w:ascii="Times New Roman" w:hAnsi="Times New Roman" w:cs="Times New Roman"/>
                <w:sz w:val="22"/>
                <w:szCs w:val="22"/>
              </w:rPr>
            </w:pPr>
            <m:oMath>
              <m:r>
                <w:rPr>
                  <w:rFonts w:ascii="Cambria Math" w:hAnsi="Cambria Math" w:cs="Times New Roman"/>
                  <w:sz w:val="22"/>
                  <w:szCs w:val="22"/>
                </w:rPr>
                <m:t>ν</m:t>
              </m:r>
            </m:oMath>
            <w:r w:rsidRPr="0070717B">
              <w:rPr>
                <w:rFonts w:ascii="Times New Roman" w:hAnsi="Times New Roman" w:cs="Times New Roman"/>
                <w:sz w:val="22"/>
                <w:szCs w:val="22"/>
              </w:rPr>
              <w:t xml:space="preserve"> (Hz)</w:t>
            </w:r>
          </w:p>
        </w:tc>
        <w:tc>
          <w:tcPr>
            <w:tcW w:w="1368" w:type="dxa"/>
          </w:tcPr>
          <w:p w14:paraId="49A1856F" w14:textId="77777777" w:rsidR="00462067" w:rsidRPr="0070717B" w:rsidRDefault="00A06BBB" w:rsidP="0070717B">
            <w:pPr>
              <w:pStyle w:val="Compact"/>
              <w:spacing w:before="0" w:after="0"/>
              <w:jc w:val="center"/>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std</m:t>
                  </m:r>
                </m:sub>
              </m:sSub>
            </m:oMath>
            <w:r w:rsidRPr="0070717B">
              <w:rPr>
                <w:rFonts w:ascii="Times New Roman" w:hAnsi="Times New Roman" w:cs="Times New Roman"/>
                <w:sz w:val="22"/>
                <w:szCs w:val="22"/>
              </w:rPr>
              <w:t xml:space="preserve"> (eV)</w:t>
            </w:r>
          </w:p>
        </w:tc>
        <w:tc>
          <w:tcPr>
            <w:tcW w:w="1368" w:type="dxa"/>
          </w:tcPr>
          <w:p w14:paraId="5488DC00"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m:oMathPara>
          </w:p>
        </w:tc>
        <w:tc>
          <w:tcPr>
            <w:tcW w:w="1368" w:type="dxa"/>
          </w:tcPr>
          <w:p w14:paraId="216CBC53" w14:textId="77777777" w:rsidR="00462067" w:rsidRPr="0070717B" w:rsidRDefault="00A06BBB" w:rsidP="0070717B">
            <w:pPr>
              <w:pStyle w:val="Compact"/>
              <w:spacing w:before="0" w:after="0"/>
              <w:jc w:val="center"/>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mod</m:t>
                  </m:r>
                </m:sub>
              </m:sSub>
            </m:oMath>
            <w:r w:rsidRPr="0070717B">
              <w:rPr>
                <w:rFonts w:ascii="Times New Roman" w:hAnsi="Times New Roman" w:cs="Times New Roman"/>
                <w:sz w:val="22"/>
                <w:szCs w:val="22"/>
              </w:rPr>
              <w:t xml:space="preserve"> (eV)</w:t>
            </w:r>
          </w:p>
        </w:tc>
        <w:tc>
          <w:tcPr>
            <w:tcW w:w="1368" w:type="dxa"/>
          </w:tcPr>
          <w:p w14:paraId="63818B33"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m:rPr>
                    <m:sty m:val="p"/>
                  </m:rPr>
                  <w:rPr>
                    <w:rFonts w:ascii="Cambria Math" w:hAnsi="Cambria Math" w:cs="Times New Roman"/>
                    <w:sz w:val="22"/>
                    <w:szCs w:val="22"/>
                  </w:rPr>
                  <m:t>Δ</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m:rPr>
                        <m:nor/>
                      </m:rPr>
                      <w:rPr>
                        <w:rFonts w:ascii="Times New Roman" w:hAnsi="Times New Roman" w:cs="Times New Roman"/>
                        <w:sz w:val="22"/>
                        <w:szCs w:val="22"/>
                      </w:rPr>
                      <m:t>std</m:t>
                    </m:r>
                  </m:sub>
                </m:sSub>
              </m:oMath>
            </m:oMathPara>
          </w:p>
        </w:tc>
      </w:tr>
      <w:tr w:rsidR="00462067" w:rsidRPr="0070717B" w14:paraId="4BB56060" w14:textId="77777777" w:rsidTr="0070717B">
        <w:tc>
          <w:tcPr>
            <w:tcW w:w="1008" w:type="dxa"/>
          </w:tcPr>
          <w:p w14:paraId="7936470B"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10 000</w:t>
            </w:r>
          </w:p>
        </w:tc>
        <w:tc>
          <w:tcPr>
            <w:tcW w:w="1440" w:type="dxa"/>
          </w:tcPr>
          <w:p w14:paraId="32507C7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Far IR</w:t>
            </w:r>
          </w:p>
        </w:tc>
        <w:tc>
          <w:tcPr>
            <w:tcW w:w="1656" w:type="dxa"/>
          </w:tcPr>
          <w:p w14:paraId="54C2AFE0"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2.998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13</m:t>
                    </m:r>
                  </m:sup>
                </m:sSup>
              </m:oMath>
            </m:oMathPara>
          </w:p>
        </w:tc>
        <w:tc>
          <w:tcPr>
            <w:tcW w:w="1368" w:type="dxa"/>
          </w:tcPr>
          <w:p w14:paraId="4BE2006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0.1240</w:t>
            </w:r>
          </w:p>
        </w:tc>
        <w:tc>
          <w:tcPr>
            <w:tcW w:w="1368" w:type="dxa"/>
          </w:tcPr>
          <w:p w14:paraId="3835B1E7"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1.6732</w:t>
            </w:r>
          </w:p>
        </w:tc>
        <w:tc>
          <w:tcPr>
            <w:tcW w:w="1368" w:type="dxa"/>
          </w:tcPr>
          <w:p w14:paraId="7EF6BFE2"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0.2075</w:t>
            </w:r>
          </w:p>
        </w:tc>
        <w:tc>
          <w:tcPr>
            <w:tcW w:w="1368" w:type="dxa"/>
          </w:tcPr>
          <w:p w14:paraId="5B2C408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+67.3%</w:t>
            </w:r>
          </w:p>
        </w:tc>
      </w:tr>
      <w:tr w:rsidR="00462067" w:rsidRPr="0070717B" w14:paraId="5F631F8B" w14:textId="77777777" w:rsidTr="0070717B">
        <w:tc>
          <w:tcPr>
            <w:tcW w:w="1008" w:type="dxa"/>
          </w:tcPr>
          <w:p w14:paraId="083F261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3 000</w:t>
            </w:r>
          </w:p>
        </w:tc>
        <w:tc>
          <w:tcPr>
            <w:tcW w:w="1440" w:type="dxa"/>
          </w:tcPr>
          <w:p w14:paraId="79A4B9F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Mid IR</w:t>
            </w:r>
          </w:p>
        </w:tc>
        <w:tc>
          <w:tcPr>
            <w:tcW w:w="1656" w:type="dxa"/>
          </w:tcPr>
          <w:p w14:paraId="3F7FE7E4"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9.993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13</m:t>
                    </m:r>
                  </m:sup>
                </m:sSup>
              </m:oMath>
            </m:oMathPara>
          </w:p>
        </w:tc>
        <w:tc>
          <w:tcPr>
            <w:tcW w:w="1368" w:type="dxa"/>
          </w:tcPr>
          <w:p w14:paraId="28EFECA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0.4133</w:t>
            </w:r>
          </w:p>
        </w:tc>
        <w:tc>
          <w:tcPr>
            <w:tcW w:w="1368" w:type="dxa"/>
          </w:tcPr>
          <w:p w14:paraId="175749F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1.4253</w:t>
            </w:r>
          </w:p>
        </w:tc>
        <w:tc>
          <w:tcPr>
            <w:tcW w:w="1368" w:type="dxa"/>
          </w:tcPr>
          <w:p w14:paraId="0ABD6D8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0.5890</w:t>
            </w:r>
          </w:p>
        </w:tc>
        <w:tc>
          <w:tcPr>
            <w:tcW w:w="1368" w:type="dxa"/>
          </w:tcPr>
          <w:p w14:paraId="201EF9D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+42.5%</w:t>
            </w:r>
          </w:p>
        </w:tc>
      </w:tr>
      <w:tr w:rsidR="00462067" w:rsidRPr="0070717B" w14:paraId="11405487" w14:textId="77777777" w:rsidTr="0070717B">
        <w:tc>
          <w:tcPr>
            <w:tcW w:w="1008" w:type="dxa"/>
          </w:tcPr>
          <w:p w14:paraId="78BDF60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1 000</w:t>
            </w:r>
          </w:p>
        </w:tc>
        <w:tc>
          <w:tcPr>
            <w:tcW w:w="1440" w:type="dxa"/>
          </w:tcPr>
          <w:p w14:paraId="2A9559C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Near IR</w:t>
            </w:r>
          </w:p>
        </w:tc>
        <w:tc>
          <w:tcPr>
            <w:tcW w:w="1656" w:type="dxa"/>
          </w:tcPr>
          <w:p w14:paraId="3EA19696"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2.998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581ABEE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1.2398</w:t>
            </w:r>
          </w:p>
        </w:tc>
        <w:tc>
          <w:tcPr>
            <w:tcW w:w="1368" w:type="dxa"/>
          </w:tcPr>
          <w:p w14:paraId="151B5A0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1.1990</w:t>
            </w:r>
          </w:p>
        </w:tc>
        <w:tc>
          <w:tcPr>
            <w:tcW w:w="1368" w:type="dxa"/>
          </w:tcPr>
          <w:p w14:paraId="555A50E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1.4866</w:t>
            </w:r>
          </w:p>
        </w:tc>
        <w:tc>
          <w:tcPr>
            <w:tcW w:w="1368" w:type="dxa"/>
          </w:tcPr>
          <w:p w14:paraId="04DF9AB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+19.9%</w:t>
            </w:r>
          </w:p>
        </w:tc>
      </w:tr>
      <w:tr w:rsidR="00462067" w:rsidRPr="0070717B" w14:paraId="2A09AD0C" w14:textId="77777777" w:rsidTr="0070717B">
        <w:tc>
          <w:tcPr>
            <w:tcW w:w="1008" w:type="dxa"/>
          </w:tcPr>
          <w:p w14:paraId="6BF768E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700</w:t>
            </w:r>
          </w:p>
        </w:tc>
        <w:tc>
          <w:tcPr>
            <w:tcW w:w="1440" w:type="dxa"/>
          </w:tcPr>
          <w:p w14:paraId="0D813A8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Red</w:t>
            </w:r>
          </w:p>
        </w:tc>
        <w:tc>
          <w:tcPr>
            <w:tcW w:w="1656" w:type="dxa"/>
          </w:tcPr>
          <w:p w14:paraId="31AFB672"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4.283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3CF705F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1.7712</w:t>
            </w:r>
          </w:p>
        </w:tc>
        <w:tc>
          <w:tcPr>
            <w:tcW w:w="1368" w:type="dxa"/>
          </w:tcPr>
          <w:p w14:paraId="6BAD74D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1.1256</w:t>
            </w:r>
          </w:p>
        </w:tc>
        <w:tc>
          <w:tcPr>
            <w:tcW w:w="1368" w:type="dxa"/>
          </w:tcPr>
          <w:p w14:paraId="7867D28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1.9936</w:t>
            </w:r>
          </w:p>
        </w:tc>
        <w:tc>
          <w:tcPr>
            <w:tcW w:w="1368" w:type="dxa"/>
          </w:tcPr>
          <w:p w14:paraId="4203E2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+12.6%</w:t>
            </w:r>
          </w:p>
        </w:tc>
      </w:tr>
      <w:tr w:rsidR="00462067" w:rsidRPr="0070717B" w14:paraId="72057B85" w14:textId="77777777" w:rsidTr="0070717B">
        <w:tc>
          <w:tcPr>
            <w:tcW w:w="1008" w:type="dxa"/>
          </w:tcPr>
          <w:p w14:paraId="50407C2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550</w:t>
            </w:r>
          </w:p>
        </w:tc>
        <w:tc>
          <w:tcPr>
            <w:tcW w:w="1440" w:type="dxa"/>
          </w:tcPr>
          <w:p w14:paraId="54E6BE8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Green</w:t>
            </w:r>
          </w:p>
        </w:tc>
        <w:tc>
          <w:tcPr>
            <w:tcW w:w="1656" w:type="dxa"/>
          </w:tcPr>
          <w:p w14:paraId="33271D67"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5.451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7E9FB74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2.2543</w:t>
            </w:r>
          </w:p>
        </w:tc>
        <w:tc>
          <w:tcPr>
            <w:tcW w:w="1368" w:type="dxa"/>
          </w:tcPr>
          <w:p w14:paraId="50472E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1.0759</w:t>
            </w:r>
          </w:p>
        </w:tc>
        <w:tc>
          <w:tcPr>
            <w:tcW w:w="1368" w:type="dxa"/>
          </w:tcPr>
          <w:p w14:paraId="55C474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2.4254</w:t>
            </w:r>
          </w:p>
        </w:tc>
        <w:tc>
          <w:tcPr>
            <w:tcW w:w="1368" w:type="dxa"/>
          </w:tcPr>
          <w:p w14:paraId="6CAADDA2"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+7.6%</w:t>
            </w:r>
          </w:p>
        </w:tc>
      </w:tr>
      <w:tr w:rsidR="00462067" w:rsidRPr="0070717B" w14:paraId="4EAAA5B3" w14:textId="77777777" w:rsidTr="0070717B">
        <w:tc>
          <w:tcPr>
            <w:tcW w:w="1008" w:type="dxa"/>
          </w:tcPr>
          <w:p w14:paraId="57609E4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450</w:t>
            </w:r>
          </w:p>
        </w:tc>
        <w:tc>
          <w:tcPr>
            <w:tcW w:w="1440" w:type="dxa"/>
          </w:tcPr>
          <w:p w14:paraId="30A487C5"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Blue</w:t>
            </w:r>
          </w:p>
        </w:tc>
        <w:tc>
          <w:tcPr>
            <w:tcW w:w="1656" w:type="dxa"/>
          </w:tcPr>
          <w:p w14:paraId="32F96E14"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6.662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2600C31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2.7552</w:t>
            </w:r>
          </w:p>
        </w:tc>
        <w:tc>
          <w:tcPr>
            <w:tcW w:w="1368" w:type="dxa"/>
          </w:tcPr>
          <w:p w14:paraId="064A252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1.0346</w:t>
            </w:r>
          </w:p>
        </w:tc>
        <w:tc>
          <w:tcPr>
            <w:tcW w:w="1368" w:type="dxa"/>
          </w:tcPr>
          <w:p w14:paraId="6580E99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2.8505</w:t>
            </w:r>
          </w:p>
        </w:tc>
        <w:tc>
          <w:tcPr>
            <w:tcW w:w="1368" w:type="dxa"/>
          </w:tcPr>
          <w:p w14:paraId="1D8D3EB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+3.5%</w:t>
            </w:r>
          </w:p>
        </w:tc>
      </w:tr>
      <w:tr w:rsidR="00462067" w:rsidRPr="0070717B" w14:paraId="2023E6EF" w14:textId="77777777" w:rsidTr="0070717B">
        <w:tc>
          <w:tcPr>
            <w:tcW w:w="1008" w:type="dxa"/>
          </w:tcPr>
          <w:p w14:paraId="03A3B3F9"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380.43</w:t>
            </w:r>
          </w:p>
        </w:tc>
        <w:tc>
          <w:tcPr>
            <w:tcW w:w="1440" w:type="dxa"/>
          </w:tcPr>
          <w:p w14:paraId="3A3C192B"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UV ref</w:t>
            </w:r>
          </w:p>
        </w:tc>
        <w:tc>
          <w:tcPr>
            <w:tcW w:w="1656" w:type="dxa"/>
          </w:tcPr>
          <w:p w14:paraId="2E9E6BED"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7.880</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0E9F2CC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3.259</w:t>
            </w:r>
          </w:p>
        </w:tc>
        <w:tc>
          <w:tcPr>
            <w:tcW w:w="1368" w:type="dxa"/>
          </w:tcPr>
          <w:p w14:paraId="0B84B0C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1.0000</w:t>
            </w:r>
          </w:p>
        </w:tc>
        <w:tc>
          <w:tcPr>
            <w:tcW w:w="1368" w:type="dxa"/>
          </w:tcPr>
          <w:p w14:paraId="7C7F3CE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3.259</w:t>
            </w:r>
          </w:p>
        </w:tc>
        <w:tc>
          <w:tcPr>
            <w:tcW w:w="1368" w:type="dxa"/>
          </w:tcPr>
          <w:p w14:paraId="3851407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0.0%</w:t>
            </w:r>
          </w:p>
        </w:tc>
      </w:tr>
      <w:tr w:rsidR="00462067" w:rsidRPr="0070717B" w14:paraId="3965B9F6" w14:textId="77777777" w:rsidTr="0070717B">
        <w:tc>
          <w:tcPr>
            <w:tcW w:w="1008" w:type="dxa"/>
          </w:tcPr>
          <w:p w14:paraId="1C5F2B67"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300</w:t>
            </w:r>
          </w:p>
        </w:tc>
        <w:tc>
          <w:tcPr>
            <w:tcW w:w="1440" w:type="dxa"/>
          </w:tcPr>
          <w:p w14:paraId="0A10DA5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UV</w:t>
            </w:r>
          </w:p>
        </w:tc>
        <w:tc>
          <w:tcPr>
            <w:tcW w:w="1656" w:type="dxa"/>
          </w:tcPr>
          <w:p w14:paraId="439455B4"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9.993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1368" w:type="dxa"/>
          </w:tcPr>
          <w:p w14:paraId="2CA8B30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4.1328</w:t>
            </w:r>
          </w:p>
        </w:tc>
        <w:tc>
          <w:tcPr>
            <w:tcW w:w="1368" w:type="dxa"/>
          </w:tcPr>
          <w:p w14:paraId="5EE90F2C"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0.9511</w:t>
            </w:r>
          </w:p>
        </w:tc>
        <w:tc>
          <w:tcPr>
            <w:tcW w:w="1368" w:type="dxa"/>
          </w:tcPr>
          <w:p w14:paraId="2DF7FFF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3.9306</w:t>
            </w:r>
          </w:p>
        </w:tc>
        <w:tc>
          <w:tcPr>
            <w:tcW w:w="1368" w:type="dxa"/>
          </w:tcPr>
          <w:p w14:paraId="1E22D58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w:t>
            </w:r>
            <w:r w:rsidRPr="0070717B">
              <w:rPr>
                <w:rFonts w:ascii="Times New Roman" w:hAnsi="Times New Roman" w:cs="Times New Roman"/>
                <w:sz w:val="22"/>
                <w:szCs w:val="22"/>
              </w:rPr>
              <w:t>4.9%</w:t>
            </w:r>
          </w:p>
        </w:tc>
      </w:tr>
      <w:tr w:rsidR="00462067" w:rsidRPr="0070717B" w14:paraId="29BA5A8C" w14:textId="77777777" w:rsidTr="0070717B">
        <w:tc>
          <w:tcPr>
            <w:tcW w:w="1008" w:type="dxa"/>
          </w:tcPr>
          <w:p w14:paraId="0E9BF52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200</w:t>
            </w:r>
          </w:p>
        </w:tc>
        <w:tc>
          <w:tcPr>
            <w:tcW w:w="1440" w:type="dxa"/>
          </w:tcPr>
          <w:p w14:paraId="10178F8A"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Deep UV</w:t>
            </w:r>
          </w:p>
        </w:tc>
        <w:tc>
          <w:tcPr>
            <w:tcW w:w="1656" w:type="dxa"/>
          </w:tcPr>
          <w:p w14:paraId="72EA5C79"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1.499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15</m:t>
                    </m:r>
                  </m:sup>
                </m:sSup>
              </m:oMath>
            </m:oMathPara>
          </w:p>
        </w:tc>
        <w:tc>
          <w:tcPr>
            <w:tcW w:w="1368" w:type="dxa"/>
          </w:tcPr>
          <w:p w14:paraId="23EA88C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6.1992</w:t>
            </w:r>
          </w:p>
        </w:tc>
        <w:tc>
          <w:tcPr>
            <w:tcW w:w="1368" w:type="dxa"/>
          </w:tcPr>
          <w:p w14:paraId="778D95F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0.8676</w:t>
            </w:r>
          </w:p>
        </w:tc>
        <w:tc>
          <w:tcPr>
            <w:tcW w:w="1368" w:type="dxa"/>
          </w:tcPr>
          <w:p w14:paraId="0DBE87D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5.3783</w:t>
            </w:r>
          </w:p>
        </w:tc>
        <w:tc>
          <w:tcPr>
            <w:tcW w:w="1368" w:type="dxa"/>
          </w:tcPr>
          <w:p w14:paraId="616CE5D7"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w:t>
            </w:r>
            <w:r w:rsidRPr="0070717B">
              <w:rPr>
                <w:rFonts w:ascii="Times New Roman" w:hAnsi="Times New Roman" w:cs="Times New Roman"/>
                <w:sz w:val="22"/>
                <w:szCs w:val="22"/>
              </w:rPr>
              <w:t>13.2%</w:t>
            </w:r>
          </w:p>
        </w:tc>
      </w:tr>
      <w:tr w:rsidR="00462067" w:rsidRPr="0070717B" w14:paraId="69BCA84D" w14:textId="77777777" w:rsidTr="0070717B">
        <w:tc>
          <w:tcPr>
            <w:tcW w:w="1008" w:type="dxa"/>
          </w:tcPr>
          <w:p w14:paraId="6D3086D9"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100</w:t>
            </w:r>
          </w:p>
        </w:tc>
        <w:tc>
          <w:tcPr>
            <w:tcW w:w="1440" w:type="dxa"/>
          </w:tcPr>
          <w:p w14:paraId="79B21270"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EUV</w:t>
            </w:r>
          </w:p>
        </w:tc>
        <w:tc>
          <w:tcPr>
            <w:tcW w:w="1656" w:type="dxa"/>
          </w:tcPr>
          <w:p w14:paraId="3F7A4A33"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2.998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15</m:t>
                    </m:r>
                  </m:sup>
                </m:sSup>
              </m:oMath>
            </m:oMathPara>
          </w:p>
        </w:tc>
        <w:tc>
          <w:tcPr>
            <w:tcW w:w="1368" w:type="dxa"/>
          </w:tcPr>
          <w:p w14:paraId="517D559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12.398</w:t>
            </w:r>
          </w:p>
        </w:tc>
        <w:tc>
          <w:tcPr>
            <w:tcW w:w="1368" w:type="dxa"/>
          </w:tcPr>
          <w:p w14:paraId="5048DA7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0.7248</w:t>
            </w:r>
          </w:p>
        </w:tc>
        <w:tc>
          <w:tcPr>
            <w:tcW w:w="1368" w:type="dxa"/>
          </w:tcPr>
          <w:p w14:paraId="15F10C6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8.987</w:t>
            </w:r>
          </w:p>
        </w:tc>
        <w:tc>
          <w:tcPr>
            <w:tcW w:w="1368" w:type="dxa"/>
          </w:tcPr>
          <w:p w14:paraId="5B76703D"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w:t>
            </w:r>
            <w:r w:rsidRPr="0070717B">
              <w:rPr>
                <w:rFonts w:ascii="Times New Roman" w:hAnsi="Times New Roman" w:cs="Times New Roman"/>
                <w:sz w:val="22"/>
                <w:szCs w:val="22"/>
              </w:rPr>
              <w:t>27.5%</w:t>
            </w:r>
          </w:p>
        </w:tc>
      </w:tr>
      <w:tr w:rsidR="00462067" w:rsidRPr="0070717B" w14:paraId="62EFF9CA" w14:textId="77777777" w:rsidTr="0070717B">
        <w:tc>
          <w:tcPr>
            <w:tcW w:w="1008" w:type="dxa"/>
          </w:tcPr>
          <w:p w14:paraId="0591918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30</w:t>
            </w:r>
          </w:p>
        </w:tc>
        <w:tc>
          <w:tcPr>
            <w:tcW w:w="1440" w:type="dxa"/>
          </w:tcPr>
          <w:p w14:paraId="3C87BB2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Soft X-ray</w:t>
            </w:r>
          </w:p>
        </w:tc>
        <w:tc>
          <w:tcPr>
            <w:tcW w:w="1656" w:type="dxa"/>
          </w:tcPr>
          <w:p w14:paraId="3E24D231"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9.993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15</m:t>
                    </m:r>
                  </m:sup>
                </m:sSup>
              </m:oMath>
            </m:oMathPara>
          </w:p>
        </w:tc>
        <w:tc>
          <w:tcPr>
            <w:tcW w:w="1368" w:type="dxa"/>
          </w:tcPr>
          <w:p w14:paraId="25A06CA8"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41.328</w:t>
            </w:r>
          </w:p>
        </w:tc>
        <w:tc>
          <w:tcPr>
            <w:tcW w:w="1368" w:type="dxa"/>
          </w:tcPr>
          <w:p w14:paraId="16752E1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0.4769</w:t>
            </w:r>
          </w:p>
        </w:tc>
        <w:tc>
          <w:tcPr>
            <w:tcW w:w="1368" w:type="dxa"/>
          </w:tcPr>
          <w:p w14:paraId="2876FA82"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19.709</w:t>
            </w:r>
          </w:p>
        </w:tc>
        <w:tc>
          <w:tcPr>
            <w:tcW w:w="1368" w:type="dxa"/>
          </w:tcPr>
          <w:p w14:paraId="77751D3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w:t>
            </w:r>
            <w:r w:rsidRPr="0070717B">
              <w:rPr>
                <w:rFonts w:ascii="Times New Roman" w:hAnsi="Times New Roman" w:cs="Times New Roman"/>
                <w:sz w:val="22"/>
                <w:szCs w:val="22"/>
              </w:rPr>
              <w:t>52.3%</w:t>
            </w:r>
          </w:p>
        </w:tc>
      </w:tr>
      <w:tr w:rsidR="00462067" w:rsidRPr="0070717B" w14:paraId="3F3179CB" w14:textId="77777777" w:rsidTr="0070717B">
        <w:tc>
          <w:tcPr>
            <w:tcW w:w="1008" w:type="dxa"/>
          </w:tcPr>
          <w:p w14:paraId="2B4E969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15</w:t>
            </w:r>
          </w:p>
        </w:tc>
        <w:tc>
          <w:tcPr>
            <w:tcW w:w="1440" w:type="dxa"/>
          </w:tcPr>
          <w:p w14:paraId="00F51C3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Soft X-ray*</w:t>
            </w:r>
          </w:p>
        </w:tc>
        <w:tc>
          <w:tcPr>
            <w:tcW w:w="1656" w:type="dxa"/>
          </w:tcPr>
          <w:p w14:paraId="56493F21"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2.000</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oMath>
            </m:oMathPara>
          </w:p>
        </w:tc>
        <w:tc>
          <w:tcPr>
            <w:tcW w:w="1368" w:type="dxa"/>
          </w:tcPr>
          <w:p w14:paraId="5307AF34"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82.656</w:t>
            </w:r>
          </w:p>
        </w:tc>
        <w:tc>
          <w:tcPr>
            <w:tcW w:w="1368" w:type="dxa"/>
          </w:tcPr>
          <w:p w14:paraId="68D9378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0.3341</w:t>
            </w:r>
          </w:p>
        </w:tc>
        <w:tc>
          <w:tcPr>
            <w:tcW w:w="1368" w:type="dxa"/>
          </w:tcPr>
          <w:p w14:paraId="703332FE"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27.618</w:t>
            </w:r>
          </w:p>
        </w:tc>
        <w:tc>
          <w:tcPr>
            <w:tcW w:w="1368" w:type="dxa"/>
          </w:tcPr>
          <w:p w14:paraId="77382006"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w:t>
            </w:r>
            <w:r w:rsidRPr="0070717B">
              <w:rPr>
                <w:rFonts w:ascii="Times New Roman" w:hAnsi="Times New Roman" w:cs="Times New Roman"/>
                <w:sz w:val="22"/>
                <w:szCs w:val="22"/>
              </w:rPr>
              <w:t>66.6%</w:t>
            </w:r>
          </w:p>
        </w:tc>
      </w:tr>
      <w:tr w:rsidR="00462067" w:rsidRPr="0070717B" w14:paraId="480720B5" w14:textId="77777777" w:rsidTr="0070717B">
        <w:tc>
          <w:tcPr>
            <w:tcW w:w="1008" w:type="dxa"/>
          </w:tcPr>
          <w:p w14:paraId="681A4513"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3.08</w:t>
            </w:r>
          </w:p>
        </w:tc>
        <w:tc>
          <w:tcPr>
            <w:tcW w:w="1440" w:type="dxa"/>
          </w:tcPr>
          <w:p w14:paraId="52D8CC0F"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Soft X-ray</w:t>
            </w:r>
          </w:p>
        </w:tc>
        <w:tc>
          <w:tcPr>
            <w:tcW w:w="1656" w:type="dxa"/>
          </w:tcPr>
          <w:p w14:paraId="62193357" w14:textId="77777777" w:rsidR="00462067" w:rsidRPr="0070717B" w:rsidRDefault="00A06BBB" w:rsidP="0070717B">
            <w:pPr>
              <w:pStyle w:val="Compact"/>
              <w:spacing w:before="0" w:after="0"/>
              <w:jc w:val="center"/>
              <w:rPr>
                <w:rFonts w:ascii="Times New Roman" w:hAnsi="Times New Roman" w:cs="Times New Roman"/>
                <w:sz w:val="22"/>
                <w:szCs w:val="22"/>
              </w:rPr>
            </w:pPr>
            <m:oMathPara>
              <m:oMath>
                <m:r>
                  <w:rPr>
                    <w:rFonts w:ascii="Cambria Math" w:hAnsi="Cambria Math" w:cs="Times New Roman"/>
                    <w:sz w:val="22"/>
                    <w:szCs w:val="22"/>
                  </w:rPr>
                  <m:t>9.734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oMath>
            </m:oMathPara>
          </w:p>
        </w:tc>
        <w:tc>
          <w:tcPr>
            <w:tcW w:w="1368" w:type="dxa"/>
          </w:tcPr>
          <w:p w14:paraId="7BD36CEA"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sz w:val="22"/>
                <w:szCs w:val="22"/>
              </w:rPr>
              <w:t>402.55</w:t>
            </w:r>
          </w:p>
        </w:tc>
        <w:tc>
          <w:tcPr>
            <w:tcW w:w="1368" w:type="dxa"/>
          </w:tcPr>
          <w:p w14:paraId="790644D1"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0.00810</w:t>
            </w:r>
          </w:p>
        </w:tc>
        <w:tc>
          <w:tcPr>
            <w:tcW w:w="1368" w:type="dxa"/>
          </w:tcPr>
          <w:p w14:paraId="008AF0DA"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3.259</w:t>
            </w:r>
          </w:p>
        </w:tc>
        <w:tc>
          <w:tcPr>
            <w:tcW w:w="1368" w:type="dxa"/>
          </w:tcPr>
          <w:p w14:paraId="6D469676" w14:textId="77777777" w:rsidR="00462067" w:rsidRPr="0070717B" w:rsidRDefault="00A06BBB" w:rsidP="0070717B">
            <w:pPr>
              <w:pStyle w:val="Compact"/>
              <w:spacing w:before="0" w:after="0"/>
              <w:jc w:val="center"/>
              <w:rPr>
                <w:rFonts w:ascii="Times New Roman" w:hAnsi="Times New Roman" w:cs="Times New Roman"/>
                <w:sz w:val="22"/>
                <w:szCs w:val="22"/>
              </w:rPr>
            </w:pPr>
            <w:r w:rsidRPr="0070717B">
              <w:rPr>
                <w:rFonts w:ascii="Times New Roman" w:hAnsi="Times New Roman" w:cs="Times New Roman"/>
                <w:b/>
                <w:bCs/>
                <w:sz w:val="22"/>
                <w:szCs w:val="22"/>
              </w:rPr>
              <w:t>−</w:t>
            </w:r>
            <w:r w:rsidRPr="0070717B">
              <w:rPr>
                <w:rFonts w:ascii="Times New Roman" w:hAnsi="Times New Roman" w:cs="Times New Roman"/>
                <w:b/>
                <w:bCs/>
                <w:sz w:val="22"/>
                <w:szCs w:val="22"/>
              </w:rPr>
              <w:t>99.19%</w:t>
            </w:r>
          </w:p>
        </w:tc>
      </w:tr>
    </w:tbl>
    <w:p w14:paraId="547E9E16"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*Below 30 nm the error of the first-order perturbative approximation (16) grows; below 15 nm it dominates and equation (30) should not be trusted quantitatively (§8.2, §22).</w:t>
      </w:r>
    </w:p>
    <w:p w14:paraId="62CFC7BC" w14:textId="60282874" w:rsidR="00462067" w:rsidRPr="0070717B" w:rsidRDefault="00A06BBB" w:rsidP="0070717B">
      <w:pPr>
        <w:pStyle w:val="Heading1"/>
        <w:spacing w:before="0" w:after="0"/>
        <w:rPr>
          <w:rFonts w:ascii="Times New Roman" w:hAnsi="Times New Roman" w:cs="Times New Roman"/>
          <w:sz w:val="22"/>
          <w:szCs w:val="22"/>
        </w:rPr>
      </w:pPr>
      <w:bookmarkStart w:id="39" w:name="Xc7038e1c559e9a54021cf00946d31356579bec7"/>
      <w:bookmarkStart w:id="40" w:name="_Toc244333772"/>
      <w:bookmarkEnd w:id="30"/>
      <w:bookmarkEnd w:id="37"/>
      <w:r w:rsidRPr="0070717B">
        <w:rPr>
          <w:rStyle w:val="SectionNumber"/>
          <w:rFonts w:ascii="Times New Roman" w:hAnsi="Times New Roman" w:cs="Times New Roman"/>
          <w:sz w:val="22"/>
          <w:szCs w:val="22"/>
        </w:rPr>
        <w:t>5</w:t>
      </w:r>
      <w:r w:rsidR="004E13BE">
        <w:rPr>
          <w:rStyle w:val="SectionNumber"/>
          <w:rFonts w:ascii="Times New Roman" w:hAnsi="Times New Roman" w:cs="Times New Roman"/>
          <w:sz w:val="22"/>
          <w:szCs w:val="22"/>
        </w:rPr>
        <w:t xml:space="preserve"> </w:t>
      </w:r>
      <w:r w:rsidRPr="0070717B">
        <w:rPr>
          <w:rFonts w:ascii="Times New Roman" w:hAnsi="Times New Roman" w:cs="Times New Roman"/>
          <w:sz w:val="22"/>
          <w:szCs w:val="22"/>
        </w:rPr>
        <w:t>Part IV — Generalization to Other Spectral Bands</w:t>
      </w:r>
      <w:r w:rsidR="0070717B">
        <w:rPr>
          <w:rFonts w:ascii="Times New Roman" w:hAnsi="Times New Roman" w:cs="Times New Roman"/>
          <w:sz w:val="22"/>
          <w:szCs w:val="22"/>
        </w:rPr>
        <w:t xml:space="preserve"> </w:t>
      </w:r>
      <w:bookmarkStart w:id="41" w:name="a-band-independent-fitting-template"/>
      <w:r w:rsidRPr="0070717B">
        <w:rPr>
          <w:rStyle w:val="SectionNumber"/>
          <w:rFonts w:ascii="Times New Roman" w:hAnsi="Times New Roman" w:cs="Times New Roman"/>
          <w:sz w:val="22"/>
          <w:szCs w:val="22"/>
        </w:rPr>
        <w:t>5.1</w:t>
      </w:r>
      <w:r w:rsidRPr="0070717B">
        <w:rPr>
          <w:rFonts w:ascii="Times New Roman" w:hAnsi="Times New Roman" w:cs="Times New Roman"/>
          <w:sz w:val="22"/>
          <w:szCs w:val="22"/>
        </w:rPr>
        <w:tab/>
        <w:t>14. A band-independent fitting template</w:t>
      </w:r>
      <w:bookmarkEnd w:id="40"/>
    </w:p>
    <w:p w14:paraId="582E55E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Equation (22) —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 depends on the photon band only through the numerical values of its constants </w:t>
      </w:r>
      <m:oMath>
        <m:r>
          <w:rPr>
            <w:rFonts w:ascii="Cambria Math" w:hAnsi="Cambria Math" w:cs="Times New Roman"/>
            <w:sz w:val="22"/>
            <w:szCs w:val="22"/>
          </w:rPr>
          <m:t>A</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C</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all fixed in Part III by a two-point equal-energy constraint specific to the optical/soft-X-ray range. Nothing in the derivation of (8) or of its large-</w:t>
      </w:r>
      <m:oMath>
        <m:r>
          <w:rPr>
            <w:rFonts w:ascii="Cambria Math" w:hAnsi="Cambria Math" w:cs="Times New Roman"/>
            <w:sz w:val="22"/>
            <w:szCs w:val="22"/>
          </w:rPr>
          <m:t>ν</m:t>
        </m:r>
      </m:oMath>
      <w:r w:rsidRPr="0070717B">
        <w:rPr>
          <w:rFonts w:ascii="Times New Roman" w:hAnsi="Times New Roman" w:cs="Times New Roman"/>
          <w:sz w:val="22"/>
          <w:szCs w:val="22"/>
        </w:rPr>
        <w:t xml:space="preserve"> solution (22) refers to electromagnetic radiation specifically: the photon-volume construction of §4 enters the result only through </w:t>
      </w:r>
      <m:oMath>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8</m:t>
        </m:r>
        <m:sSup>
          <m:sSupPr>
            <m:ctrlPr>
              <w:rPr>
                <w:rFonts w:ascii="Cambria Math" w:hAnsi="Cambria Math" w:cs="Times New Roman"/>
                <w:sz w:val="22"/>
                <w:szCs w:val="22"/>
              </w:rPr>
            </m:ctrlPr>
          </m:sSupPr>
          <m:e>
            <m:r>
              <w:rPr>
                <w:rFonts w:ascii="Cambria Math" w:hAnsi="Cambria Math" w:cs="Times New Roman"/>
                <w:sz w:val="22"/>
                <w:szCs w:val="22"/>
              </w:rPr>
              <m:t>π</m:t>
            </m:r>
          </m:e>
          <m:sup>
            <m:r>
              <w:rPr>
                <w:rFonts w:ascii="Cambria Math" w:hAnsi="Cambria Math" w:cs="Times New Roman"/>
                <w:sz w:val="22"/>
                <w:szCs w:val="22"/>
              </w:rPr>
              <m:t>2</m:t>
            </m:r>
          </m:sup>
        </m:sSup>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w:r w:rsidRPr="0070717B">
        <w:rPr>
          <w:rFonts w:ascii="Times New Roman" w:hAnsi="Times New Roman" w:cs="Times New Roman"/>
          <w:sz w:val="22"/>
          <w:szCs w:val="22"/>
        </w:rPr>
        <w:t xml:space="preserve"> itself is a light-crossing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v</m:t>
        </m:r>
      </m:oMath>
      <w:r w:rsidRPr="0070717B">
        <w:rPr>
          <w:rFonts w:ascii="Times New Roman" w:hAnsi="Times New Roman" w:cs="Times New Roman"/>
          <w:sz w:val="22"/>
          <w:szCs w:val="22"/>
        </w:rPr>
        <w:t xml:space="preserve">, built from the Bohr radius and a characteristic propagation speed </w:t>
      </w:r>
      <m:oMath>
        <m:r>
          <w:rPr>
            <w:rFonts w:ascii="Cambria Math" w:hAnsi="Cambria Math" w:cs="Times New Roman"/>
            <w:sz w:val="22"/>
            <w:szCs w:val="22"/>
          </w:rPr>
          <m:t>v</m:t>
        </m:r>
      </m:oMath>
      <w:r w:rsidRPr="0070717B">
        <w:rPr>
          <w:rFonts w:ascii="Times New Roman" w:hAnsi="Times New Roman" w:cs="Times New Roman"/>
          <w:sz w:val="22"/>
          <w:szCs w:val="22"/>
        </w:rPr>
        <w:t xml:space="preserve">. Replacing </w:t>
      </w:r>
      <m:oMath>
        <m:r>
          <w:rPr>
            <w:rFonts w:ascii="Cambria Math" w:hAnsi="Cambria Math" w:cs="Times New Roman"/>
            <w:sz w:val="22"/>
            <w:szCs w:val="22"/>
          </w:rPr>
          <m:t>v</m:t>
        </m:r>
      </m:oMath>
      <w:r w:rsidRPr="0070717B">
        <w:rPr>
          <w:rFonts w:ascii="Times New Roman" w:hAnsi="Times New Roman" w:cs="Times New Roman"/>
          <w:sz w:val="22"/>
          <w:szCs w:val="22"/>
        </w:rPr>
        <w:t xml:space="preserve"> by the appropriate speed for a different kind of quantum — </w:t>
      </w:r>
      <m:oMath>
        <m:r>
          <w:rPr>
            <w:rFonts w:ascii="Cambria Math" w:hAnsi="Cambria Math" w:cs="Times New Roman"/>
            <w:sz w:val="22"/>
            <w:szCs w:val="22"/>
          </w:rPr>
          <m:t>v</m:t>
        </m:r>
        <m:r>
          <m:rPr>
            <m:sty m:val="p"/>
          </m:rPr>
          <w:rPr>
            <w:rFonts w:ascii="Cambria Math" w:hAnsi="Cambria Math" w:cs="Times New Roman"/>
            <w:sz w:val="22"/>
            <w:szCs w:val="22"/>
          </w:rPr>
          <m:t>=</m:t>
        </m:r>
        <m:r>
          <w:rPr>
            <w:rFonts w:ascii="Cambria Math" w:hAnsi="Cambria Math" w:cs="Times New Roman"/>
            <w:sz w:val="22"/>
            <w:szCs w:val="22"/>
          </w:rPr>
          <m:t>c</m:t>
        </m:r>
      </m:oMath>
      <w:r w:rsidRPr="0070717B">
        <w:rPr>
          <w:rFonts w:ascii="Times New Roman" w:hAnsi="Times New Roman" w:cs="Times New Roman"/>
          <w:sz w:val="22"/>
          <w:szCs w:val="22"/>
        </w:rPr>
        <w:t xml:space="preserve"> for radio/microwave photons, the speed of sound for acoustic phonons (§17) — reproduces the same functional template while changing only that one input constant.</w:t>
      </w:r>
    </w:p>
    <w:p w14:paraId="04A3751D"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This section reports four further, independent fits of (22) to target energy values in four other spectral or mechanical regimes: magnetron/radio-frequency</w:t>
      </w:r>
      <w:r w:rsidRPr="0070717B">
        <w:rPr>
          <w:rFonts w:ascii="Times New Roman" w:hAnsi="Times New Roman" w:cs="Times New Roman"/>
          <w:sz w:val="22"/>
          <w:szCs w:val="22"/>
        </w:rPr>
        <w:t xml:space="preserve">, microwave, acoustic phonon, and — via a distinct, simpler ansatz — gamma-ray. Each fit is self-contained: the constants </w:t>
      </w:r>
      <m:oMath>
        <m:r>
          <w:rPr>
            <w:rFonts w:ascii="Cambria Math" w:hAnsi="Cambria Math" w:cs="Times New Roman"/>
            <w:sz w:val="22"/>
            <w:szCs w:val="22"/>
          </w:rPr>
          <m:t>A</m:t>
        </m:r>
      </m:oMath>
      <w:r w:rsidRPr="0070717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w:t>
      </w:r>
      <m:oMath>
        <m:r>
          <w:rPr>
            <w:rFonts w:ascii="Cambria Math" w:hAnsi="Cambria Math" w:cs="Times New Roman"/>
            <w:sz w:val="22"/>
            <w:szCs w:val="22"/>
          </w:rPr>
          <m:t>C</m:t>
        </m:r>
      </m:oMath>
      <w:r w:rsidRPr="0070717B">
        <w:rPr>
          <w:rFonts w:ascii="Times New Roman" w:hAnsi="Times New Roman" w:cs="Times New Roman"/>
          <w:sz w:val="22"/>
          <w:szCs w:val="22"/>
        </w:rPr>
        <w:t xml:space="preserve"> are re-solved from that band’s own constraint, and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is recomputed, in every case, under the </w:t>
      </w:r>
      <w:r w:rsidRPr="0070717B">
        <w:rPr>
          <w:rFonts w:ascii="Times New Roman" w:hAnsi="Times New Roman" w:cs="Times New Roman"/>
          <w:b/>
          <w:bCs/>
          <w:sz w:val="22"/>
          <w:szCs w:val="22"/>
        </w:rPr>
        <w:t>same fixed sign convention already fixed in equation (22)</w:t>
      </w:r>
      <w:r w:rsidRPr="0070717B">
        <w:rPr>
          <w:rFonts w:ascii="Times New Roman" w:hAnsi="Times New Roman" w:cs="Times New Roman"/>
          <w:sz w:val="22"/>
          <w:szCs w:val="22"/>
        </w:rPr>
        <w:t xml:space="preserve">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never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This removes an inconsistency present in the original working notes (</w:t>
      </w:r>
      <w:r w:rsidRPr="0070717B">
        <w:rPr>
          <w:rFonts w:ascii="Times New Roman" w:hAnsi="Times New Roman" w:cs="Times New Roman"/>
          <w:i/>
          <w:iCs/>
          <w:sz w:val="22"/>
          <w:szCs w:val="22"/>
        </w:rPr>
        <w:t>PlanckCalculus</w:t>
      </w:r>
      <w:r w:rsidRPr="0070717B">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was alternately assigned </w:t>
      </w:r>
      <m:oMath>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and </w:t>
      </w:r>
      <m:oMath>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signs across bands and, in several cases, identified with a specific particle energy (the muon-neutrino energy, an “electronegativity of volume,” a minimum monopole energy) that failed to match the fitted numerical value in roughly half of the cases examined. Here, as in Part III,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is reported </w:t>
      </w:r>
      <w:r w:rsidRPr="0070717B">
        <w:rPr>
          <w:rFonts w:ascii="Times New Roman" w:hAnsi="Times New Roman" w:cs="Times New Roman"/>
          <w:b/>
          <w:bCs/>
          <w:sz w:val="22"/>
          <w:szCs w:val="22"/>
        </w:rPr>
        <w:t>solely as a fitted offset constant</w:t>
      </w:r>
      <w:r w:rsidRPr="0070717B">
        <w:rPr>
          <w:rFonts w:ascii="Times New Roman" w:hAnsi="Times New Roman" w:cs="Times New Roman"/>
          <w:sz w:val="22"/>
          <w:szCs w:val="22"/>
        </w:rPr>
        <w:t>, with no assumed particle-physics correspondence (§22).</w:t>
      </w:r>
    </w:p>
    <w:p w14:paraId="0DD0915C" w14:textId="77777777" w:rsidR="00462067" w:rsidRPr="0070717B" w:rsidRDefault="00A06BBB" w:rsidP="0070717B">
      <w:pPr>
        <w:pStyle w:val="Heading2"/>
        <w:spacing w:before="0" w:after="0"/>
        <w:rPr>
          <w:rFonts w:ascii="Times New Roman" w:hAnsi="Times New Roman" w:cs="Times New Roman"/>
          <w:sz w:val="22"/>
          <w:szCs w:val="22"/>
        </w:rPr>
      </w:pPr>
      <w:bookmarkStart w:id="42" w:name="magnetron-radio-frequency-band"/>
      <w:bookmarkStart w:id="43" w:name="_Toc244333773"/>
      <w:bookmarkEnd w:id="41"/>
      <w:r w:rsidRPr="0070717B">
        <w:rPr>
          <w:rStyle w:val="SectionNumber"/>
          <w:rFonts w:ascii="Times New Roman" w:hAnsi="Times New Roman" w:cs="Times New Roman"/>
          <w:sz w:val="22"/>
          <w:szCs w:val="22"/>
        </w:rPr>
        <w:t>5.2</w:t>
      </w:r>
      <w:r w:rsidRPr="0070717B">
        <w:rPr>
          <w:rFonts w:ascii="Times New Roman" w:hAnsi="Times New Roman" w:cs="Times New Roman"/>
          <w:sz w:val="22"/>
          <w:szCs w:val="22"/>
        </w:rPr>
        <w:tab/>
        <w:t>15. Magnetron / radio-frequency band</w:t>
      </w:r>
      <w:bookmarkEnd w:id="43"/>
    </w:p>
    <w:p w14:paraId="15653644" w14:textId="601CAED6"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190.359556 </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1.580487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r>
            <w:rPr>
              <w:rFonts w:ascii="Cambria Math" w:hAnsi="Cambria Math" w:cs="Times New Roman"/>
              <w:sz w:val="22"/>
              <w:szCs w:val="22"/>
            </w:rPr>
            <m:t>7.894636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20</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0.067741</m:t>
          </m:r>
          <m:r>
            <m:rPr>
              <m:nor/>
            </m:rPr>
            <w:rPr>
              <w:rFonts w:ascii="Times New Roman" w:hAnsi="Times New Roman" w:cs="Times New Roman"/>
              <w:sz w:val="22"/>
              <w:szCs w:val="22"/>
            </w:rPr>
            <m:t>eV</m:t>
          </m:r>
          <m:r>
            <m:rPr>
              <m:sty m:val="p"/>
            </m:rPr>
            <w:rPr>
              <w:rFonts w:ascii="Cambria Math" w:hAnsi="Cambria Math" w:cs="Times New Roman"/>
              <w:sz w:val="22"/>
              <w:szCs w:val="22"/>
            </w:rPr>
            <m:t>,</m:t>
          </m:r>
        </m:oMath>
      </m:oMathPara>
    </w:p>
    <w:p w14:paraId="66DF78E3"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sty m:val="p"/>
                    </m:rPr>
                    <w:rPr>
                      <w:rFonts w:ascii="Cambria Math" w:hAnsi="Cambria Math" w:cs="Times New Roman"/>
                      <w:sz w:val="22"/>
                      <w:szCs w:val="22"/>
                    </w:rPr>
                    <m:t>RF</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0.067741</m:t>
              </m:r>
              <m:r>
                <m:rPr>
                  <m:sty m:val="p"/>
                </m:rPr>
                <w:rPr>
                  <w:rFonts w:ascii="Cambria Math" w:hAnsi="Cambria Math" w:cs="Times New Roman"/>
                  <w:sz w:val="22"/>
                  <w:szCs w:val="22"/>
                </w:rPr>
                <m:t>+</m:t>
              </m:r>
              <m:r>
                <w:rPr>
                  <w:rFonts w:ascii="Cambria Math" w:hAnsi="Cambria Math" w:cs="Times New Roman"/>
                  <w:sz w:val="22"/>
                  <w:szCs w:val="22"/>
                </w:rPr>
                <m:t>190.359556 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1.580487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r>
                    <w:rPr>
                      <w:rFonts w:ascii="Cambria Math" w:hAnsi="Cambria Math" w:cs="Times New Roman"/>
                      <w:sz w:val="22"/>
                      <w:szCs w:val="22"/>
                    </w:rPr>
                    <m:t> </m:t>
                  </m:r>
                  <m:r>
                    <w:rPr>
                      <w:rFonts w:ascii="Cambria Math" w:hAnsi="Cambria Math" w:cs="Times New Roman"/>
                      <w:sz w:val="22"/>
                      <w:szCs w:val="22"/>
                    </w:rPr>
                    <m:t>ν</m:t>
                  </m:r>
                </m:e>
              </m:d>
              <m:r>
                <m:rPr>
                  <m:sty m:val="p"/>
                </m:rPr>
                <w:rPr>
                  <w:rFonts w:ascii="Cambria Math" w:hAnsi="Cambria Math" w:cs="Times New Roman"/>
                  <w:sz w:val="22"/>
                  <w:szCs w:val="22"/>
                </w:rPr>
                <m:t>-</m:t>
              </m:r>
              <m:r>
                <w:rPr>
                  <w:rFonts w:ascii="Cambria Math" w:hAnsi="Cambria Math" w:cs="Times New Roman"/>
                  <w:sz w:val="22"/>
                  <w:szCs w:val="22"/>
                </w:rPr>
                <m:t>7.894636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20</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262D806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valid over roughly tens of Hz to ~21 GHz. Here the reference energy is E0 = k·rP³·B²/(2μ0) ≈ 190.36 eV (rP = 1.5347×10⁻¹⁸ m the classical proton radius, k ≈ 6.75×10⁴ the form factor, B ≈ 10¹³ T the internal magnetic field of the proton; monopole induction Bmon = √k·B ≈ 2.598×10¹⁵ T), and E(1.150835 GHz) = 3.259 eV, i.e. hmRF = 2.831857430×10⁻⁹ eV·s.</w:t>
      </w:r>
    </w:p>
    <w:p w14:paraId="3AA46E8D" w14:textId="77777777" w:rsidR="00462067" w:rsidRPr="0070717B" w:rsidRDefault="00A06BBB" w:rsidP="0070717B">
      <w:pPr>
        <w:pStyle w:val="Heading2"/>
        <w:spacing w:before="0" w:after="0"/>
        <w:rPr>
          <w:rFonts w:ascii="Times New Roman" w:hAnsi="Times New Roman" w:cs="Times New Roman"/>
          <w:sz w:val="22"/>
          <w:szCs w:val="22"/>
        </w:rPr>
      </w:pPr>
      <w:bookmarkStart w:id="44" w:name="microwave-band"/>
      <w:bookmarkStart w:id="45" w:name="_Toc244333774"/>
      <w:bookmarkEnd w:id="42"/>
      <w:r w:rsidRPr="0070717B">
        <w:rPr>
          <w:rStyle w:val="SectionNumber"/>
          <w:rFonts w:ascii="Times New Roman" w:hAnsi="Times New Roman" w:cs="Times New Roman"/>
          <w:sz w:val="22"/>
          <w:szCs w:val="22"/>
        </w:rPr>
        <w:t>5.3</w:t>
      </w:r>
      <w:r w:rsidRPr="0070717B">
        <w:rPr>
          <w:rFonts w:ascii="Times New Roman" w:hAnsi="Times New Roman" w:cs="Times New Roman"/>
          <w:sz w:val="22"/>
          <w:szCs w:val="22"/>
        </w:rPr>
        <w:tab/>
        <w:t>16. Microwave band</w:t>
      </w:r>
      <w:bookmarkEnd w:id="45"/>
    </w:p>
    <w:p w14:paraId="5131DD5B"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424.984220 </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2</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1.128886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C</m:t>
          </m:r>
          <m:r>
            <m:rPr>
              <m:sty m:val="p"/>
            </m:rPr>
            <w:rPr>
              <w:rFonts w:ascii="Cambria Math" w:hAnsi="Cambria Math" w:cs="Times New Roman"/>
              <w:sz w:val="22"/>
              <w:szCs w:val="22"/>
            </w:rPr>
            <m:t>=-</m:t>
          </m:r>
          <m:r>
            <w:rPr>
              <w:rFonts w:ascii="Cambria Math" w:hAnsi="Cambria Math" w:cs="Times New Roman"/>
              <w:sz w:val="22"/>
              <w:szCs w:val="22"/>
            </w:rPr>
            <m:t>6.287803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24</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0.307044 </m:t>
          </m:r>
          <m:r>
            <m:rPr>
              <m:nor/>
            </m:rPr>
            <w:rPr>
              <w:rFonts w:ascii="Times New Roman" w:hAnsi="Times New Roman" w:cs="Times New Roman"/>
              <w:sz w:val="22"/>
              <w:szCs w:val="22"/>
            </w:rPr>
            <m:t>eV</m:t>
          </m:r>
          <m:r>
            <m:rPr>
              <m:sty m:val="p"/>
            </m:rPr>
            <w:rPr>
              <w:rFonts w:ascii="Cambria Math" w:hAnsi="Cambria Math" w:cs="Times New Roman"/>
              <w:sz w:val="22"/>
              <w:szCs w:val="22"/>
            </w:rPr>
            <m:t>,</m:t>
          </m:r>
        </m:oMath>
      </m:oMathPara>
    </w:p>
    <w:p w14:paraId="0105C680"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sty m:val="p"/>
                    </m:rPr>
                    <w:rPr>
                      <w:rFonts w:ascii="Cambria Math" w:hAnsi="Cambria Math" w:cs="Times New Roman"/>
                      <w:sz w:val="22"/>
                      <w:szCs w:val="22"/>
                    </w:rPr>
                    <m:t>mw</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0.307044</m:t>
              </m:r>
              <m:r>
                <m:rPr>
                  <m:sty m:val="p"/>
                </m:rPr>
                <w:rPr>
                  <w:rFonts w:ascii="Cambria Math" w:hAnsi="Cambria Math" w:cs="Times New Roman"/>
                  <w:sz w:val="22"/>
                  <w:szCs w:val="22"/>
                </w:rPr>
                <m:t>+</m:t>
              </m:r>
              <m:r>
                <w:rPr>
                  <w:rFonts w:ascii="Cambria Math" w:hAnsi="Cambria Math" w:cs="Times New Roman"/>
                  <w:sz w:val="22"/>
                  <w:szCs w:val="22"/>
                </w:rPr>
                <m:t>424.984220 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1.128886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r>
                    <w:rPr>
                      <w:rFonts w:ascii="Cambria Math" w:hAnsi="Cambria Math" w:cs="Times New Roman"/>
                      <w:sz w:val="22"/>
                      <w:szCs w:val="22"/>
                    </w:rPr>
                    <m:t> </m:t>
                  </m:r>
                  <m:r>
                    <w:rPr>
                      <w:rFonts w:ascii="Cambria Math" w:hAnsi="Cambria Math" w:cs="Times New Roman"/>
                      <w:sz w:val="22"/>
                      <w:szCs w:val="22"/>
                    </w:rPr>
                    <m:t>ν</m:t>
                  </m:r>
                </m:e>
              </m:d>
              <m:r>
                <m:rPr>
                  <m:sty m:val="p"/>
                </m:rPr>
                <w:rPr>
                  <w:rFonts w:ascii="Cambria Math" w:hAnsi="Cambria Math" w:cs="Times New Roman"/>
                  <w:sz w:val="22"/>
                  <w:szCs w:val="22"/>
                </w:rPr>
                <m:t>-</m:t>
              </m:r>
              <m:r>
                <w:rPr>
                  <w:rFonts w:ascii="Cambria Math" w:hAnsi="Cambria Math" w:cs="Times New Roman"/>
                  <w:sz w:val="22"/>
                  <w:szCs w:val="22"/>
                </w:rPr>
                <m:t>6.287803</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24</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559CD931"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valid over roughly 30 GHz to 6.8 THz. Here E0 = k·rP³·Bmw²/(2μ0) ≈ 424.98 eV with Bmw ≈ 1.494×10¹³ T (Bmw/Bm = 1.494170657; monopole induction √k·Bmw ≈ 3.882×10¹⁵ T), and hmw ≈ 7.489×10⁻¹¹ eV·s.</w:t>
      </w:r>
    </w:p>
    <w:p w14:paraId="7D450B95" w14:textId="77777777" w:rsidR="00462067" w:rsidRPr="0070717B" w:rsidRDefault="00A06BBB" w:rsidP="0070717B">
      <w:pPr>
        <w:pStyle w:val="Heading2"/>
        <w:spacing w:before="0" w:after="0"/>
        <w:rPr>
          <w:rFonts w:ascii="Times New Roman" w:hAnsi="Times New Roman" w:cs="Times New Roman"/>
          <w:sz w:val="22"/>
          <w:szCs w:val="22"/>
        </w:rPr>
      </w:pPr>
      <w:bookmarkStart w:id="46" w:name="phonon-acoustic-band"/>
      <w:bookmarkStart w:id="47" w:name="_Toc244333775"/>
      <w:bookmarkEnd w:id="44"/>
      <w:r w:rsidRPr="0070717B">
        <w:rPr>
          <w:rStyle w:val="SectionNumber"/>
          <w:rFonts w:ascii="Times New Roman" w:hAnsi="Times New Roman" w:cs="Times New Roman"/>
          <w:sz w:val="22"/>
          <w:szCs w:val="22"/>
        </w:rPr>
        <w:t>5.4</w:t>
      </w:r>
      <w:r w:rsidRPr="0070717B">
        <w:rPr>
          <w:rFonts w:ascii="Times New Roman" w:hAnsi="Times New Roman" w:cs="Times New Roman"/>
          <w:sz w:val="22"/>
          <w:szCs w:val="22"/>
        </w:rPr>
        <w:tab/>
        <w:t>17. Phonon (acoustic) band</w:t>
      </w:r>
      <w:bookmarkEnd w:id="47"/>
    </w:p>
    <w:p w14:paraId="5CDA562D"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For mechanical (acoustic) quanta, the photon-volume construction of §4 is repeated with the speed of sound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a</m:t>
            </m:r>
          </m:sub>
        </m:sSub>
        <m:r>
          <m:rPr>
            <m:sty m:val="p"/>
          </m:rPr>
          <w:rPr>
            <w:rFonts w:ascii="Cambria Math" w:hAnsi="Cambria Math" w:cs="Times New Roman"/>
            <w:sz w:val="22"/>
            <w:szCs w:val="22"/>
          </w:rPr>
          <m:t>=</m:t>
        </m:r>
        <m:r>
          <w:rPr>
            <w:rFonts w:ascii="Cambria Math" w:hAnsi="Cambria Math" w:cs="Times New Roman"/>
            <w:sz w:val="22"/>
            <w:szCs w:val="22"/>
          </w:rPr>
          <m:t>343</m:t>
        </m:r>
      </m:oMath>
      <w:r w:rsidRPr="0070717B">
        <w:rPr>
          <w:rFonts w:ascii="Times New Roman" w:hAnsi="Times New Roman" w:cs="Times New Roman"/>
          <w:sz w:val="22"/>
          <w:szCs w:val="22"/>
        </w:rPr>
        <w:t xml:space="preserve"> m/s in place of </w:t>
      </w:r>
      <m:oMath>
        <m:r>
          <w:rPr>
            <w:rFonts w:ascii="Cambria Math" w:hAnsi="Cambria Math" w:cs="Times New Roman"/>
            <w:sz w:val="22"/>
            <w:szCs w:val="22"/>
          </w:rPr>
          <m:t>c</m:t>
        </m:r>
      </m:oMath>
      <w:r w:rsidRPr="0070717B">
        <w:rPr>
          <w:rFonts w:ascii="Times New Roman" w:hAnsi="Times New Roman" w:cs="Times New Roman"/>
          <w:sz w:val="22"/>
          <w:szCs w:val="22"/>
        </w:rPr>
        <w:t>, giving a band-specific time quantum</w:t>
      </w:r>
    </w:p>
    <w:p w14:paraId="3F28F0B6"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r>
                <m:rPr>
                  <m:sty m:val="p"/>
                </m:rPr>
                <w:rPr>
                  <w:rFonts w:ascii="Cambria Math" w:hAnsi="Cambria Math" w:cs="Times New Roman"/>
                  <w:sz w:val="22"/>
                  <w:szCs w:val="22"/>
                </w:rPr>
                <m:t>,ac</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num>
            <m:den>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a</m:t>
                  </m:r>
                </m:sub>
              </m:sSub>
            </m:den>
          </m:f>
          <m:r>
            <m:rPr>
              <m:sty m:val="p"/>
            </m:rPr>
            <w:rPr>
              <w:rFonts w:ascii="Cambria Math" w:hAnsi="Cambria Math" w:cs="Times New Roman"/>
              <w:sz w:val="22"/>
              <w:szCs w:val="22"/>
            </w:rPr>
            <m:t>=</m:t>
          </m:r>
          <m:r>
            <w:rPr>
              <w:rFonts w:ascii="Cambria Math" w:hAnsi="Cambria Math" w:cs="Times New Roman"/>
              <w:sz w:val="22"/>
              <w:szCs w:val="22"/>
            </w:rPr>
            <m:t>1.54297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oMath>
      </m:oMathPara>
    </w:p>
    <w:p w14:paraId="20A7535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roughly </w:t>
      </w:r>
      <m:oMath>
        <m:r>
          <w:rPr>
            <w:rFonts w:ascii="Cambria Math" w:hAnsi="Cambria Math" w:cs="Times New Roman"/>
            <w:sz w:val="22"/>
            <w:szCs w:val="22"/>
          </w:rPr>
          <m:t>8.74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5</m:t>
            </m:r>
          </m:sup>
        </m:sSup>
      </m:oMath>
      <w:r w:rsidRPr="0070717B">
        <w:rPr>
          <w:rFonts w:ascii="Times New Roman" w:hAnsi="Times New Roman" w:cs="Times New Roman"/>
          <w:sz w:val="22"/>
          <w:szCs w:val="22"/>
        </w:rPr>
        <w:t xml:space="preserve"> times larger than the photon-band value (6), since </w:t>
      </w:r>
      <m:oMath>
        <m:r>
          <w:rPr>
            <w:rFonts w:ascii="Cambria Math" w:hAnsi="Cambria Math" w:cs="Times New Roman"/>
            <w:sz w:val="22"/>
            <w:szCs w:val="22"/>
          </w:rPr>
          <m:t>c</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a</m:t>
            </m:r>
          </m:sub>
        </m:sSub>
        <m:r>
          <m:rPr>
            <m:sty m:val="p"/>
          </m:rPr>
          <w:rPr>
            <w:rFonts w:ascii="Cambria Math" w:hAnsi="Cambria Math" w:cs="Times New Roman"/>
            <w:sz w:val="22"/>
            <w:szCs w:val="22"/>
          </w:rPr>
          <m:t>≈</m:t>
        </m:r>
        <m:r>
          <w:rPr>
            <w:rFonts w:ascii="Cambria Math" w:hAnsi="Cambria Math" w:cs="Times New Roman"/>
            <w:sz w:val="22"/>
            <w:szCs w:val="22"/>
          </w:rPr>
          <m:t>8.74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5</m:t>
            </m:r>
          </m:sup>
        </m:sSup>
      </m:oMath>
      <w:r w:rsidRPr="0070717B">
        <w:rPr>
          <w:rFonts w:ascii="Times New Roman" w:hAnsi="Times New Roman" w:cs="Times New Roman"/>
          <w:sz w:val="22"/>
          <w:szCs w:val="22"/>
        </w:rPr>
        <w:t>. The same fitting procedure gives</w:t>
      </w:r>
    </w:p>
    <w:p w14:paraId="4E3495DB" w14:textId="5EB98905"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103.370783 </m:t>
          </m:r>
          <m:r>
            <m:rPr>
              <m:nor/>
            </m:rPr>
            <w:rPr>
              <w:rFonts w:ascii="Times New Roman" w:hAnsi="Times New Roman" w:cs="Times New Roman"/>
              <w:sz w:val="22"/>
              <w:szCs w:val="22"/>
            </w:rPr>
            <m:t>eV</m:t>
          </m:r>
          <m:r>
            <m:rPr>
              <m:nor/>
            </m:rPr>
            <w:rPr>
              <w:rFonts w:ascii="Cambria Math" w:hAnsi="Times New Roman" w:cs="Times New Roman"/>
              <w:sz w:val="22"/>
              <w:szCs w:val="22"/>
            </w:rPr>
            <m:t xml:space="preserve">; </m:t>
          </m:r>
          <m:r>
            <w:rPr>
              <w:rFonts w:ascii="Cambria Math" w:hAnsi="Cambria Math" w:cs="Times New Roman"/>
              <w:sz w:val="22"/>
              <w:szCs w:val="22"/>
            </w:rPr>
            <m:t>2</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7.63222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5</m:t>
              </m:r>
            </m:sup>
          </m:sSup>
          <m:r>
            <w:rPr>
              <w:rFonts w:ascii="Cambria Math" w:hAnsi="Cambria Math" w:cs="Times New Roman"/>
              <w:sz w:val="22"/>
              <w:szCs w:val="22"/>
            </w:rPr>
            <m:t> </m:t>
          </m:r>
          <m:r>
            <m:rPr>
              <m:nor/>
            </m:rPr>
            <w:rPr>
              <w:rFonts w:ascii="Times New Roman" w:hAnsi="Times New Roman" w:cs="Times New Roman"/>
              <w:sz w:val="22"/>
              <w:szCs w:val="22"/>
            </w:rPr>
            <m:t>s</m:t>
          </m:r>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r>
            <w:rPr>
              <w:rFonts w:ascii="Cambria Math" w:hAnsi="Cambria Math" w:cs="Times New Roman"/>
              <w:sz w:val="22"/>
              <w:szCs w:val="22"/>
            </w:rPr>
            <m:t>1.86659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7</m:t>
              </m:r>
            </m:sup>
          </m:sSup>
          <m:r>
            <w:rPr>
              <w:rFonts w:ascii="Cambria Math" w:hAnsi="Cambria Math" w:cs="Times New Roman"/>
              <w:sz w:val="22"/>
              <w:szCs w:val="22"/>
            </w:rPr>
            <m:t> </m:t>
          </m:r>
          <m:r>
            <m:rPr>
              <m:nor/>
            </m:rPr>
            <w:rPr>
              <w:rFonts w:ascii="Times New Roman" w:hAnsi="Times New Roman" w:cs="Times New Roman"/>
              <w:sz w:val="22"/>
              <w:szCs w:val="22"/>
            </w:rPr>
            <m:t>eV</m:t>
          </m:r>
          <m:r>
            <w:rPr>
              <w:rFonts w:ascii="Cambria Math" w:hAnsi="Cambria Math" w:cs="Times New Roman"/>
              <w:sz w:val="22"/>
              <w:szCs w:val="22"/>
            </w:rPr>
            <m:t> </m:t>
          </m:r>
          <m:sSup>
            <m:sSupPr>
              <m:ctrlPr>
                <w:rPr>
                  <w:rFonts w:ascii="Cambria Math" w:hAnsi="Cambria Math" w:cs="Times New Roman"/>
                  <w:sz w:val="22"/>
                  <w:szCs w:val="22"/>
                </w:rPr>
              </m:ctrlPr>
            </m:sSupPr>
            <m:e>
              <m:r>
                <m:rPr>
                  <m:nor/>
                </m:rPr>
                <w:rPr>
                  <w:rFonts w:ascii="Times New Roman" w:hAnsi="Times New Roman" w:cs="Times New Roman"/>
                  <w:sz w:val="22"/>
                  <w:szCs w:val="22"/>
                </w:rPr>
                <m:t>Hz</m:t>
              </m:r>
            </m:e>
            <m:sup>
              <m:r>
                <w:rPr>
                  <w:rFonts w:ascii="Cambria Math" w:hAnsi="Cambria Math" w:cs="Times New Roman"/>
                  <w:sz w:val="22"/>
                  <w:szCs w:val="22"/>
                </w:rPr>
                <m:t>2</m:t>
              </m:r>
            </m:sup>
          </m:sSup>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0.081866 </m:t>
          </m:r>
          <m:r>
            <m:rPr>
              <m:nor/>
            </m:rPr>
            <w:rPr>
              <w:rFonts w:ascii="Times New Roman" w:hAnsi="Times New Roman" w:cs="Times New Roman"/>
              <w:sz w:val="22"/>
              <w:szCs w:val="22"/>
            </w:rPr>
            <m:t>eV</m:t>
          </m:r>
          <m:r>
            <m:rPr>
              <m:sty m:val="p"/>
            </m:rPr>
            <w:rPr>
              <w:rFonts w:ascii="Cambria Math" w:hAnsi="Cambria Math" w:cs="Times New Roman"/>
              <w:sz w:val="22"/>
              <w:szCs w:val="22"/>
            </w:rPr>
            <m:t>,</m:t>
          </m:r>
        </m:oMath>
      </m:oMathPara>
    </w:p>
    <w:p w14:paraId="5265D251"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m:rPr>
                      <m:sty m:val="p"/>
                    </m:rPr>
                    <w:rPr>
                      <w:rFonts w:ascii="Cambria Math" w:hAnsi="Cambria Math" w:cs="Times New Roman"/>
                      <w:sz w:val="22"/>
                      <w:szCs w:val="22"/>
                    </w:rPr>
                    <m:t>ph,ac</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0.081866</m:t>
              </m:r>
              <m:r>
                <m:rPr>
                  <m:sty m:val="p"/>
                </m:rPr>
                <w:rPr>
                  <w:rFonts w:ascii="Cambria Math" w:hAnsi="Cambria Math" w:cs="Times New Roman"/>
                  <w:sz w:val="22"/>
                  <w:szCs w:val="22"/>
                </w:rPr>
                <m:t>+</m:t>
              </m:r>
              <m:r>
                <w:rPr>
                  <w:rFonts w:ascii="Cambria Math" w:hAnsi="Cambria Math" w:cs="Times New Roman"/>
                  <w:sz w:val="22"/>
                  <w:szCs w:val="22"/>
                </w:rPr>
                <m:t>103.370783 </m:t>
              </m:r>
              <m:r>
                <m:rPr>
                  <m:sty m:val="p"/>
                </m:rPr>
                <w:rPr>
                  <w:rFonts w:ascii="Cambria Math" w:hAnsi="Cambria Math" w:cs="Times New Roman"/>
                  <w:sz w:val="22"/>
                  <w:szCs w:val="22"/>
                </w:rPr>
                <m:t>ln</m:t>
              </m:r>
              <m:r>
                <w:rPr>
                  <w:rFonts w:ascii="Cambria Math" w:hAnsi="Cambria Math" w:cs="Times New Roman"/>
                  <w:sz w:val="22"/>
                  <w:szCs w:val="22"/>
                </w:rPr>
                <m:t>​</m:t>
              </m:r>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7.63222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5</m:t>
                      </m:r>
                    </m:sup>
                  </m:sSup>
                  <m:r>
                    <w:rPr>
                      <w:rFonts w:ascii="Cambria Math" w:hAnsi="Cambria Math" w:cs="Times New Roman"/>
                      <w:sz w:val="22"/>
                      <w:szCs w:val="22"/>
                    </w:rPr>
                    <m:t> </m:t>
                  </m:r>
                  <m:r>
                    <w:rPr>
                      <w:rFonts w:ascii="Cambria Math" w:hAnsi="Cambria Math" w:cs="Times New Roman"/>
                      <w:sz w:val="22"/>
                      <w:szCs w:val="22"/>
                    </w:rPr>
                    <m:t>ν</m:t>
                  </m:r>
                </m:e>
              </m:d>
              <m:r>
                <m:rPr>
                  <m:sty m:val="p"/>
                </m:rPr>
                <w:rPr>
                  <w:rFonts w:ascii="Cambria Math" w:hAnsi="Cambria Math" w:cs="Times New Roman"/>
                  <w:sz w:val="22"/>
                  <w:szCs w:val="22"/>
                </w:rPr>
                <m:t>-</m:t>
              </m:r>
              <m:r>
                <w:rPr>
                  <w:rFonts w:ascii="Cambria Math" w:hAnsi="Cambria Math" w:cs="Times New Roman"/>
                  <w:sz w:val="22"/>
                  <w:szCs w:val="22"/>
                </w:rPr>
                <m:t>1.86659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7</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 </m:t>
              </m:r>
              <m:r>
                <m:rPr>
                  <m:sty m:val="p"/>
                </m:rPr>
                <w:rPr>
                  <w:rFonts w:ascii="Cambria Math" w:hAnsi="Cambria Math" w:cs="Times New Roman"/>
                  <w:sz w:val="22"/>
                  <w:szCs w:val="22"/>
                </w:rPr>
                <m:t>[</m:t>
              </m:r>
              <m:r>
                <m:rPr>
                  <m:nor/>
                </m:rPr>
                <w:rPr>
                  <w:rFonts w:ascii="Times New Roman" w:hAnsi="Times New Roman" w:cs="Times New Roman"/>
                  <w:sz w:val="22"/>
                  <w:szCs w:val="22"/>
                </w:rPr>
                <m:t>eV</m:t>
              </m:r>
              <m:r>
                <m:rPr>
                  <m:sty m:val="p"/>
                </m:rPr>
                <w:rPr>
                  <w:rFonts w:ascii="Cambria Math" w:hAnsi="Cambria Math" w:cs="Times New Roman"/>
                  <w:sz w:val="22"/>
                  <w:szCs w:val="22"/>
                </w:rPr>
                <m:t>]</m:t>
              </m:r>
              <m:r>
                <w:rPr>
                  <w:rFonts w:ascii="Cambria Math" w:hAnsi="Cambria Math" w:cs="Times New Roman"/>
                  <w:sz w:val="22"/>
                  <w:szCs w:val="22"/>
                </w:rPr>
                <m:t> </m:t>
              </m:r>
            </m:e>
          </m:borderBox>
        </m:oMath>
      </m:oMathPara>
    </w:p>
    <w:p w14:paraId="27424C83"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valid over roughly 10 Hz to 26 kHz. This band is treated </w:t>
      </w:r>
      <w:r w:rsidRPr="0070717B">
        <w:rPr>
          <w:rFonts w:ascii="Times New Roman" w:hAnsi="Times New Roman" w:cs="Times New Roman"/>
          <w:b/>
          <w:bCs/>
          <w:sz w:val="22"/>
          <w:szCs w:val="22"/>
        </w:rPr>
        <w:t>by analogy</w:t>
      </w:r>
      <w:r w:rsidRPr="0070717B">
        <w:rPr>
          <w:rFonts w:ascii="Times New Roman" w:hAnsi="Times New Roman" w:cs="Times New Roman"/>
          <w:sz w:val="22"/>
          <w:szCs w:val="22"/>
        </w:rPr>
        <w:t>: it substitutes a mechanical excitation of a solid for a photon, and the photon-volume/master-ODE picture of Part II is carried over formally, not physically — no independent justification is offered here for identifying an acoustic phonon quantum with the same logarithmic-ODE closure derived for electromagnetic modes in Part II.</w:t>
      </w:r>
    </w:p>
    <w:p w14:paraId="357E0453" w14:textId="77777777" w:rsidR="00462067" w:rsidRPr="0070717B" w:rsidRDefault="00A06BBB" w:rsidP="0070717B">
      <w:pPr>
        <w:pStyle w:val="Heading2"/>
        <w:spacing w:before="0" w:after="0"/>
        <w:rPr>
          <w:rFonts w:ascii="Times New Roman" w:hAnsi="Times New Roman" w:cs="Times New Roman"/>
          <w:sz w:val="22"/>
          <w:szCs w:val="22"/>
        </w:rPr>
      </w:pPr>
      <w:bookmarkStart w:id="48" w:name="gamma-ray-band"/>
      <w:bookmarkStart w:id="49" w:name="_Toc244333776"/>
      <w:bookmarkEnd w:id="46"/>
      <w:r w:rsidRPr="0070717B">
        <w:rPr>
          <w:rStyle w:val="SectionNumber"/>
          <w:rFonts w:ascii="Times New Roman" w:hAnsi="Times New Roman" w:cs="Times New Roman"/>
          <w:sz w:val="22"/>
          <w:szCs w:val="22"/>
        </w:rPr>
        <w:t>5.5</w:t>
      </w:r>
      <w:r w:rsidRPr="0070717B">
        <w:rPr>
          <w:rFonts w:ascii="Times New Roman" w:hAnsi="Times New Roman" w:cs="Times New Roman"/>
          <w:sz w:val="22"/>
          <w:szCs w:val="22"/>
        </w:rPr>
        <w:tab/>
        <w:t>18. Gamma-ray band</w:t>
      </w:r>
      <w:bookmarkEnd w:id="49"/>
    </w:p>
    <w:p w14:paraId="3E78A99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The gamma-ray region is treated differently from the other four bands: rather than solving the master ODE (8), the internal energy per mode is taken as </w:t>
      </w:r>
      <w:r w:rsidRPr="0070717B">
        <w:rPr>
          <w:rFonts w:ascii="Times New Roman" w:hAnsi="Times New Roman" w:cs="Times New Roman"/>
          <w:b/>
          <w:bCs/>
          <w:sz w:val="22"/>
          <w:szCs w:val="22"/>
        </w:rPr>
        <w:t>directly proportional</w:t>
      </w:r>
      <w:r w:rsidRPr="0070717B">
        <w:rPr>
          <w:rFonts w:ascii="Times New Roman" w:hAnsi="Times New Roman" w:cs="Times New Roman"/>
          <w:sz w:val="22"/>
          <w:szCs w:val="22"/>
        </w:rPr>
        <w:t xml:space="preserve"> to frequency, with a band-specific constant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γ</m:t>
            </m:r>
          </m:sub>
        </m:sSub>
      </m:oMath>
      <w:r w:rsidRPr="0070717B">
        <w:rPr>
          <w:rFonts w:ascii="Times New Roman" w:hAnsi="Times New Roman" w:cs="Times New Roman"/>
          <w:sz w:val="22"/>
          <w:szCs w:val="22"/>
        </w:rPr>
        <w:t xml:space="preserve"> that plays the role of </w:t>
      </w:r>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but is not itself obtained from (22):</w:t>
      </w:r>
    </w:p>
    <w:p w14:paraId="360FAE1F"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borderBox>
            <m:borderBoxPr>
              <m:ctrlPr>
                <w:rPr>
                  <w:rFonts w:ascii="Cambria Math" w:hAnsi="Cambria Math" w:cs="Times New Roman"/>
                  <w:sz w:val="22"/>
                  <w:szCs w:val="22"/>
                </w:rPr>
              </m:ctrlPr>
            </m:borderBoxPr>
            <m:e>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γ</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γ</m:t>
                  </m:r>
                </m:sub>
              </m:sSub>
              <m:r>
                <w:rPr>
                  <w:rFonts w:ascii="Cambria Math" w:hAnsi="Cambria Math" w:cs="Times New Roman"/>
                  <w:sz w:val="22"/>
                  <w:szCs w:val="22"/>
                </w:rPr>
                <m:t> </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γ</m:t>
                  </m:r>
                </m:sub>
              </m:sSub>
              <m:r>
                <m:rPr>
                  <m:sty m:val="p"/>
                </m:rPr>
                <w:rPr>
                  <w:rFonts w:ascii="Cambria Math" w:hAnsi="Cambria Math" w:cs="Times New Roman"/>
                  <w:sz w:val="22"/>
                  <w:szCs w:val="22"/>
                </w:rPr>
                <m:t>=</m:t>
              </m:r>
              <m:r>
                <w:rPr>
                  <w:rFonts w:ascii="Cambria Math" w:hAnsi="Cambria Math" w:cs="Times New Roman"/>
                  <w:sz w:val="22"/>
                  <w:szCs w:val="22"/>
                </w:rPr>
                <m:t>9.340462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18</m:t>
                  </m:r>
                </m:sup>
              </m:sSup>
              <m:r>
                <w:rPr>
                  <w:rFonts w:ascii="Cambria Math" w:hAnsi="Cambria Math" w:cs="Times New Roman"/>
                  <w:sz w:val="22"/>
                  <w:szCs w:val="22"/>
                </w:rPr>
                <m:t> </m:t>
              </m:r>
              <m:r>
                <m:rPr>
                  <m:nor/>
                </m:rPr>
                <w:rPr>
                  <w:rFonts w:ascii="Times New Roman" w:hAnsi="Times New Roman" w:cs="Times New Roman"/>
                  <w:sz w:val="22"/>
                  <w:szCs w:val="22"/>
                </w:rPr>
                <m:t>eV·s</m:t>
              </m:r>
              <m:r>
                <w:rPr>
                  <w:rFonts w:ascii="Cambria Math" w:hAnsi="Cambria Math" w:cs="Times New Roman"/>
                  <w:sz w:val="22"/>
                  <w:szCs w:val="22"/>
                </w:rPr>
                <m:t> </m:t>
              </m:r>
            </m:e>
          </m:borderBox>
        </m:oMath>
      </m:oMathPara>
    </w:p>
    <w:p w14:paraId="1297BD0C"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valid over roughly 0.02 fm to 1 nm. Equation (39) does not follow from Hypothesis H2; it is included for completeness of the multi-band survey originally presented in the source notes, not as a further application of the differential closure of Part II. It concerns only the energy–frequency relation and carries no implication about photon propagation speed in this regime.</w:t>
      </w:r>
    </w:p>
    <w:p w14:paraId="623C2A68" w14:textId="77777777" w:rsidR="00462067" w:rsidRPr="0070717B" w:rsidRDefault="00A06BBB" w:rsidP="0070717B">
      <w:pPr>
        <w:pStyle w:val="Heading2"/>
        <w:spacing w:before="0" w:after="0"/>
        <w:rPr>
          <w:rFonts w:ascii="Times New Roman" w:hAnsi="Times New Roman" w:cs="Times New Roman"/>
          <w:sz w:val="22"/>
          <w:szCs w:val="22"/>
        </w:rPr>
      </w:pPr>
      <w:bookmarkStart w:id="50" w:name="X108686863c0bf5bd602cf4912069daa2ce88a19"/>
      <w:bookmarkStart w:id="51" w:name="_Toc244333777"/>
      <w:bookmarkEnd w:id="48"/>
      <w:r w:rsidRPr="0070717B">
        <w:rPr>
          <w:rStyle w:val="SectionNumber"/>
          <w:rFonts w:ascii="Times New Roman" w:hAnsi="Times New Roman" w:cs="Times New Roman"/>
          <w:sz w:val="22"/>
          <w:szCs w:val="22"/>
        </w:rPr>
        <w:t>5.6</w:t>
      </w:r>
      <w:r w:rsidRPr="0070717B">
        <w:rPr>
          <w:rFonts w:ascii="Times New Roman" w:hAnsi="Times New Roman" w:cs="Times New Roman"/>
          <w:sz w:val="22"/>
          <w:szCs w:val="22"/>
        </w:rPr>
        <w:tab/>
        <w:t>19. Summary of fitted parameters across bands</w:t>
      </w:r>
      <w:bookmarkEnd w:id="51"/>
    </w:p>
    <w:tbl>
      <w:tblPr>
        <w:tblStyle w:val="Table"/>
        <w:tblW w:w="5404" w:type="pct"/>
        <w:tblInd w:w="-342" w:type="dxa"/>
        <w:tblLayout w:type="fixed"/>
        <w:tblLook w:val="0020" w:firstRow="1" w:lastRow="0" w:firstColumn="0" w:lastColumn="0" w:noHBand="0" w:noVBand="0"/>
      </w:tblPr>
      <w:tblGrid>
        <w:gridCol w:w="1505"/>
        <w:gridCol w:w="2276"/>
        <w:gridCol w:w="1942"/>
        <w:gridCol w:w="2408"/>
        <w:gridCol w:w="1476"/>
        <w:gridCol w:w="1938"/>
      </w:tblGrid>
      <w:tr w:rsidR="00462067" w:rsidRPr="0070717B" w14:paraId="52C2C058" w14:textId="77777777" w:rsidTr="0070717B">
        <w:trPr>
          <w:cnfStyle w:val="100000000000" w:firstRow="1" w:lastRow="0" w:firstColumn="0" w:lastColumn="0" w:oddVBand="0" w:evenVBand="0" w:oddHBand="0" w:evenHBand="0" w:firstRowFirstColumn="0" w:firstRowLastColumn="0" w:lastRowFirstColumn="0" w:lastRowLastColumn="0"/>
          <w:tblHeader/>
        </w:trPr>
        <w:tc>
          <w:tcPr>
            <w:tcW w:w="1350" w:type="dxa"/>
          </w:tcPr>
          <w:p w14:paraId="3933C8B3"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Band</w:t>
            </w:r>
          </w:p>
        </w:tc>
        <w:tc>
          <w:tcPr>
            <w:tcW w:w="2040" w:type="dxa"/>
          </w:tcPr>
          <w:p w14:paraId="12A74A9B" w14:textId="77777777" w:rsidR="00462067" w:rsidRPr="0070717B" w:rsidRDefault="00A06BBB" w:rsidP="0070717B">
            <w:pPr>
              <w:pStyle w:val="Compact"/>
              <w:spacing w:before="0" w:after="0"/>
              <w:jc w:val="right"/>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(eV)</w:t>
            </w:r>
          </w:p>
        </w:tc>
        <w:tc>
          <w:tcPr>
            <w:tcW w:w="1741" w:type="dxa"/>
          </w:tcPr>
          <w:p w14:paraId="36E5CC0A" w14:textId="77777777" w:rsidR="00462067" w:rsidRPr="0070717B" w:rsidRDefault="00A06BBB" w:rsidP="0070717B">
            <w:pPr>
              <w:pStyle w:val="Compact"/>
              <w:spacing w:before="0" w:after="0"/>
              <w:jc w:val="right"/>
              <w:rPr>
                <w:rFonts w:ascii="Times New Roman" w:hAnsi="Times New Roman" w:cs="Times New Roman"/>
                <w:sz w:val="22"/>
                <w:szCs w:val="22"/>
              </w:rPr>
            </w:pPr>
            <m:oMath>
              <m:r>
                <w:rPr>
                  <w:rFonts w:ascii="Cambria Math" w:hAnsi="Cambria Math" w:cs="Times New Roman"/>
                  <w:sz w:val="22"/>
                  <w:szCs w:val="22"/>
                </w:rPr>
                <m:t>2</m:t>
              </m:r>
              <m:r>
                <w:rPr>
                  <w:rFonts w:ascii="Cambria Math" w:hAnsi="Cambria Math" w:cs="Times New Roman"/>
                  <w:sz w:val="22"/>
                  <w:szCs w:val="22"/>
                </w:rPr>
                <m:t>A</m:t>
              </m:r>
            </m:oMath>
            <w:r w:rsidRPr="0070717B">
              <w:rPr>
                <w:rFonts w:ascii="Times New Roman" w:hAnsi="Times New Roman" w:cs="Times New Roman"/>
                <w:sz w:val="22"/>
                <w:szCs w:val="22"/>
              </w:rPr>
              <w:t xml:space="preserve"> (s)</w:t>
            </w:r>
          </w:p>
        </w:tc>
        <w:tc>
          <w:tcPr>
            <w:tcW w:w="2159" w:type="dxa"/>
          </w:tcPr>
          <w:p w14:paraId="28D16A29" w14:textId="77777777" w:rsidR="00462067" w:rsidRPr="0070717B" w:rsidRDefault="00A06BBB" w:rsidP="0070717B">
            <w:pPr>
              <w:pStyle w:val="Compact"/>
              <w:spacing w:before="0" w:after="0"/>
              <w:jc w:val="right"/>
              <w:rPr>
                <w:rFonts w:ascii="Times New Roman" w:hAnsi="Times New Roman" w:cs="Times New Roman"/>
                <w:sz w:val="22"/>
                <w:szCs w:val="22"/>
              </w:rPr>
            </w:pPr>
            <m:oMath>
              <m:r>
                <w:rPr>
                  <w:rFonts w:ascii="Cambria Math" w:hAnsi="Cambria Math" w:cs="Times New Roman"/>
                  <w:sz w:val="22"/>
                  <w:szCs w:val="22"/>
                </w:rPr>
                <m:t>C</m:t>
              </m:r>
            </m:oMath>
            <w:r w:rsidRPr="0070717B">
              <w:rPr>
                <w:rFonts w:ascii="Times New Roman" w:hAnsi="Times New Roman" w:cs="Times New Roman"/>
                <w:sz w:val="22"/>
                <w:szCs w:val="22"/>
              </w:rPr>
              <w:t xml:space="preserve"> (eV·Hz</w:t>
            </w:r>
            <m:oMath>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oMath>
            <w:r w:rsidRPr="0070717B">
              <w:rPr>
                <w:rFonts w:ascii="Times New Roman" w:hAnsi="Times New Roman" w:cs="Times New Roman"/>
                <w:sz w:val="22"/>
                <w:szCs w:val="22"/>
              </w:rPr>
              <w:t>)</w:t>
            </w:r>
          </w:p>
        </w:tc>
        <w:tc>
          <w:tcPr>
            <w:tcW w:w="1323" w:type="dxa"/>
          </w:tcPr>
          <w:p w14:paraId="04E26829" w14:textId="77777777" w:rsidR="00462067" w:rsidRPr="0070717B" w:rsidRDefault="00A06BBB" w:rsidP="0070717B">
            <w:pPr>
              <w:pStyle w:val="Compact"/>
              <w:spacing w:before="0" w:after="0"/>
              <w:jc w:val="right"/>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(eV, free)</w:t>
            </w:r>
          </w:p>
        </w:tc>
        <w:tc>
          <w:tcPr>
            <w:tcW w:w="1737" w:type="dxa"/>
          </w:tcPr>
          <w:p w14:paraId="7CC2A86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Approx. range</w:t>
            </w:r>
          </w:p>
        </w:tc>
      </w:tr>
      <w:tr w:rsidR="00462067" w:rsidRPr="0070717B" w14:paraId="07B194B2" w14:textId="77777777" w:rsidTr="0070717B">
        <w:tc>
          <w:tcPr>
            <w:tcW w:w="1350" w:type="dxa"/>
          </w:tcPr>
          <w:p w14:paraId="1459DCD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Photon</w:t>
            </w:r>
          </w:p>
        </w:tc>
        <w:tc>
          <w:tcPr>
            <w:tcW w:w="2040" w:type="dxa"/>
          </w:tcPr>
          <w:p w14:paraId="5679FB05"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151.5047</w:t>
            </w:r>
          </w:p>
        </w:tc>
        <w:tc>
          <w:tcPr>
            <w:tcW w:w="1741" w:type="dxa"/>
          </w:tcPr>
          <w:p w14:paraId="209FE3A2"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2.7872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17</m:t>
                    </m:r>
                  </m:sup>
                </m:sSup>
              </m:oMath>
            </m:oMathPara>
          </w:p>
        </w:tc>
        <w:tc>
          <w:tcPr>
            <w:tcW w:w="2159" w:type="dxa"/>
          </w:tcPr>
          <w:p w14:paraId="30EC7826"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2.0632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32</m:t>
                    </m:r>
                  </m:sup>
                </m:sSup>
              </m:oMath>
            </m:oMathPara>
          </w:p>
        </w:tc>
        <w:tc>
          <w:tcPr>
            <w:tcW w:w="1323" w:type="dxa"/>
          </w:tcPr>
          <w:p w14:paraId="7ACA096A"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0.020067</w:t>
            </w:r>
          </w:p>
        </w:tc>
        <w:tc>
          <w:tcPr>
            <w:tcW w:w="1737" w:type="dxa"/>
          </w:tcPr>
          <w:p w14:paraId="33D82FE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 nm – 30 μm</w:t>
            </w:r>
          </w:p>
        </w:tc>
      </w:tr>
      <w:tr w:rsidR="00462067" w:rsidRPr="0070717B" w14:paraId="225125ED" w14:textId="77777777" w:rsidTr="0070717B">
        <w:tc>
          <w:tcPr>
            <w:tcW w:w="1350" w:type="dxa"/>
          </w:tcPr>
          <w:p w14:paraId="42A22ED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Magnetron/RF</w:t>
            </w:r>
          </w:p>
        </w:tc>
        <w:tc>
          <w:tcPr>
            <w:tcW w:w="2040" w:type="dxa"/>
          </w:tcPr>
          <w:p w14:paraId="62EC5841"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190.3596</w:t>
            </w:r>
          </w:p>
        </w:tc>
        <w:tc>
          <w:tcPr>
            <w:tcW w:w="1741" w:type="dxa"/>
          </w:tcPr>
          <w:p w14:paraId="2002A782"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1.5805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11</m:t>
                    </m:r>
                  </m:sup>
                </m:sSup>
              </m:oMath>
            </m:oMathPara>
          </w:p>
        </w:tc>
        <w:tc>
          <w:tcPr>
            <w:tcW w:w="2159" w:type="dxa"/>
          </w:tcPr>
          <w:p w14:paraId="20E0DD4D"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7.8946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20</m:t>
                    </m:r>
                  </m:sup>
                </m:sSup>
              </m:oMath>
            </m:oMathPara>
          </w:p>
        </w:tc>
        <w:tc>
          <w:tcPr>
            <w:tcW w:w="1323" w:type="dxa"/>
          </w:tcPr>
          <w:p w14:paraId="6D9699DA"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0.067741</w:t>
            </w:r>
          </w:p>
        </w:tc>
        <w:tc>
          <w:tcPr>
            <w:tcW w:w="1737" w:type="dxa"/>
          </w:tcPr>
          <w:p w14:paraId="459939F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tens of Hz – 21 GHz</w:t>
            </w:r>
          </w:p>
        </w:tc>
      </w:tr>
      <w:tr w:rsidR="00462067" w:rsidRPr="0070717B" w14:paraId="5B12CEE2" w14:textId="77777777" w:rsidTr="0070717B">
        <w:tc>
          <w:tcPr>
            <w:tcW w:w="1350" w:type="dxa"/>
          </w:tcPr>
          <w:p w14:paraId="1E28B83C"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Microwave</w:t>
            </w:r>
          </w:p>
        </w:tc>
        <w:tc>
          <w:tcPr>
            <w:tcW w:w="2040" w:type="dxa"/>
          </w:tcPr>
          <w:p w14:paraId="1B30A60C"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424.9842</w:t>
            </w:r>
          </w:p>
        </w:tc>
        <w:tc>
          <w:tcPr>
            <w:tcW w:w="1741" w:type="dxa"/>
          </w:tcPr>
          <w:p w14:paraId="345EE271"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1.1289</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13</m:t>
                    </m:r>
                  </m:sup>
                </m:sSup>
              </m:oMath>
            </m:oMathPara>
          </w:p>
        </w:tc>
        <w:tc>
          <w:tcPr>
            <w:tcW w:w="2159" w:type="dxa"/>
          </w:tcPr>
          <w:p w14:paraId="3721D8DA"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6.2878</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24</m:t>
                    </m:r>
                  </m:sup>
                </m:sSup>
              </m:oMath>
            </m:oMathPara>
          </w:p>
        </w:tc>
        <w:tc>
          <w:tcPr>
            <w:tcW w:w="1323" w:type="dxa"/>
          </w:tcPr>
          <w:p w14:paraId="2888E7D5"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0.307044</w:t>
            </w:r>
          </w:p>
        </w:tc>
        <w:tc>
          <w:tcPr>
            <w:tcW w:w="1737" w:type="dxa"/>
          </w:tcPr>
          <w:p w14:paraId="2732988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30 GHz – 6.8 THz</w:t>
            </w:r>
          </w:p>
        </w:tc>
      </w:tr>
      <w:tr w:rsidR="00462067" w:rsidRPr="0070717B" w14:paraId="55B38B58" w14:textId="77777777" w:rsidTr="0070717B">
        <w:tc>
          <w:tcPr>
            <w:tcW w:w="1350" w:type="dxa"/>
          </w:tcPr>
          <w:p w14:paraId="7B978B6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Phonon (acoustic)</w:t>
            </w:r>
          </w:p>
        </w:tc>
        <w:tc>
          <w:tcPr>
            <w:tcW w:w="2040" w:type="dxa"/>
          </w:tcPr>
          <w:p w14:paraId="7FCB6C9E"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103.3708</w:t>
            </w:r>
          </w:p>
        </w:tc>
        <w:tc>
          <w:tcPr>
            <w:tcW w:w="1741" w:type="dxa"/>
          </w:tcPr>
          <w:p w14:paraId="3A12DBD1"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w:rPr>
                    <w:rFonts w:ascii="Cambria Math" w:hAnsi="Cambria Math" w:cs="Times New Roman"/>
                    <w:sz w:val="22"/>
                    <w:szCs w:val="22"/>
                  </w:rPr>
                  <m:t>7.6322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5</m:t>
                    </m:r>
                  </m:sup>
                </m:sSup>
              </m:oMath>
            </m:oMathPara>
          </w:p>
        </w:tc>
        <w:tc>
          <w:tcPr>
            <w:tcW w:w="2159" w:type="dxa"/>
          </w:tcPr>
          <w:p w14:paraId="0087A27E" w14:textId="77777777" w:rsidR="00462067" w:rsidRPr="0070717B" w:rsidRDefault="00A06BBB" w:rsidP="0070717B">
            <w:pPr>
              <w:pStyle w:val="Compact"/>
              <w:spacing w:before="0" w:after="0"/>
              <w:jc w:val="right"/>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1.8666</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7</m:t>
                    </m:r>
                  </m:sup>
                </m:sSup>
              </m:oMath>
            </m:oMathPara>
          </w:p>
        </w:tc>
        <w:tc>
          <w:tcPr>
            <w:tcW w:w="1323" w:type="dxa"/>
          </w:tcPr>
          <w:p w14:paraId="6E716CC6"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0.081866</w:t>
            </w:r>
          </w:p>
        </w:tc>
        <w:tc>
          <w:tcPr>
            <w:tcW w:w="1737" w:type="dxa"/>
          </w:tcPr>
          <w:p w14:paraId="1066E03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10 Hz – 26 kHz</w:t>
            </w:r>
          </w:p>
        </w:tc>
      </w:tr>
      <w:tr w:rsidR="00462067" w:rsidRPr="0070717B" w14:paraId="2EBE685C" w14:textId="77777777" w:rsidTr="0070717B">
        <w:tc>
          <w:tcPr>
            <w:tcW w:w="1350" w:type="dxa"/>
          </w:tcPr>
          <w:p w14:paraId="63F59D1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Gamma (linear form)</w:t>
            </w:r>
          </w:p>
        </w:tc>
        <w:tc>
          <w:tcPr>
            <w:tcW w:w="2040" w:type="dxa"/>
          </w:tcPr>
          <w:p w14:paraId="60993BD2"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1741" w:type="dxa"/>
          </w:tcPr>
          <w:p w14:paraId="7198E2C5"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2159" w:type="dxa"/>
          </w:tcPr>
          <w:p w14:paraId="11408699"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1323" w:type="dxa"/>
          </w:tcPr>
          <w:p w14:paraId="737845C4" w14:textId="77777777" w:rsidR="00462067" w:rsidRPr="0070717B" w:rsidRDefault="00A06BBB" w:rsidP="0070717B">
            <w:pPr>
              <w:pStyle w:val="Compact"/>
              <w:spacing w:before="0" w:after="0"/>
              <w:jc w:val="right"/>
              <w:rPr>
                <w:rFonts w:ascii="Times New Roman" w:hAnsi="Times New Roman" w:cs="Times New Roman"/>
                <w:sz w:val="22"/>
                <w:szCs w:val="22"/>
              </w:rPr>
            </w:pPr>
            <w:r w:rsidRPr="0070717B">
              <w:rPr>
                <w:rFonts w:ascii="Times New Roman" w:hAnsi="Times New Roman" w:cs="Times New Roman"/>
                <w:sz w:val="22"/>
                <w:szCs w:val="22"/>
              </w:rPr>
              <w:t>—</w:t>
            </w:r>
          </w:p>
        </w:tc>
        <w:tc>
          <w:tcPr>
            <w:tcW w:w="1737" w:type="dxa"/>
          </w:tcPr>
          <w:p w14:paraId="6819542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0.02 fm – 1 nm</w:t>
            </w:r>
          </w:p>
        </w:tc>
      </w:tr>
    </w:tbl>
    <w:p w14:paraId="59B6657D"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Each row is an independent numerical fit of the same three/four-parameter template (22) — or, for gamma, the plain proportionality (39) —</w:t>
      </w:r>
      <w:r w:rsidRPr="0070717B">
        <w:rPr>
          <w:rFonts w:ascii="Times New Roman" w:hAnsi="Times New Roman" w:cs="Times New Roman"/>
          <w:sz w:val="22"/>
          <w:szCs w:val="22"/>
        </w:rPr>
        <w:t xml:space="preserve"> to a target energy constraint specific to that band. The fitted constants do not extrapolate meaningfully outside the stated range, and no claim is made that the constants are related to one another across bands beyond sharing the same functional form; §22 and the independent review cited there discuss why this should not be read as evidence for a single underlying frequency-dependence of </w:t>
      </w:r>
      <m:oMath>
        <m:r>
          <w:rPr>
            <w:rFonts w:ascii="Cambria Math" w:hAnsi="Cambria Math" w:cs="Times New Roman"/>
            <w:sz w:val="22"/>
            <w:szCs w:val="22"/>
          </w:rPr>
          <m:t>h</m:t>
        </m:r>
      </m:oMath>
      <w:r w:rsidRPr="0070717B">
        <w:rPr>
          <w:rFonts w:ascii="Times New Roman" w:hAnsi="Times New Roman" w:cs="Times New Roman"/>
          <w:sz w:val="22"/>
          <w:szCs w:val="22"/>
        </w:rPr>
        <w:t>.</w:t>
      </w:r>
    </w:p>
    <w:p w14:paraId="28CE8C4C" w14:textId="4A522FD5" w:rsidR="00462067" w:rsidRPr="0070717B" w:rsidRDefault="00A06BBB" w:rsidP="0070717B">
      <w:pPr>
        <w:pStyle w:val="Heading1"/>
        <w:spacing w:before="0" w:after="0"/>
        <w:rPr>
          <w:rFonts w:ascii="Times New Roman" w:hAnsi="Times New Roman" w:cs="Times New Roman"/>
          <w:sz w:val="22"/>
          <w:szCs w:val="22"/>
        </w:rPr>
      </w:pPr>
      <w:bookmarkStart w:id="52" w:name="part-v-interpretation-validity-and-scope"/>
      <w:bookmarkStart w:id="53" w:name="_Toc244333778"/>
      <w:bookmarkEnd w:id="39"/>
      <w:bookmarkEnd w:id="50"/>
      <w:r w:rsidRPr="0070717B">
        <w:rPr>
          <w:rStyle w:val="SectionNumber"/>
          <w:rFonts w:ascii="Times New Roman" w:hAnsi="Times New Roman" w:cs="Times New Roman"/>
          <w:sz w:val="22"/>
          <w:szCs w:val="22"/>
        </w:rPr>
        <w:t>6</w:t>
      </w:r>
      <w:r w:rsidRPr="0070717B">
        <w:rPr>
          <w:rFonts w:ascii="Times New Roman" w:hAnsi="Times New Roman" w:cs="Times New Roman"/>
          <w:sz w:val="22"/>
          <w:szCs w:val="22"/>
        </w:rPr>
        <w:tab/>
        <w:t>Part V — Interpretation, Validity, and Scope</w:t>
      </w:r>
      <w:r w:rsidR="0070717B">
        <w:rPr>
          <w:rFonts w:ascii="Times New Roman" w:hAnsi="Times New Roman" w:cs="Times New Roman"/>
          <w:sz w:val="22"/>
          <w:szCs w:val="22"/>
        </w:rPr>
        <w:t xml:space="preserve"> </w:t>
      </w:r>
      <w:bookmarkStart w:id="54" w:name="X09d099243e54f60af9b80aa1113ad4a6dcda359"/>
      <w:r w:rsidRPr="0070717B">
        <w:rPr>
          <w:rStyle w:val="SectionNumber"/>
          <w:rFonts w:ascii="Times New Roman" w:hAnsi="Times New Roman" w:cs="Times New Roman"/>
          <w:sz w:val="22"/>
          <w:szCs w:val="22"/>
        </w:rPr>
        <w:t>6.1</w:t>
      </w:r>
      <w:r w:rsidRPr="0070717B">
        <w:rPr>
          <w:rFonts w:ascii="Times New Roman" w:hAnsi="Times New Roman" w:cs="Times New Roman"/>
          <w:sz w:val="22"/>
          <w:szCs w:val="22"/>
        </w:rPr>
        <w:tab/>
        <w:t>20. Why the same energy at two very different wavelengths?</w:t>
      </w:r>
      <w:bookmarkEnd w:id="53"/>
    </w:p>
    <w:p w14:paraId="05CA563D" w14:textId="372435C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From (30),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requires</w:t>
      </w:r>
      <w:r w:rsidR="0070717B">
        <w:rPr>
          <w:rFonts w:ascii="Times New Roman" w:hAnsi="Times New Roman" w:cs="Times New Roman"/>
          <w:sz w:val="22"/>
          <w:szCs w:val="22"/>
        </w:rPr>
        <w:t xml:space="preserve"> </w:t>
      </w:r>
      <m:oMath>
        <m:f>
          <m:fPr>
            <m:ctrlPr>
              <w:rPr>
                <w:rFonts w:ascii="Cambria Math" w:hAnsi="Cambria Math" w:cs="Times New Roman"/>
                <w:sz w:val="22"/>
                <w:szCs w:val="22"/>
              </w:rPr>
            </m:ctrlPr>
          </m:fPr>
          <m:num>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num>
          <m:den>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den>
        </m:f>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num>
          <m:den>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num>
          <m:den>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den>
        </m:f>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oMath>
    </w:p>
    <w:p w14:paraId="3E5B25E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Since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123.52</m:t>
        </m:r>
      </m:oMath>
      <w:r w:rsidRPr="0070717B">
        <w:rPr>
          <w:rFonts w:ascii="Times New Roman" w:hAnsi="Times New Roman" w:cs="Times New Roman"/>
          <w:sz w:val="22"/>
          <w:szCs w:val="22"/>
        </w:rPr>
        <w:t xml:space="preserve">, the logarithmic factor must compensate this ratio almost exactly; with </w:t>
      </w:r>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oMath>
      <w:r w:rsidRPr="0070717B">
        <w:rPr>
          <w:rFonts w:ascii="Times New Roman" w:hAnsi="Times New Roman" w:cs="Times New Roman"/>
          <w:sz w:val="22"/>
          <w:szCs w:val="22"/>
        </w:rPr>
        <w:t xml:space="preserve"> (so </w:t>
      </w:r>
      <m:oMath>
        <m:r>
          <m:rPr>
            <m:sty m:val="p"/>
          </m:rPr>
          <w:rPr>
            <w:rFonts w:ascii="Cambria Math" w:hAnsi="Cambria Math" w:cs="Times New Roman"/>
            <w:sz w:val="22"/>
            <w:szCs w:val="22"/>
          </w:rPr>
          <m:t>ln(</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0</m:t>
        </m:r>
      </m:oMath>
      <w:r w:rsidRPr="0070717B">
        <w:rPr>
          <w:rFonts w:ascii="Times New Roman" w:hAnsi="Times New Roman" w:cs="Times New Roman"/>
          <w:sz w:val="22"/>
          <w:szCs w:val="22"/>
        </w:rPr>
        <w:t xml:space="preserve">), the condition reduces to </w:t>
      </w:r>
      <m:oMath>
        <m:r>
          <w:rPr>
            <w:rFonts w:ascii="Cambria Math" w:hAnsi="Cambria Math" w:cs="Times New Roman"/>
            <w:sz w:val="22"/>
            <w:szCs w:val="22"/>
          </w:rPr>
          <m:t>h</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123.52</m:t>
        </m:r>
      </m:oMath>
      <w:r w:rsidRPr="0070717B">
        <w:rPr>
          <w:rFonts w:ascii="Times New Roman" w:hAnsi="Times New Roman" w:cs="Times New Roman"/>
          <w:sz w:val="22"/>
          <w:szCs w:val="22"/>
        </w:rPr>
        <w:t xml:space="preserve">, already exhibited in §11. The two-wavelength coincidence is thus not a separate physical prediction but a restatement, by construction, of how </w:t>
      </w:r>
      <m:oMath>
        <m:r>
          <w:rPr>
            <w:rFonts w:ascii="Cambria Math" w:hAnsi="Cambria Math" w:cs="Times New Roman"/>
            <w:sz w:val="22"/>
            <w:szCs w:val="22"/>
          </w:rPr>
          <m:t>ε</m:t>
        </m:r>
      </m:oMath>
      <w:r w:rsidRPr="0070717B">
        <w:rPr>
          <w:rFonts w:ascii="Times New Roman" w:hAnsi="Times New Roman" w:cs="Times New Roman"/>
          <w:sz w:val="22"/>
          <w:szCs w:val="22"/>
        </w:rPr>
        <w:t xml:space="preserve"> was fixed.</w:t>
      </w:r>
    </w:p>
    <w:p w14:paraId="49C9A3D3" w14:textId="77777777" w:rsidR="00462067" w:rsidRPr="0070717B" w:rsidRDefault="00A06BBB" w:rsidP="0070717B">
      <w:pPr>
        <w:pStyle w:val="Heading2"/>
        <w:spacing w:before="0" w:after="0"/>
        <w:rPr>
          <w:rFonts w:ascii="Times New Roman" w:hAnsi="Times New Roman" w:cs="Times New Roman"/>
          <w:sz w:val="22"/>
          <w:szCs w:val="22"/>
        </w:rPr>
      </w:pPr>
      <w:bookmarkStart w:id="55" w:name="validity-range-and-theoretical-context"/>
      <w:bookmarkStart w:id="56" w:name="_Toc244333779"/>
      <w:bookmarkEnd w:id="54"/>
      <w:r w:rsidRPr="0070717B">
        <w:rPr>
          <w:rStyle w:val="SectionNumber"/>
          <w:rFonts w:ascii="Times New Roman" w:hAnsi="Times New Roman" w:cs="Times New Roman"/>
          <w:sz w:val="22"/>
          <w:szCs w:val="22"/>
        </w:rPr>
        <w:t>6.2</w:t>
      </w:r>
      <w:r w:rsidRPr="0070717B">
        <w:rPr>
          <w:rFonts w:ascii="Times New Roman" w:hAnsi="Times New Roman" w:cs="Times New Roman"/>
          <w:sz w:val="22"/>
          <w:szCs w:val="22"/>
        </w:rPr>
        <w:tab/>
        <w:t>21. Validity range and theoretical context</w:t>
      </w:r>
      <w:bookmarkEnd w:id="56"/>
    </w:p>
    <w:p w14:paraId="579EA321"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The photon-band fit is only intended to hold over</w:t>
      </w:r>
    </w:p>
    <w:p w14:paraId="7BE4FBC8" w14:textId="77777777" w:rsidR="00462067" w:rsidRPr="0070717B" w:rsidRDefault="00A06BBB" w:rsidP="0070717B">
      <w:pPr>
        <w:pStyle w:val="BodyText"/>
        <w:spacing w:before="0" w:after="0"/>
        <w:rPr>
          <w:rFonts w:ascii="Times New Roman" w:hAnsi="Times New Roman" w:cs="Times New Roman"/>
          <w:sz w:val="22"/>
          <w:szCs w:val="22"/>
        </w:rPr>
      </w:pPr>
      <m:oMathPara>
        <m:oMathParaPr>
          <m:jc m:val="center"/>
        </m:oMathParaPr>
        <m:oMath>
          <m:r>
            <w:rPr>
              <w:rFonts w:ascii="Cambria Math" w:hAnsi="Cambria Math" w:cs="Times New Roman"/>
              <w:sz w:val="22"/>
              <w:szCs w:val="22"/>
            </w:rPr>
            <m:t>λ</m:t>
          </m:r>
          <m:r>
            <m:rPr>
              <m:sty m:val="p"/>
            </m:rPr>
            <w:rPr>
              <w:rFonts w:ascii="Cambria Math" w:hAnsi="Cambria Math" w:cs="Times New Roman"/>
              <w:sz w:val="22"/>
              <w:szCs w:val="22"/>
            </w:rPr>
            <m:t>∈[</m:t>
          </m:r>
          <m:r>
            <w:rPr>
              <w:rFonts w:ascii="Cambria Math" w:hAnsi="Cambria Math" w:cs="Times New Roman"/>
              <w:sz w:val="22"/>
              <w:szCs w:val="22"/>
            </w:rPr>
            <m:t>30 </m:t>
          </m:r>
          <m:r>
            <m:rPr>
              <m:nor/>
            </m:rPr>
            <w:rPr>
              <w:rFonts w:ascii="Times New Roman" w:hAnsi="Times New Roman" w:cs="Times New Roman"/>
              <w:sz w:val="22"/>
              <w:szCs w:val="22"/>
            </w:rPr>
            <m:t>nm</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30 </m:t>
          </m:r>
          <m:r>
            <w:rPr>
              <w:rFonts w:ascii="Cambria Math" w:hAnsi="Cambria Math" w:cs="Times New Roman"/>
              <w:sz w:val="22"/>
              <w:szCs w:val="22"/>
            </w:rPr>
            <m:t>μ</m:t>
          </m:r>
          <m:r>
            <m:rPr>
              <m:nor/>
            </m:rPr>
            <w:rPr>
              <w:rFonts w:ascii="Times New Roman" w:hAnsi="Times New Roman"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  </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13</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16</m:t>
              </m:r>
            </m:sup>
          </m:sSup>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Hz</m:t>
          </m:r>
          <m:r>
            <m:rPr>
              <m:sty m:val="p"/>
            </m:rPr>
            <w:rPr>
              <w:rFonts w:ascii="Cambria Math" w:hAnsi="Cambria Math" w:cs="Times New Roman"/>
              <w:sz w:val="22"/>
              <w:szCs w:val="22"/>
            </w:rPr>
            <m:t>,</m:t>
          </m:r>
        </m:oMath>
      </m:oMathPara>
    </w:p>
    <w:p w14:paraId="1A9C1CD9"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with standard Planck behavior, </w:t>
      </w:r>
      <m:oMath>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oMath>
      <w:r w:rsidRPr="0070717B">
        <w:rPr>
          <w:rFonts w:ascii="Times New Roman" w:hAnsi="Times New Roman" w:cs="Times New Roman"/>
          <w:sz w:val="22"/>
          <w:szCs w:val="22"/>
        </w:rPr>
        <w:t xml:space="preserve">, recovered near </w:t>
      </w:r>
      <m:oMath>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w:r w:rsidRPr="0070717B">
        <w:rPr>
          <w:rFonts w:ascii="Times New Roman" w:hAnsi="Times New Roman" w:cs="Times New Roman"/>
          <w:sz w:val="22"/>
          <w:szCs w:val="22"/>
        </w:rPr>
        <w:t xml:space="preserve">; the four bands of Part IV carry their own, comparably narrow validity ranges, tabulated in §19. A logarithmically running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of the kind proposed here is structurally similar to phenomenological modified-dispersion-relation models (quantum-gravity phenomenology), to photon propagation in dispersive media, and to Lorentz-invariance-violation parametrizations — the analogy in §3 is offered in that spirit. It should be stressed that current laboratory bounds on any such frequency-dependence of </w:t>
      </w:r>
      <m:oMath>
        <m:r>
          <w:rPr>
            <w:rFonts w:ascii="Cambria Math" w:hAnsi="Cambria Math" w:cs="Times New Roman"/>
            <w:sz w:val="22"/>
            <w:szCs w:val="22"/>
          </w:rPr>
          <m:t>h</m:t>
        </m:r>
      </m:oMath>
      <w:r w:rsidRPr="0070717B">
        <w:rPr>
          <w:rFonts w:ascii="Times New Roman" w:hAnsi="Times New Roman" w:cs="Times New Roman"/>
          <w:sz w:val="22"/>
          <w:szCs w:val="22"/>
        </w:rPr>
        <w:t xml:space="preserve"> are extremely tight,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w:r w:rsidRPr="0070717B">
        <w:rPr>
          <w:rFonts w:ascii="Times New Roman" w:hAnsi="Times New Roman" w:cs="Times New Roman"/>
          <w:sz w:val="22"/>
          <w:szCs w:val="22"/>
        </w:rPr>
        <w:t xml:space="preserve">, for tests of standard quantum electrodynamics; the value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0.21</m:t>
        </m:r>
      </m:oMath>
      <w:r w:rsidRPr="0070717B">
        <w:rPr>
          <w:rFonts w:ascii="Times New Roman" w:hAnsi="Times New Roman" w:cs="Times New Roman"/>
          <w:sz w:val="22"/>
          <w:szCs w:val="22"/>
        </w:rPr>
        <w:t xml:space="preserve"> obtained here is </w:t>
      </w:r>
      <w:r w:rsidRPr="0070717B">
        <w:rPr>
          <w:rFonts w:ascii="Times New Roman" w:hAnsi="Times New Roman" w:cs="Times New Roman"/>
          <w:b/>
          <w:bCs/>
          <w:sz w:val="22"/>
          <w:szCs w:val="22"/>
        </w:rPr>
        <w:t>many orders of magnitude larger</w:t>
      </w:r>
      <w:r w:rsidRPr="0070717B">
        <w:rPr>
          <w:rFonts w:ascii="Times New Roman" w:hAnsi="Times New Roman" w:cs="Times New Roman"/>
          <w:sz w:val="22"/>
          <w:szCs w:val="22"/>
        </w:rPr>
        <w:t xml:space="preserve"> than those bounds and is not offered as a correction competing with them. It is a parameter of this specific two-wavelength equal-energy model, not a proposed universal constant.</w:t>
      </w:r>
    </w:p>
    <w:p w14:paraId="720B679A" w14:textId="77777777" w:rsidR="00462067" w:rsidRPr="0070717B" w:rsidRDefault="00A06BBB" w:rsidP="0070717B">
      <w:pPr>
        <w:pStyle w:val="Heading2"/>
        <w:spacing w:before="0" w:after="0"/>
        <w:rPr>
          <w:rFonts w:ascii="Times New Roman" w:hAnsi="Times New Roman" w:cs="Times New Roman"/>
          <w:sz w:val="22"/>
          <w:szCs w:val="22"/>
        </w:rPr>
      </w:pPr>
      <w:bookmarkStart w:id="57" w:name="X1f15a8d6322b29878632f0cf6f1026253cd0d8c"/>
      <w:bookmarkStart w:id="58" w:name="_Toc244333780"/>
      <w:bookmarkEnd w:id="55"/>
      <w:r w:rsidRPr="0070717B">
        <w:rPr>
          <w:rStyle w:val="SectionNumber"/>
          <w:rFonts w:ascii="Times New Roman" w:hAnsi="Times New Roman" w:cs="Times New Roman"/>
          <w:sz w:val="22"/>
          <w:szCs w:val="22"/>
        </w:rPr>
        <w:t>6.3</w:t>
      </w:r>
      <w:r w:rsidRPr="0070717B">
        <w:rPr>
          <w:rFonts w:ascii="Times New Roman" w:hAnsi="Times New Roman" w:cs="Times New Roman"/>
          <w:sz w:val="22"/>
          <w:szCs w:val="22"/>
        </w:rPr>
        <w:tab/>
        <w:t>22. Scope, corrections applied, and explicit limitations</w:t>
      </w:r>
      <w:bookmarkEnd w:id="58"/>
    </w:p>
    <w:p w14:paraId="3A9276AE"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Relative to the original working notes (</w:t>
      </w:r>
      <w:r w:rsidRPr="0070717B">
        <w:rPr>
          <w:rFonts w:ascii="Times New Roman" w:hAnsi="Times New Roman" w:cs="Times New Roman"/>
          <w:i/>
          <w:iCs/>
          <w:sz w:val="22"/>
          <w:szCs w:val="22"/>
        </w:rPr>
        <w:t>PlanckCalculus</w:t>
      </w:r>
      <w:r w:rsidRPr="0070717B">
        <w:rPr>
          <w:rFonts w:ascii="Times New Roman" w:hAnsi="Times New Roman" w:cs="Times New Roman"/>
          <w:sz w:val="22"/>
          <w:szCs w:val="22"/>
        </w:rPr>
        <w:t>), two corrections were applied throughout this rewrite:</w:t>
      </w:r>
    </w:p>
    <w:p w14:paraId="1FDFD53E" w14:textId="77777777" w:rsidR="00462067" w:rsidRPr="0070717B" w:rsidRDefault="00A06BBB" w:rsidP="0070717B">
      <w:pPr>
        <w:pStyle w:val="Compact"/>
        <w:numPr>
          <w:ilvl w:val="0"/>
          <w:numId w:val="4"/>
        </w:numPr>
        <w:spacing w:before="0" w:after="0"/>
        <w:rPr>
          <w:rFonts w:ascii="Times New Roman" w:hAnsi="Times New Roman" w:cs="Times New Roman"/>
          <w:sz w:val="22"/>
          <w:szCs w:val="22"/>
        </w:rPr>
      </w:pPr>
      <w:r w:rsidRPr="0070717B">
        <w:rPr>
          <w:rFonts w:ascii="Times New Roman" w:hAnsi="Times New Roman" w:cs="Times New Roman"/>
          <w:b/>
          <w:bCs/>
          <w:sz w:val="22"/>
          <w:szCs w:val="22"/>
        </w:rPr>
        <w:t>Sign convention.</w:t>
      </w:r>
      <w:r w:rsidRPr="0070717B">
        <w:rPr>
          <w:rFonts w:ascii="Times New Roman" w:hAnsi="Times New Roman" w:cs="Times New Roman"/>
          <w:sz w:val="22"/>
          <w:szCs w:val="22"/>
        </w:rPr>
        <w:t xml:space="preserve"> The sign of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in </w:t>
      </w:r>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w:r w:rsidRPr="0070717B">
        <w:rPr>
          <w:rFonts w:ascii="Times New Roman" w:hAnsi="Times New Roman" w:cs="Times New Roman"/>
          <w:sz w:val="22"/>
          <w:szCs w:val="22"/>
        </w:rPr>
        <w:t xml:space="preserve"> is fixed consistently everywhere (equation (22) and its restatements, equations (30), (31), (33), (35), (38)), removing an alternation between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and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present in the original notes.</w:t>
      </w:r>
    </w:p>
    <w:p w14:paraId="690471CE" w14:textId="77777777" w:rsidR="00462067" w:rsidRPr="0070717B" w:rsidRDefault="00A06BBB" w:rsidP="0070717B">
      <w:pPr>
        <w:pStyle w:val="Compact"/>
        <w:numPr>
          <w:ilvl w:val="0"/>
          <w:numId w:val="4"/>
        </w:numPr>
        <w:spacing w:before="0" w:after="0"/>
        <w:rPr>
          <w:rFonts w:ascii="Times New Roman" w:hAnsi="Times New Roman" w:cs="Times New Roman"/>
          <w:sz w:val="22"/>
          <w:szCs w:val="22"/>
        </w:rPr>
      </w:pPr>
      <w:r w:rsidRPr="0070717B">
        <w:rPr>
          <w:rFonts w:ascii="Times New Roman" w:hAnsi="Times New Roman" w:cs="Times New Roman"/>
          <w:b/>
          <w:bCs/>
          <w:sz w:val="22"/>
          <w:szCs w:val="22"/>
        </w:rPr>
        <w:t xml:space="preserve">Status of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b/>
          <w:bCs/>
          <w:sz w:val="22"/>
          <w:szCs w:val="22"/>
        </w:rPr>
        <w:t>.</w:t>
      </w:r>
      <w:r w:rsidRPr="0070717B">
        <w:rPr>
          <w:rFonts w:ascii="Times New Roman" w:hAnsi="Times New Roman" w:cs="Times New Roman"/>
          <w:sz w:val="22"/>
          <w:szCs w:val="22"/>
        </w:rPr>
        <w:t xml:space="preserve"> The original notes proposed several distinct physical identifications for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across different spectral bands (§§15–18), muon-neutrino energy, “electronegativity of volume,” minimum monopole energy, electron-neutrino energy — none of which matched the fitted numerical values in more than roughly half the cases examined. In this document </w:t>
      </w: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is treated uniformly as a </w:t>
      </w:r>
      <w:r w:rsidRPr="0070717B">
        <w:rPr>
          <w:rFonts w:ascii="Times New Roman" w:hAnsi="Times New Roman" w:cs="Times New Roman"/>
          <w:b/>
          <w:bCs/>
          <w:sz w:val="22"/>
          <w:szCs w:val="22"/>
        </w:rPr>
        <w:t>free constant fixed by numerical fit only</w:t>
      </w:r>
      <w:r w:rsidRPr="0070717B">
        <w:rPr>
          <w:rFonts w:ascii="Times New Roman" w:hAnsi="Times New Roman" w:cs="Times New Roman"/>
          <w:sz w:val="22"/>
          <w:szCs w:val="22"/>
        </w:rPr>
        <w:t>, with no assumed correspondence to any named particle or process.</w:t>
      </w:r>
    </w:p>
    <w:p w14:paraId="6A8ED435"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An independent critical review of this construction, extended to all five bands presented here (</w:t>
      </w:r>
      <w:r w:rsidRPr="0070717B">
        <w:rPr>
          <w:rFonts w:ascii="Times New Roman" w:hAnsi="Times New Roman" w:cs="Times New Roman"/>
          <w:i/>
          <w:iCs/>
          <w:sz w:val="22"/>
          <w:szCs w:val="22"/>
        </w:rPr>
        <w:t>Critical_Analysis_Modified_Planck_Law_v2</w:t>
      </w:r>
      <w:r w:rsidRPr="0070717B">
        <w:rPr>
          <w:rFonts w:ascii="Times New Roman" w:hAnsi="Times New Roman" w:cs="Times New Roman"/>
          <w:sz w:val="22"/>
          <w:szCs w:val="22"/>
        </w:rPr>
        <w:t xml:space="preserve">, this project), reports three specific, independently verifiable objections that qualify how the results above should be read: first, the three distinct boxed photon-band formulas offered across the source notes (the logarithmic form (30), the bare ODE solution, and the extended form (31)) disagree with one another by up to eighteen orders of magnitude, and by sign, when evaluated away from the two fitted wavelengths </w:t>
      </w: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oMath>
      <w:r w:rsidRPr="0070717B">
        <w:rPr>
          <w:rFonts w:ascii="Times New Roman" w:hAnsi="Times New Roman" w:cs="Times New Roman"/>
          <w:sz w:val="22"/>
          <w:szCs w:val="22"/>
        </w:rPr>
        <w:t xml:space="preserve">; second, the fitted deviation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0.206</m:t>
        </m:r>
      </m:oMath>
      <w:r w:rsidRPr="0070717B">
        <w:rPr>
          <w:rFonts w:ascii="Times New Roman" w:hAnsi="Times New Roman" w:cs="Times New Roman"/>
          <w:sz w:val="22"/>
          <w:szCs w:val="22"/>
        </w:rPr>
        <w:t xml:space="preserve"> exceeds the cited laboratory bound </w:t>
      </w:r>
      <m:oMath>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w:r w:rsidRPr="0070717B">
        <w:rPr>
          <w:rFonts w:ascii="Times New Roman" w:hAnsi="Times New Roman" w:cs="Times New Roman"/>
          <w:sz w:val="22"/>
          <w:szCs w:val="22"/>
        </w:rPr>
        <w:t xml:space="preserve"> (§21) by a factor of order </w:t>
      </w:r>
      <m:oMath>
        <m:r>
          <w:rPr>
            <w:rFonts w:ascii="Cambria Math" w:hAnsi="Cambria Math" w:cs="Times New Roman"/>
            <w:sz w:val="22"/>
            <w:szCs w:val="22"/>
          </w:rPr>
          <m:t>2</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w:r w:rsidRPr="0070717B">
        <w:rPr>
          <w:rFonts w:ascii="Times New Roman" w:hAnsi="Times New Roman" w:cs="Times New Roman"/>
          <w:sz w:val="22"/>
          <w:szCs w:val="22"/>
        </w:rPr>
        <w:t xml:space="preserve">; third, a 99% reduction in </w:t>
      </w:r>
      <m:oMath>
        <m:r>
          <w:rPr>
            <w:rFonts w:ascii="Cambria Math" w:hAnsi="Cambria Math" w:cs="Times New Roman"/>
            <w:sz w:val="22"/>
            <w:szCs w:val="22"/>
          </w:rPr>
          <m:t>h</m:t>
        </m:r>
      </m:oMath>
      <w:r w:rsidRPr="0070717B">
        <w:rPr>
          <w:rFonts w:ascii="Times New Roman" w:hAnsi="Times New Roman" w:cs="Times New Roman"/>
          <w:sz w:val="22"/>
          <w:szCs w:val="22"/>
        </w:rPr>
        <w:t xml:space="preserve"> near 3 nm or a 67% increase near 10 μm, of the kind tabulated in §13, would be incompatible with the parts-per-million agreement between calculated and measured line energies routinely obtained in X-ray photoelectron spectroscopy, X-ray crystallography, and UV/visible atomic spectroscopy — agreement that has never shown the kind of gross, band-dependent discrepancy this model would imply. None of these three points is disputed here; they are the reason the closing statement below is unqualified.</w:t>
      </w:r>
    </w:p>
    <w:p w14:paraId="046FF66F"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Finally, and most importantly: this document demonstrates the </w:t>
      </w:r>
      <w:r w:rsidRPr="0070717B">
        <w:rPr>
          <w:rFonts w:ascii="Times New Roman" w:hAnsi="Times New Roman" w:cs="Times New Roman"/>
          <w:b/>
          <w:bCs/>
          <w:sz w:val="22"/>
          <w:szCs w:val="22"/>
        </w:rPr>
        <w:t>internal mathematical consistency</w:t>
      </w:r>
      <w:r w:rsidRPr="0070717B">
        <w:rPr>
          <w:rFonts w:ascii="Times New Roman" w:hAnsi="Times New Roman" w:cs="Times New Roman"/>
          <w:sz w:val="22"/>
          <w:szCs w:val="22"/>
        </w:rPr>
        <w:t xml:space="preserve"> of the hypothesis “</w:t>
      </w:r>
      <m:oMath>
        <m:r>
          <w:rPr>
            <w:rFonts w:ascii="Cambria Math" w:hAnsi="Cambria Math" w:cs="Times New Roman"/>
            <w:sz w:val="22"/>
            <w:szCs w:val="22"/>
          </w:rPr>
          <m:t>h</m:t>
        </m:r>
      </m:oMath>
      <w:r w:rsidRPr="0070717B">
        <w:rPr>
          <w:rFonts w:ascii="Times New Roman" w:hAnsi="Times New Roman" w:cs="Times New Roman"/>
          <w:sz w:val="22"/>
          <w:szCs w:val="22"/>
        </w:rPr>
        <w:t xml:space="preserve"> varies weakly and logarithmically with </w:t>
      </w:r>
      <m:oMath>
        <m:r>
          <w:rPr>
            <w:rFonts w:ascii="Cambria Math" w:hAnsi="Cambria Math" w:cs="Times New Roman"/>
            <w:sz w:val="22"/>
            <w:szCs w:val="22"/>
          </w:rPr>
          <m:t>ν</m:t>
        </m:r>
      </m:oMath>
      <w:r w:rsidRPr="0070717B">
        <w:rPr>
          <w:rFonts w:ascii="Times New Roman" w:hAnsi="Times New Roman" w:cs="Times New Roman"/>
          <w:sz w:val="22"/>
          <w:szCs w:val="22"/>
        </w:rPr>
        <w:t xml:space="preserve">” — that its consequences can be derived step by step from an explicit generalization of the canonical oscillator picture (Part I) plus one additional, clearly flagged structural postulate (Part II, equation (8)), and that the resulting law can be fit self-consistently to the stated two-wavelength constraint (Part III) and, with independently refitted constants, to four further spectral or mechanical bands (Part IV). It does </w:t>
      </w:r>
      <w:r w:rsidRPr="0070717B">
        <w:rPr>
          <w:rFonts w:ascii="Times New Roman" w:hAnsi="Times New Roman" w:cs="Times New Roman"/>
          <w:b/>
          <w:bCs/>
          <w:sz w:val="22"/>
          <w:szCs w:val="22"/>
        </w:rPr>
        <w:t>not</w:t>
      </w:r>
      <w:r w:rsidRPr="0070717B">
        <w:rPr>
          <w:rFonts w:ascii="Times New Roman" w:hAnsi="Times New Roman" w:cs="Times New Roman"/>
          <w:sz w:val="22"/>
          <w:szCs w:val="22"/>
        </w:rPr>
        <w:t xml:space="preserve"> demonstrate that this hypothesis is favored by, or even compatible with, the broad experimental record supporting a single universal Planck constant across all tested frequency ranges; that separate evaluation is the subject of the dedicated critical-review document cited above.</w:t>
      </w:r>
    </w:p>
    <w:p w14:paraId="7ED20750" w14:textId="77777777" w:rsidR="00462067" w:rsidRPr="0070717B" w:rsidRDefault="00A06BBB" w:rsidP="0070717B">
      <w:pPr>
        <w:pStyle w:val="Heading2"/>
        <w:spacing w:before="0" w:after="0"/>
        <w:rPr>
          <w:rFonts w:ascii="Times New Roman" w:hAnsi="Times New Roman" w:cs="Times New Roman"/>
          <w:sz w:val="22"/>
          <w:szCs w:val="22"/>
        </w:rPr>
      </w:pPr>
      <w:bookmarkStart w:id="59" w:name="X331ff1856c2aa09999646e47c161870dd43bf47"/>
      <w:bookmarkStart w:id="60" w:name="_Toc244333781"/>
      <w:bookmarkEnd w:id="57"/>
      <w:r w:rsidRPr="0070717B">
        <w:rPr>
          <w:rStyle w:val="SectionNumber"/>
          <w:rFonts w:ascii="Times New Roman" w:hAnsi="Times New Roman" w:cs="Times New Roman"/>
          <w:sz w:val="22"/>
          <w:szCs w:val="22"/>
        </w:rPr>
        <w:t>6.4</w:t>
      </w:r>
      <w:r w:rsidRPr="0070717B">
        <w:rPr>
          <w:rFonts w:ascii="Times New Roman" w:hAnsi="Times New Roman" w:cs="Times New Roman"/>
          <w:sz w:val="22"/>
          <w:szCs w:val="22"/>
        </w:rPr>
        <w:tab/>
        <w:t>Appendix A — Summary of the generalized derivation</w:t>
      </w:r>
      <w:bookmarkEnd w:id="60"/>
    </w:p>
    <w:tbl>
      <w:tblPr>
        <w:tblStyle w:val="Table"/>
        <w:tblW w:w="5000" w:type="pct"/>
        <w:tblLayout w:type="fixed"/>
        <w:tblLook w:val="0020" w:firstRow="1" w:lastRow="0" w:firstColumn="0" w:lastColumn="0" w:noHBand="0" w:noVBand="0"/>
      </w:tblPr>
      <w:tblGrid>
        <w:gridCol w:w="5341"/>
        <w:gridCol w:w="5341"/>
      </w:tblGrid>
      <w:tr w:rsidR="00462067" w:rsidRPr="0070717B" w14:paraId="68FE63F9" w14:textId="77777777" w:rsidTr="00462067">
        <w:trPr>
          <w:cnfStyle w:val="100000000000" w:firstRow="1" w:lastRow="0" w:firstColumn="0" w:lastColumn="0" w:oddVBand="0" w:evenVBand="0" w:oddHBand="0" w:evenHBand="0" w:firstRowFirstColumn="0" w:firstRowLastColumn="0" w:lastRowFirstColumn="0" w:lastRowLastColumn="0"/>
          <w:tblHeader/>
        </w:trPr>
        <w:tc>
          <w:tcPr>
            <w:tcW w:w="3960" w:type="dxa"/>
          </w:tcPr>
          <w:p w14:paraId="5A6F818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Step</w:t>
            </w:r>
          </w:p>
        </w:tc>
        <w:tc>
          <w:tcPr>
            <w:tcW w:w="3960" w:type="dxa"/>
          </w:tcPr>
          <w:p w14:paraId="02C8B61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Result</w:t>
            </w:r>
          </w:p>
        </w:tc>
      </w:tr>
      <w:tr w:rsidR="00462067" w:rsidRPr="0070717B" w14:paraId="7706D60B" w14:textId="77777777">
        <w:tc>
          <w:tcPr>
            <w:tcW w:w="3960" w:type="dxa"/>
          </w:tcPr>
          <w:p w14:paraId="024E3C9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Standard postulate (recalled)</w:t>
            </w:r>
          </w:p>
        </w:tc>
        <w:tc>
          <w:tcPr>
            <w:tcW w:w="3960" w:type="dxa"/>
          </w:tcPr>
          <w:p w14:paraId="0E769A37" w14:textId="77777777" w:rsidR="00462067" w:rsidRPr="0070717B" w:rsidRDefault="00A06BBB" w:rsidP="0070717B">
            <w:pPr>
              <w:pStyle w:val="Compact"/>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n</m:t>
              </m:r>
              <m:r>
                <w:rPr>
                  <w:rFonts w:ascii="Cambria Math" w:hAnsi="Cambria Math" w:cs="Times New Roman"/>
                  <w:sz w:val="22"/>
                  <w:szCs w:val="22"/>
                </w:rPr>
                <m:t>h</m:t>
              </m:r>
              <m:r>
                <w:rPr>
                  <w:rFonts w:ascii="Cambria Math" w:hAnsi="Cambria Math" w:cs="Times New Roman"/>
                  <w:sz w:val="22"/>
                  <w:szCs w:val="22"/>
                </w:rPr>
                <m:t>ν</m:t>
              </m:r>
            </m:oMath>
            <w:r w:rsidRPr="0070717B">
              <w:rPr>
                <w:rFonts w:ascii="Times New Roman" w:hAnsi="Times New Roman" w:cs="Times New Roman"/>
                <w:sz w:val="22"/>
                <w:szCs w:val="22"/>
              </w:rPr>
              <w:t xml:space="preserve">, </w:t>
            </w:r>
            <m:oMath>
              <m:r>
                <w:rPr>
                  <w:rFonts w:ascii="Cambria Math" w:hAnsi="Cambria Math" w:cs="Times New Roman"/>
                  <w:sz w:val="22"/>
                  <w:szCs w:val="22"/>
                </w:rPr>
                <m:t>h</m:t>
              </m:r>
            </m:oMath>
            <w:r w:rsidRPr="0070717B">
              <w:rPr>
                <w:rFonts w:ascii="Times New Roman" w:hAnsi="Times New Roman" w:cs="Times New Roman"/>
                <w:sz w:val="22"/>
                <w:szCs w:val="22"/>
              </w:rPr>
              <w:t xml:space="preserve"> universal</w:t>
            </w:r>
          </w:p>
        </w:tc>
      </w:tr>
      <w:tr w:rsidR="00462067" w:rsidRPr="0070717B" w14:paraId="708CBCC3" w14:textId="77777777">
        <w:tc>
          <w:tcPr>
            <w:tcW w:w="3960" w:type="dxa"/>
          </w:tcPr>
          <w:p w14:paraId="5C4E5F5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H1</w:t>
            </w:r>
            <w:r w:rsidRPr="0070717B">
              <w:rPr>
                <w:rFonts w:ascii="Times New Roman" w:hAnsi="Times New Roman" w:cs="Times New Roman"/>
                <w:sz w:val="22"/>
                <w:szCs w:val="22"/>
              </w:rPr>
              <w:t xml:space="preserve"> — mode-dependent quantum</w:t>
            </w:r>
          </w:p>
        </w:tc>
        <w:tc>
          <w:tcPr>
            <w:tcW w:w="3960" w:type="dxa"/>
          </w:tcPr>
          <w:p w14:paraId="45ABF2C1" w14:textId="77777777" w:rsidR="00462067" w:rsidRPr="0070717B" w:rsidRDefault="00A06BBB" w:rsidP="0070717B">
            <w:pPr>
              <w:pStyle w:val="Compact"/>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n</m:t>
                  </m:r>
                </m:sub>
              </m:sSub>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n</m:t>
              </m:r>
              <m:r>
                <w:rPr>
                  <w:rFonts w:ascii="Cambria Math" w:hAnsi="Cambria Math" w:cs="Times New Roman"/>
                  <w:sz w:val="22"/>
                  <w:szCs w:val="22"/>
                </w:rPr>
                <m:t> </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xml:space="preserve">, </w:t>
            </w:r>
            <m:oMath>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ν</m:t>
              </m:r>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p>
        </w:tc>
      </w:tr>
      <w:tr w:rsidR="00462067" w:rsidRPr="0070717B" w14:paraId="1C7BBDE9" w14:textId="77777777">
        <w:tc>
          <w:tcPr>
            <w:tcW w:w="3960" w:type="dxa"/>
          </w:tcPr>
          <w:p w14:paraId="62327F3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Partition function (unchanged in form)</w:t>
            </w:r>
          </w:p>
        </w:tc>
        <w:tc>
          <w:tcPr>
            <w:tcW w:w="3960" w:type="dxa"/>
          </w:tcPr>
          <w:p w14:paraId="464692D5"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Z</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r>
      <w:tr w:rsidR="00462067" w:rsidRPr="0070717B" w14:paraId="0FC7A8DC" w14:textId="77777777">
        <w:tc>
          <w:tcPr>
            <w:tcW w:w="3960" w:type="dxa"/>
          </w:tcPr>
          <w:p w14:paraId="523166E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Mean energy (unchanged in form)</w:t>
            </w:r>
          </w:p>
        </w:tc>
        <w:tc>
          <w:tcPr>
            <w:tcW w:w="3960" w:type="dxa"/>
          </w:tcPr>
          <w:p w14:paraId="4C450B19" w14:textId="77777777" w:rsidR="00462067" w:rsidRPr="0070717B" w:rsidRDefault="00A06BBB" w:rsidP="0070717B">
            <w:pPr>
              <w:pStyle w:val="Compact"/>
              <w:spacing w:before="0" w:after="0"/>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m:rPr>
                    <m:sty m:val="p"/>
                  </m:rP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
                  <m:dPr>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e</m:t>
                        </m:r>
                      </m:e>
                      <m:sup>
                        <m:r>
                          <w:rPr>
                            <w:rFonts w:ascii="Cambria Math" w:hAnsi="Cambria Math" w:cs="Times New Roman"/>
                            <w:sz w:val="22"/>
                            <w:szCs w:val="22"/>
                          </w:rPr>
                          <m:t>ε</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B</m:t>
                            </m:r>
                          </m:sub>
                        </m:sSub>
                        <m:r>
                          <w:rPr>
                            <w:rFonts w:ascii="Cambria Math" w:hAnsi="Cambria Math" w:cs="Times New Roman"/>
                            <w:sz w:val="22"/>
                            <w:szCs w:val="22"/>
                          </w:rPr>
                          <m:t>T</m:t>
                        </m:r>
                      </m:sup>
                    </m:sSup>
                    <m:r>
                      <m:rPr>
                        <m:sty m:val="p"/>
                      </m:rPr>
                      <w:rPr>
                        <w:rFonts w:ascii="Cambria Math" w:hAnsi="Cambria Math" w:cs="Times New Roman"/>
                        <w:sz w:val="22"/>
                        <w:szCs w:val="22"/>
                      </w:rPr>
                      <m:t>-</m:t>
                    </m:r>
                    <m:r>
                      <w:rPr>
                        <w:rFonts w:ascii="Cambria Math" w:hAnsi="Cambria Math" w:cs="Times New Roman"/>
                        <w:sz w:val="22"/>
                        <w:szCs w:val="22"/>
                      </w:rPr>
                      <m:t>1</m:t>
                    </m:r>
                  </m:e>
                </m:d>
              </m:oMath>
            </m:oMathPara>
          </w:p>
        </w:tc>
      </w:tr>
      <w:tr w:rsidR="00462067" w:rsidRPr="0070717B" w14:paraId="44A6611C" w14:textId="77777777">
        <w:tc>
          <w:tcPr>
            <w:tcW w:w="3960" w:type="dxa"/>
          </w:tcPr>
          <w:p w14:paraId="79A5AD2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Mode density (unaffected)</w:t>
            </w:r>
          </w:p>
        </w:tc>
        <w:tc>
          <w:tcPr>
            <w:tcW w:w="3960" w:type="dxa"/>
          </w:tcPr>
          <w:p w14:paraId="63F18C75"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g</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8</m:t>
                </m:r>
                <m:r>
                  <w:rPr>
                    <w:rFonts w:ascii="Cambria Math" w:hAnsi="Cambria Math" w:cs="Times New Roman"/>
                    <w:sz w:val="22"/>
                    <w:szCs w:val="22"/>
                  </w:rPr>
                  <m:t>π</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c</m:t>
                    </m:r>
                  </m:e>
                  <m:sup>
                    <m:r>
                      <w:rPr>
                        <w:rFonts w:ascii="Cambria Math" w:hAnsi="Cambria Math" w:cs="Times New Roman"/>
                        <w:sz w:val="22"/>
                        <w:szCs w:val="22"/>
                      </w:rPr>
                      <m:t>3</m:t>
                    </m:r>
                  </m:sup>
                </m:sSup>
              </m:oMath>
            </m:oMathPara>
          </w:p>
        </w:tc>
      </w:tr>
      <w:tr w:rsidR="00462067" w:rsidRPr="0070717B" w14:paraId="0AFA9168" w14:textId="77777777">
        <w:tc>
          <w:tcPr>
            <w:tcW w:w="3960" w:type="dxa"/>
          </w:tcPr>
          <w:p w14:paraId="3DE84BA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Log ansatz for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p>
        </w:tc>
        <w:tc>
          <w:tcPr>
            <w:tcW w:w="3960" w:type="dxa"/>
          </w:tcPr>
          <w:p w14:paraId="13AA653D"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ε</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r>
                  <m:rPr>
                    <m:sty m:val="p"/>
                  </m:rPr>
                  <w:rPr>
                    <w:rFonts w:ascii="Cambria Math" w:hAnsi="Cambria Math" w:cs="Times New Roman"/>
                    <w:sz w:val="22"/>
                    <w:szCs w:val="22"/>
                  </w:rPr>
                  <m:t>)]</m:t>
                </m:r>
              </m:oMath>
            </m:oMathPara>
          </w:p>
        </w:tc>
      </w:tr>
      <w:tr w:rsidR="00462067" w:rsidRPr="0070717B" w14:paraId="0C0AE683" w14:textId="77777777">
        <w:tc>
          <w:tcPr>
            <w:tcW w:w="3960" w:type="dxa"/>
          </w:tcPr>
          <w:p w14:paraId="49A8F7C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H2</w:t>
            </w:r>
            <w:r w:rsidRPr="0070717B">
              <w:rPr>
                <w:rFonts w:ascii="Times New Roman" w:hAnsi="Times New Roman" w:cs="Times New Roman"/>
                <w:sz w:val="22"/>
                <w:szCs w:val="22"/>
              </w:rPr>
              <w:t xml:space="preserve"> — master ODE (new postulate)</w:t>
            </w:r>
          </w:p>
        </w:tc>
        <w:tc>
          <w:tcPr>
            <w:tcW w:w="3960" w:type="dxa"/>
          </w:tcPr>
          <w:p w14:paraId="7235910F"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A</m:t>
                </m:r>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f>
                      <m:fPr>
                        <m:ctrlPr>
                          <w:rPr>
                            <w:rFonts w:ascii="Cambria Math" w:hAnsi="Cambria Math" w:cs="Times New Roman"/>
                            <w:sz w:val="22"/>
                            <w:szCs w:val="22"/>
                          </w:rPr>
                        </m:ctrlPr>
                      </m:fPr>
                      <m:num>
                        <m:r>
                          <w:rPr>
                            <w:rFonts w:ascii="Cambria Math" w:hAnsi="Cambria Math" w:cs="Times New Roman"/>
                            <w:sz w:val="22"/>
                            <w:szCs w:val="22"/>
                          </w:rPr>
                          <m:t>E</m:t>
                        </m:r>
                      </m:num>
                      <m:den>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E</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sup>
                        </m:sSup>
                        <m:r>
                          <m:rPr>
                            <m:sty m:val="p"/>
                          </m:rPr>
                          <w:rPr>
                            <w:rFonts w:ascii="Cambria Math" w:hAnsi="Cambria Math" w:cs="Times New Roman"/>
                            <w:sz w:val="22"/>
                            <w:szCs w:val="22"/>
                          </w:rPr>
                          <m:t>-</m:t>
                        </m:r>
                        <m:r>
                          <w:rPr>
                            <w:rFonts w:ascii="Cambria Math" w:hAnsi="Cambria Math" w:cs="Times New Roman"/>
                            <w:sz w:val="22"/>
                            <w:szCs w:val="22"/>
                          </w:rPr>
                          <m:t>1</m:t>
                        </m:r>
                      </m:den>
                    </m:f>
                  </m:e>
                </m:d>
              </m:oMath>
            </m:oMathPara>
          </w:p>
        </w:tc>
      </w:tr>
      <w:tr w:rsidR="00462067" w:rsidRPr="0070717B" w14:paraId="5CC00C20" w14:textId="77777777">
        <w:tc>
          <w:tcPr>
            <w:tcW w:w="3960" w:type="dxa"/>
          </w:tcPr>
          <w:p w14:paraId="1939DF06"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First-order-in-</w:t>
            </w:r>
            <m:oMath>
              <m:r>
                <w:rPr>
                  <w:rFonts w:ascii="Cambria Math" w:hAnsi="Cambria Math" w:cs="Times New Roman"/>
                  <w:sz w:val="22"/>
                  <w:szCs w:val="22"/>
                </w:rPr>
                <m:t>ε</m:t>
              </m:r>
            </m:oMath>
            <w:r w:rsidRPr="0070717B">
              <w:rPr>
                <w:rFonts w:ascii="Times New Roman" w:hAnsi="Times New Roman" w:cs="Times New Roman"/>
                <w:sz w:val="22"/>
                <w:szCs w:val="22"/>
              </w:rPr>
              <w:t xml:space="preserve"> solution</w:t>
            </w:r>
          </w:p>
        </w:tc>
        <w:tc>
          <w:tcPr>
            <w:tcW w:w="3960" w:type="dxa"/>
          </w:tcPr>
          <w:p w14:paraId="5C2D9BD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Eq. (16); </w:t>
            </w:r>
            <m:oMath>
              <m:r>
                <w:rPr>
                  <w:rFonts w:ascii="Cambria Math" w:hAnsi="Cambria Math" w:cs="Times New Roman"/>
                  <w:sz w:val="22"/>
                  <w:szCs w:val="22"/>
                </w:rPr>
                <m:t>ε</m:t>
              </m:r>
            </m:oMath>
            <w:r w:rsidRPr="0070717B">
              <w:rPr>
                <w:rFonts w:ascii="Times New Roman" w:hAnsi="Times New Roman" w:cs="Times New Roman"/>
                <w:sz w:val="22"/>
                <w:szCs w:val="22"/>
              </w:rPr>
              <w:t xml:space="preserve">-terms cancel to </w:t>
            </w:r>
            <m:oMath>
              <m:r>
                <m:rPr>
                  <m:scr m:val="script"/>
                  <m:sty m:val="p"/>
                </m:rPr>
                <w:rPr>
                  <w:rFonts w:ascii="Cambria Math" w:hAnsi="Cambria Math" w:cs="Times New Roman"/>
                  <w:sz w:val="22"/>
                  <w:szCs w:val="22"/>
                </w:rPr>
                <m:t>O</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ε</m:t>
                  </m:r>
                </m:e>
                <m:sup>
                  <m:r>
                    <w:rPr>
                      <w:rFonts w:ascii="Cambria Math" w:hAnsi="Cambria Math" w:cs="Times New Roman"/>
                      <w:sz w:val="22"/>
                      <w:szCs w:val="22"/>
                    </w:rPr>
                    <m:t>2</m:t>
                  </m:r>
                </m:sup>
              </m:sSup>
              <m:r>
                <m:rPr>
                  <m:sty m:val="p"/>
                </m:rPr>
                <w:rPr>
                  <w:rFonts w:ascii="Cambria Math" w:hAnsi="Cambria Math" w:cs="Times New Roman"/>
                  <w:sz w:val="22"/>
                  <w:szCs w:val="22"/>
                </w:rPr>
                <m:t>)</m:t>
              </m:r>
            </m:oMath>
          </w:p>
        </w:tc>
      </w:tr>
      <w:tr w:rsidR="00462067" w:rsidRPr="0070717B" w14:paraId="1BAF8ACC" w14:textId="77777777">
        <w:tc>
          <w:tcPr>
            <w:tcW w:w="3960" w:type="dxa"/>
          </w:tcPr>
          <w:p w14:paraId="4E9E07F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Large-</w:t>
            </w:r>
            <m:oMath>
              <m:r>
                <w:rPr>
                  <w:rFonts w:ascii="Cambria Math" w:hAnsi="Cambria Math" w:cs="Times New Roman"/>
                  <w:sz w:val="22"/>
                  <w:szCs w:val="22"/>
                </w:rPr>
                <m:t>ν</m:t>
              </m:r>
            </m:oMath>
            <w:r w:rsidRPr="0070717B">
              <w:rPr>
                <w:rFonts w:ascii="Times New Roman" w:hAnsi="Times New Roman" w:cs="Times New Roman"/>
                <w:sz w:val="22"/>
                <w:szCs w:val="22"/>
              </w:rPr>
              <w:t xml:space="preserve"> linearized solution</w:t>
            </w:r>
          </w:p>
        </w:tc>
        <w:tc>
          <w:tcPr>
            <w:tcW w:w="3960" w:type="dxa"/>
          </w:tcPr>
          <w:p w14:paraId="1FA518A7"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ln(</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oMath>
            </m:oMathPara>
          </w:p>
        </w:tc>
      </w:tr>
      <w:tr w:rsidR="00462067" w:rsidRPr="0070717B" w14:paraId="7F597108" w14:textId="77777777">
        <w:tc>
          <w:tcPr>
            <w:tcW w:w="3960" w:type="dxa"/>
          </w:tcPr>
          <w:p w14:paraId="386C7C9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Fitted photon-band law</w:t>
            </w:r>
          </w:p>
        </w:tc>
        <w:tc>
          <w:tcPr>
            <w:tcW w:w="3960" w:type="dxa"/>
          </w:tcPr>
          <w:p w14:paraId="34F392F4"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w:rPr>
                    <w:rFonts w:ascii="Cambria Math" w:hAnsi="Cambria Math" w:cs="Times New Roman"/>
                    <w:sz w:val="22"/>
                    <w:szCs w:val="22"/>
                  </w:rPr>
                  <m:t>ν</m:t>
                </m:r>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0.20594</m:t>
                    </m:r>
                    <m:r>
                      <m:rPr>
                        <m:sty m:val="p"/>
                      </m:rPr>
                      <w:rPr>
                        <w:rFonts w:ascii="Cambria Math" w:hAnsi="Cambria Math" w:cs="Times New Roman"/>
                        <w:sz w:val="22"/>
                        <w:szCs w:val="22"/>
                      </w:rPr>
                      <m:t>ln(</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r>
                      <m:rPr>
                        <m:sty m:val="p"/>
                      </m:rPr>
                      <w:rPr>
                        <w:rFonts w:ascii="Cambria Math" w:hAnsi="Cambria Math" w:cs="Times New Roman"/>
                        <w:sz w:val="22"/>
                        <w:szCs w:val="22"/>
                      </w:rPr>
                      <m:t>)</m:t>
                    </m:r>
                  </m:e>
                </m:d>
              </m:oMath>
            </m:oMathPara>
          </w:p>
        </w:tc>
      </w:tr>
      <w:tr w:rsidR="00462067" w:rsidRPr="0070717B" w14:paraId="639730AC" w14:textId="77777777">
        <w:tc>
          <w:tcPr>
            <w:tcW w:w="3960" w:type="dxa"/>
          </w:tcPr>
          <w:p w14:paraId="25522A4E"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b/>
                <w:bCs/>
                <w:sz w:val="22"/>
                <w:szCs w:val="22"/>
              </w:rPr>
              <w:t>Generalization to 4 further bands</w:t>
            </w:r>
          </w:p>
        </w:tc>
        <w:tc>
          <w:tcPr>
            <w:tcW w:w="3960" w:type="dxa"/>
          </w:tcPr>
          <w:p w14:paraId="5C2DC97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§§14–19: same template (22), band-specific </w:t>
            </w:r>
            <m:oMath>
              <m:r>
                <w:rPr>
                  <w:rFonts w:ascii="Cambria Math" w:hAnsi="Cambria Math" w:cs="Times New Roman"/>
                  <w:sz w:val="22"/>
                  <w:szCs w:val="22"/>
                </w:rPr>
                <m:t>A</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C</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w:r w:rsidRPr="0070717B">
              <w:rPr>
                <w:rFonts w:ascii="Times New Roman" w:hAnsi="Times New Roman" w:cs="Times New Roman"/>
                <w:sz w:val="22"/>
                <w:szCs w:val="22"/>
              </w:rPr>
              <w:t xml:space="preserve"> (or, for gamma, plain proportionality (39))</w:t>
            </w:r>
          </w:p>
        </w:tc>
      </w:tr>
    </w:tbl>
    <w:p w14:paraId="3A333125" w14:textId="77777777" w:rsidR="00462067" w:rsidRPr="0070717B" w:rsidRDefault="00A06BBB" w:rsidP="0070717B">
      <w:pPr>
        <w:pStyle w:val="Heading2"/>
        <w:spacing w:before="0" w:after="0"/>
        <w:rPr>
          <w:rFonts w:ascii="Times New Roman" w:hAnsi="Times New Roman" w:cs="Times New Roman"/>
          <w:sz w:val="22"/>
          <w:szCs w:val="22"/>
        </w:rPr>
      </w:pPr>
      <w:bookmarkStart w:id="61" w:name="appendix-b-mathematical-identities-used"/>
      <w:bookmarkStart w:id="62" w:name="_Toc244333782"/>
      <w:bookmarkEnd w:id="59"/>
      <w:r w:rsidRPr="0070717B">
        <w:rPr>
          <w:rStyle w:val="SectionNumber"/>
          <w:rFonts w:ascii="Times New Roman" w:hAnsi="Times New Roman" w:cs="Times New Roman"/>
          <w:sz w:val="22"/>
          <w:szCs w:val="22"/>
        </w:rPr>
        <w:t>6.5</w:t>
      </w:r>
      <w:r w:rsidRPr="0070717B">
        <w:rPr>
          <w:rFonts w:ascii="Times New Roman" w:hAnsi="Times New Roman" w:cs="Times New Roman"/>
          <w:sz w:val="22"/>
          <w:szCs w:val="22"/>
        </w:rPr>
        <w:tab/>
        <w:t>Appendix B — Mathematical identities used</w:t>
      </w:r>
      <w:bookmarkEnd w:id="62"/>
    </w:p>
    <w:p w14:paraId="58F1192E"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e>
          </m:nary>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den>
          </m:f>
          <m:r>
            <m:rPr>
              <m:sty m:val="p"/>
            </m:rPr>
            <w:rPr>
              <w:rFonts w:ascii="Cambria Math" w:hAnsi="Cambria Math" w:cs="Times New Roman"/>
              <w:sz w:val="22"/>
              <w:szCs w:val="22"/>
            </w:rPr>
            <m:t>,</m:t>
          </m:r>
          <m:r>
            <w:rPr>
              <w:rFonts w:ascii="Cambria Math" w:hAnsi="Cambria Math" w:cs="Times New Roman"/>
              <w:sz w:val="22"/>
              <w:szCs w:val="22"/>
            </w:rPr>
            <m:t>  </m:t>
          </m:r>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|&lt;</m:t>
          </m:r>
          <m:r>
            <w:rPr>
              <w:rFonts w:ascii="Cambria Math" w:hAnsi="Cambria Math" w:cs="Times New Roman"/>
              <w:sz w:val="22"/>
              <w:szCs w:val="22"/>
            </w:rPr>
            <m:t>1</m:t>
          </m:r>
        </m:oMath>
      </m:oMathPara>
    </w:p>
    <w:p w14:paraId="345FD127"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nary>
            <m:naryPr>
              <m:chr m:val="∑"/>
              <m:limLoc m:val="undOvr"/>
              <m:ctrlPr>
                <w:rPr>
                  <w:rFonts w:ascii="Cambria Math" w:hAnsi="Cambria Math" w:cs="Times New Roman"/>
                  <w:sz w:val="22"/>
                  <w:szCs w:val="22"/>
                </w:rPr>
              </m:ctrlPr>
            </m:naryPr>
            <m:sub>
              <m:r>
                <w:rPr>
                  <w:rFonts w:ascii="Cambria Math" w:hAnsi="Cambria Math" w:cs="Times New Roman"/>
                  <w:sz w:val="22"/>
                  <w:szCs w:val="22"/>
                </w:rPr>
                <m:t>n</m:t>
              </m:r>
              <m:r>
                <m:rPr>
                  <m:sty m:val="p"/>
                </m:rPr>
                <w:rPr>
                  <w:rFonts w:ascii="Cambria Math" w:hAnsi="Cambria Math" w:cs="Times New Roman"/>
                  <w:sz w:val="22"/>
                  <w:szCs w:val="22"/>
                </w:rPr>
                <m:t>=</m:t>
              </m:r>
              <m:r>
                <w:rPr>
                  <w:rFonts w:ascii="Cambria Math" w:hAnsi="Cambria Math" w:cs="Times New Roman"/>
                  <w:sz w:val="22"/>
                  <w:szCs w:val="22"/>
                </w:rPr>
                <m:t>0</m:t>
              </m:r>
            </m:sub>
            <m:sup>
              <m:r>
                <m:rPr>
                  <m:sty m:val="p"/>
                </m:rPr>
                <w:rPr>
                  <w:rFonts w:ascii="Cambria Math" w:hAnsi="Cambria Math" w:cs="Times New Roman"/>
                  <w:sz w:val="22"/>
                  <w:szCs w:val="22"/>
                </w:rPr>
                <m:t>∞</m:t>
              </m:r>
            </m:sup>
            <m:e>
              <m:r>
                <w:rPr>
                  <w:rFonts w:ascii="Cambria Math" w:hAnsi="Cambria Math" w:cs="Times New Roman"/>
                  <w:sz w:val="22"/>
                  <w:szCs w:val="22"/>
                </w:rPr>
                <m:t>n</m:t>
              </m:r>
            </m:e>
          </m:nary>
          <m:sSup>
            <m:sSupPr>
              <m:ctrlPr>
                <w:rPr>
                  <w:rFonts w:ascii="Cambria Math" w:hAnsi="Cambria Math" w:cs="Times New Roman"/>
                  <w:sz w:val="22"/>
                  <w:szCs w:val="22"/>
                </w:rPr>
              </m:ctrlPr>
            </m:sSupPr>
            <m:e>
              <m:r>
                <w:rPr>
                  <w:rFonts w:ascii="Cambria Math" w:hAnsi="Cambria Math" w:cs="Times New Roman"/>
                  <w:sz w:val="22"/>
                  <w:szCs w:val="22"/>
                </w:rPr>
                <m:t>x</m:t>
              </m:r>
            </m:e>
            <m:sup>
              <m:r>
                <w:rPr>
                  <w:rFonts w:ascii="Cambria Math" w:hAnsi="Cambria Math" w:cs="Times New Roman"/>
                  <w:sz w:val="22"/>
                  <w:szCs w:val="22"/>
                </w:rPr>
                <m:t>n</m:t>
              </m:r>
            </m:sup>
          </m:s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x</m:t>
              </m:r>
            </m:num>
            <m:den>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x</m:t>
              </m:r>
              <m:sSup>
                <m:sSupPr>
                  <m:ctrlPr>
                    <w:rPr>
                      <w:rFonts w:ascii="Cambria Math" w:hAnsi="Cambria Math" w:cs="Times New Roman"/>
                      <w:sz w:val="22"/>
                      <w:szCs w:val="22"/>
                    </w:rPr>
                  </m:ctrlPr>
                </m:sSupPr>
                <m:e>
                  <m:r>
                    <m:rPr>
                      <m:sty m:val="p"/>
                    </m:rPr>
                    <w:rPr>
                      <w:rFonts w:ascii="Cambria Math" w:hAnsi="Cambria Math" w:cs="Times New Roman"/>
                      <w:sz w:val="22"/>
                      <w:szCs w:val="22"/>
                    </w:rPr>
                    <m:t>)</m:t>
                  </m:r>
                </m:e>
                <m:sup>
                  <m:r>
                    <w:rPr>
                      <w:rFonts w:ascii="Cambria Math" w:hAnsi="Cambria Math" w:cs="Times New Roman"/>
                      <w:sz w:val="22"/>
                      <w:szCs w:val="22"/>
                    </w:rPr>
                    <m:t>2</m:t>
                  </m:r>
                </m:sup>
              </m:sSup>
            </m:den>
          </m:f>
        </m:oMath>
      </m:oMathPara>
    </w:p>
    <w:p w14:paraId="5AE79E08"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num>
                <m:den>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den>
              </m:f>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sSup>
                <m:sSupPr>
                  <m:ctrlPr>
                    <w:rPr>
                      <w:rFonts w:ascii="Cambria Math" w:hAnsi="Cambria Math" w:cs="Times New Roman"/>
                      <w:sz w:val="22"/>
                      <w:szCs w:val="22"/>
                    </w:rPr>
                  </m:ctrlPr>
                </m:sSupPr>
                <m:e>
                  <m:r>
                    <w:rPr>
                      <w:rFonts w:ascii="Cambria Math" w:hAnsi="Cambria Math" w:cs="Times New Roman"/>
                      <w:sz w:val="22"/>
                      <w:szCs w:val="22"/>
                    </w:rPr>
                    <m:t>D</m:t>
                  </m:r>
                </m:e>
                <m:sup>
                  <m:r>
                    <w:rPr>
                      <w:rFonts w:ascii="Cambria Math" w:hAnsi="Cambria Math" w:cs="Times New Roman"/>
                      <w:sz w:val="22"/>
                      <w:szCs w:val="22"/>
                    </w:rPr>
                    <m:t>2</m:t>
                  </m:r>
                </m:sup>
              </m:sSup>
            </m:den>
          </m:f>
          <m:d>
            <m:dPr>
              <m:begChr m:val="{"/>
              <m:endChr m:val="}"/>
              <m:ctrlPr>
                <w:rPr>
                  <w:rFonts w:ascii="Cambria Math" w:hAnsi="Cambria Math" w:cs="Times New Roman"/>
                  <w:sz w:val="22"/>
                  <w:szCs w:val="22"/>
                </w:rPr>
              </m:ctrlPr>
            </m:dPr>
            <m:e>
              <m:r>
                <w:rPr>
                  <w:rFonts w:ascii="Cambria Math" w:hAnsi="Cambria Math" w:cs="Times New Roman"/>
                  <w:sz w:val="22"/>
                  <w:szCs w:val="22"/>
                </w:rPr>
                <m:t>D</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r>
                <w:rPr>
                  <w:rFonts w:ascii="Cambria Math" w:hAnsi="Cambria Math" w:cs="Times New Roman"/>
                  <w:sz w:val="22"/>
                  <w:szCs w:val="22"/>
                </w:rPr>
                <m:t> </m:t>
              </m:r>
              <m:f>
                <m:fPr>
                  <m:ctrlPr>
                    <w:rPr>
                      <w:rFonts w:ascii="Cambria Math" w:hAnsi="Cambria Math" w:cs="Times New Roman"/>
                      <w:sz w:val="22"/>
                      <w:szCs w:val="22"/>
                    </w:rPr>
                  </m:ctrlPr>
                </m:fPr>
                <m:num>
                  <m:r>
                    <w:rPr>
                      <w:rFonts w:ascii="Cambria Math" w:hAnsi="Cambria Math" w:cs="Times New Roman"/>
                      <w:sz w:val="22"/>
                      <w:szCs w:val="22"/>
                    </w:rPr>
                    <m:t>dD</m:t>
                  </m:r>
                </m:num>
                <m:den>
                  <m:r>
                    <w:rPr>
                      <w:rFonts w:ascii="Cambria Math" w:hAnsi="Cambria Math" w:cs="Times New Roman"/>
                      <w:sz w:val="22"/>
                      <w:szCs w:val="22"/>
                    </w:rPr>
                    <m:t>dν</m:t>
                  </m:r>
                </m:den>
              </m:f>
            </m:e>
          </m:d>
          <m:r>
            <w:rPr>
              <w:rFonts w:ascii="Cambria Math" w:hAnsi="Cambria Math" w:cs="Times New Roman"/>
              <w:sz w:val="22"/>
              <w:szCs w:val="22"/>
            </w:rPr>
            <m:t>  </m:t>
          </m:r>
          <m:r>
            <m:rPr>
              <m:nor/>
            </m:rPr>
            <w:rPr>
              <w:rFonts w:ascii="Times New Roman" w:hAnsi="Times New Roman" w:cs="Times New Roman"/>
              <w:sz w:val="22"/>
              <w:szCs w:val="22"/>
            </w:rPr>
            <m:t>(quotient rule, §6)</m:t>
          </m:r>
        </m:oMath>
      </m:oMathPara>
    </w:p>
    <w:p w14:paraId="02A68315" w14:textId="77777777" w:rsidR="00462067" w:rsidRPr="0070717B" w:rsidRDefault="00A06BBB" w:rsidP="0070717B">
      <w:pPr>
        <w:pStyle w:val="FirstParagraph"/>
        <w:spacing w:before="0" w:after="0"/>
        <w:rPr>
          <w:rFonts w:ascii="Times New Roman" w:hAnsi="Times New Roman" w:cs="Times New Roman"/>
          <w:sz w:val="22"/>
          <w:szCs w:val="22"/>
        </w:rPr>
      </w:pPr>
      <m:oMathPara>
        <m:oMathParaPr>
          <m:jc m:val="center"/>
        </m:oMathParaPr>
        <m:oMath>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dν</m:t>
              </m:r>
            </m:den>
          </m:f>
          <m:d>
            <m:dPr>
              <m:begChr m:val="["/>
              <m:endChr m:val="]"/>
              <m:ctrlPr>
                <w:rPr>
                  <w:rFonts w:ascii="Cambria Math" w:hAnsi="Cambria Math" w:cs="Times New Roman"/>
                  <w:sz w:val="22"/>
                  <w:szCs w:val="22"/>
                </w:rPr>
              </m:ctrlPr>
            </m:dPr>
            <m:e>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r>
                <w:rPr>
                  <w:rFonts w:ascii="Cambria Math" w:hAnsi="Cambria Math" w:cs="Times New Roman"/>
                  <w:sz w:val="22"/>
                  <w:szCs w:val="22"/>
                </w:rPr>
                <m:t>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e>
          </m:d>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νE</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ν</m:t>
              </m:r>
            </m:e>
            <m:sup>
              <m:r>
                <w:rPr>
                  <w:rFonts w:ascii="Cambria Math" w:hAnsi="Cambria Math" w:cs="Times New Roman"/>
                  <w:sz w:val="22"/>
                  <w:szCs w:val="22"/>
                </w:rPr>
                <m:t>2</m:t>
              </m:r>
            </m:sup>
          </m:sSup>
          <m:f>
            <m:fPr>
              <m:ctrlPr>
                <w:rPr>
                  <w:rFonts w:ascii="Cambria Math" w:hAnsi="Cambria Math" w:cs="Times New Roman"/>
                  <w:sz w:val="22"/>
                  <w:szCs w:val="22"/>
                </w:rPr>
              </m:ctrlPr>
            </m:fPr>
            <m:num>
              <m:r>
                <w:rPr>
                  <w:rFonts w:ascii="Cambria Math" w:hAnsi="Cambria Math" w:cs="Times New Roman"/>
                  <w:sz w:val="22"/>
                  <w:szCs w:val="22"/>
                </w:rPr>
                <m:t>dE</m:t>
              </m:r>
            </m:num>
            <m:den>
              <m:r>
                <w:rPr>
                  <w:rFonts w:ascii="Cambria Math" w:hAnsi="Cambria Math" w:cs="Times New Roman"/>
                  <w:sz w:val="22"/>
                  <w:szCs w:val="22"/>
                </w:rPr>
                <m:t>dν</m:t>
              </m:r>
            </m:den>
          </m:f>
          <m:r>
            <w:rPr>
              <w:rFonts w:ascii="Cambria Math" w:hAnsi="Cambria Math" w:cs="Times New Roman"/>
              <w:sz w:val="22"/>
              <w:szCs w:val="22"/>
            </w:rPr>
            <m:t>  </m:t>
          </m:r>
          <m:r>
            <m:rPr>
              <m:nor/>
            </m:rPr>
            <w:rPr>
              <w:rFonts w:ascii="Times New Roman" w:hAnsi="Times New Roman" w:cs="Times New Roman"/>
              <w:sz w:val="22"/>
              <w:szCs w:val="22"/>
            </w:rPr>
            <m:t>(product rule, §6)</m:t>
          </m:r>
        </m:oMath>
      </m:oMathPara>
    </w:p>
    <w:p w14:paraId="48FF7EDE" w14:textId="77777777" w:rsidR="00462067" w:rsidRPr="0070717B" w:rsidRDefault="00A06BBB" w:rsidP="0070717B">
      <w:pPr>
        <w:pStyle w:val="Heading2"/>
        <w:spacing w:before="0" w:after="0"/>
        <w:rPr>
          <w:rFonts w:ascii="Times New Roman" w:hAnsi="Times New Roman" w:cs="Times New Roman"/>
          <w:sz w:val="22"/>
          <w:szCs w:val="22"/>
        </w:rPr>
      </w:pPr>
      <w:bookmarkStart w:id="63" w:name="appendix-c-summary-of-parameters"/>
      <w:bookmarkStart w:id="64" w:name="_Toc244333783"/>
      <w:bookmarkEnd w:id="61"/>
      <w:r w:rsidRPr="0070717B">
        <w:rPr>
          <w:rStyle w:val="SectionNumber"/>
          <w:rFonts w:ascii="Times New Roman" w:hAnsi="Times New Roman" w:cs="Times New Roman"/>
          <w:sz w:val="22"/>
          <w:szCs w:val="22"/>
        </w:rPr>
        <w:t>6.6</w:t>
      </w:r>
      <w:r w:rsidRPr="0070717B">
        <w:rPr>
          <w:rFonts w:ascii="Times New Roman" w:hAnsi="Times New Roman" w:cs="Times New Roman"/>
          <w:sz w:val="22"/>
          <w:szCs w:val="22"/>
        </w:rPr>
        <w:tab/>
        <w:t>Appendix C — Summary of parameters</w:t>
      </w:r>
      <w:bookmarkEnd w:id="64"/>
    </w:p>
    <w:p w14:paraId="0CB2D40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i/>
          <w:iCs/>
          <w:sz w:val="22"/>
          <w:szCs w:val="22"/>
        </w:rPr>
        <w:t>(Photon band only; for the analogous constants in the radio-frequency, microwave, phonon, and gamma bands, see the table in §19.)</w:t>
      </w:r>
    </w:p>
    <w:tbl>
      <w:tblPr>
        <w:tblStyle w:val="Table"/>
        <w:tblW w:w="5000" w:type="pct"/>
        <w:tblLayout w:type="fixed"/>
        <w:tblLook w:val="0020" w:firstRow="1" w:lastRow="0" w:firstColumn="0" w:lastColumn="0" w:noHBand="0" w:noVBand="0"/>
      </w:tblPr>
      <w:tblGrid>
        <w:gridCol w:w="2430"/>
        <w:gridCol w:w="1305"/>
        <w:gridCol w:w="3815"/>
        <w:gridCol w:w="996"/>
        <w:gridCol w:w="2136"/>
      </w:tblGrid>
      <w:tr w:rsidR="00462067" w:rsidRPr="0070717B" w14:paraId="20B4C27E" w14:textId="77777777" w:rsidTr="00F03C8D">
        <w:trPr>
          <w:cnfStyle w:val="100000000000" w:firstRow="1" w:lastRow="0" w:firstColumn="0" w:lastColumn="0" w:oddVBand="0" w:evenVBand="0" w:oddHBand="0" w:evenHBand="0" w:firstRowFirstColumn="0" w:firstRowLastColumn="0" w:lastRowFirstColumn="0" w:lastRowLastColumn="0"/>
          <w:tblHeader/>
        </w:trPr>
        <w:tc>
          <w:tcPr>
            <w:tcW w:w="2178" w:type="dxa"/>
          </w:tcPr>
          <w:p w14:paraId="437C1489"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Parameter</w:t>
            </w:r>
          </w:p>
        </w:tc>
        <w:tc>
          <w:tcPr>
            <w:tcW w:w="1170" w:type="dxa"/>
          </w:tcPr>
          <w:p w14:paraId="0A2CB45F"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Symbol</w:t>
            </w:r>
          </w:p>
        </w:tc>
        <w:tc>
          <w:tcPr>
            <w:tcW w:w="3420" w:type="dxa"/>
          </w:tcPr>
          <w:p w14:paraId="701069D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Value</w:t>
            </w:r>
          </w:p>
        </w:tc>
        <w:tc>
          <w:tcPr>
            <w:tcW w:w="893" w:type="dxa"/>
          </w:tcPr>
          <w:p w14:paraId="40BA3CD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Units</w:t>
            </w:r>
          </w:p>
        </w:tc>
        <w:tc>
          <w:tcPr>
            <w:tcW w:w="1915" w:type="dxa"/>
          </w:tcPr>
          <w:p w14:paraId="43BC0FBE"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Meaning</w:t>
            </w:r>
          </w:p>
        </w:tc>
      </w:tr>
      <w:tr w:rsidR="00462067" w:rsidRPr="0070717B" w14:paraId="036923E2" w14:textId="77777777" w:rsidTr="00F03C8D">
        <w:tc>
          <w:tcPr>
            <w:tcW w:w="2178" w:type="dxa"/>
          </w:tcPr>
          <w:p w14:paraId="519626C7"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Standard Planck constant</w:t>
            </w:r>
          </w:p>
        </w:tc>
        <w:tc>
          <w:tcPr>
            <w:tcW w:w="1170" w:type="dxa"/>
          </w:tcPr>
          <w:p w14:paraId="085A7351"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oMath>
            </m:oMathPara>
          </w:p>
        </w:tc>
        <w:tc>
          <w:tcPr>
            <w:tcW w:w="3420" w:type="dxa"/>
          </w:tcPr>
          <w:p w14:paraId="1106A7CC"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4.1357</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m:oMathPara>
          </w:p>
        </w:tc>
        <w:tc>
          <w:tcPr>
            <w:tcW w:w="893" w:type="dxa"/>
          </w:tcPr>
          <w:p w14:paraId="475FE78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eV·s</w:t>
            </w:r>
          </w:p>
        </w:tc>
        <w:tc>
          <w:tcPr>
            <w:tcW w:w="1915" w:type="dxa"/>
          </w:tcPr>
          <w:p w14:paraId="4541ABD0"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Reference value</w:t>
            </w:r>
          </w:p>
        </w:tc>
      </w:tr>
      <w:tr w:rsidR="00462067" w:rsidRPr="0070717B" w14:paraId="1535A5B5" w14:textId="77777777" w:rsidTr="00F03C8D">
        <w:tc>
          <w:tcPr>
            <w:tcW w:w="2178" w:type="dxa"/>
          </w:tcPr>
          <w:p w14:paraId="739235FE"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Deviation parameter</w:t>
            </w:r>
          </w:p>
        </w:tc>
        <w:tc>
          <w:tcPr>
            <w:tcW w:w="1170" w:type="dxa"/>
          </w:tcPr>
          <w:p w14:paraId="4B2E4783"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ε</m:t>
                </m:r>
              </m:oMath>
            </m:oMathPara>
          </w:p>
        </w:tc>
        <w:tc>
          <w:tcPr>
            <w:tcW w:w="3420" w:type="dxa"/>
          </w:tcPr>
          <w:p w14:paraId="497A3858" w14:textId="77777777" w:rsidR="00462067" w:rsidRPr="0070717B" w:rsidRDefault="00A06BBB" w:rsidP="0070717B">
            <w:pPr>
              <w:pStyle w:val="Compact"/>
              <w:spacing w:before="0" w:after="0"/>
              <w:rPr>
                <w:rFonts w:ascii="Times New Roman" w:hAnsi="Times New Roman" w:cs="Times New Roman"/>
                <w:sz w:val="22"/>
                <w:szCs w:val="22"/>
              </w:rPr>
            </w:pPr>
            <m:oMathPara>
              <m:oMath>
                <m:r>
                  <m:rPr>
                    <m:sty m:val="p"/>
                  </m:rPr>
                  <w:rPr>
                    <w:rFonts w:ascii="Cambria Math" w:hAnsi="Cambria Math" w:cs="Times New Roman"/>
                    <w:sz w:val="22"/>
                    <w:szCs w:val="22"/>
                  </w:rPr>
                  <m:t>-</m:t>
                </m:r>
                <m:r>
                  <w:rPr>
                    <w:rFonts w:ascii="Cambria Math" w:hAnsi="Cambria Math" w:cs="Times New Roman"/>
                    <w:sz w:val="22"/>
                    <w:szCs w:val="22"/>
                  </w:rPr>
                  <m:t>0.20594</m:t>
                </m:r>
              </m:oMath>
            </m:oMathPara>
          </w:p>
        </w:tc>
        <w:tc>
          <w:tcPr>
            <w:tcW w:w="893" w:type="dxa"/>
          </w:tcPr>
          <w:p w14:paraId="70D053F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w:t>
            </w:r>
          </w:p>
        </w:tc>
        <w:tc>
          <w:tcPr>
            <w:tcW w:w="1915" w:type="dxa"/>
          </w:tcPr>
          <w:p w14:paraId="03314BC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Log slope of </w:t>
            </w:r>
            <m:oMath>
              <m:r>
                <w:rPr>
                  <w:rFonts w:ascii="Cambria Math" w:hAnsi="Cambria Math" w:cs="Times New Roman"/>
                  <w:sz w:val="22"/>
                  <w:szCs w:val="22"/>
                </w:rPr>
                <m:t>h</m:t>
              </m:r>
              <m:r>
                <m:rPr>
                  <m:sty m:val="p"/>
                </m:rPr>
                <w:rPr>
                  <w:rFonts w:ascii="Cambria Math" w:hAnsi="Cambria Math" w:cs="Times New Roman"/>
                  <w:sz w:val="22"/>
                  <w:szCs w:val="22"/>
                </w:rPr>
                <m:t>(</m:t>
              </m:r>
              <m:r>
                <w:rPr>
                  <w:rFonts w:ascii="Cambria Math" w:hAnsi="Cambria Math" w:cs="Times New Roman"/>
                  <w:sz w:val="22"/>
                  <w:szCs w:val="22"/>
                </w:rPr>
                <m:t>ν</m:t>
              </m:r>
              <m:r>
                <m:rPr>
                  <m:sty m:val="p"/>
                </m:rPr>
                <w:rPr>
                  <w:rFonts w:ascii="Cambria Math" w:hAnsi="Cambria Math" w:cs="Times New Roman"/>
                  <w:sz w:val="22"/>
                  <w:szCs w:val="22"/>
                </w:rPr>
                <m:t>)</m:t>
              </m:r>
            </m:oMath>
            <w:r w:rsidRPr="0070717B">
              <w:rPr>
                <w:rFonts w:ascii="Times New Roman" w:hAnsi="Times New Roman" w:cs="Times New Roman"/>
                <w:sz w:val="22"/>
                <w:szCs w:val="22"/>
              </w:rPr>
              <w:t>, eq. (28)</w:t>
            </w:r>
          </w:p>
        </w:tc>
      </w:tr>
      <w:tr w:rsidR="00462067" w:rsidRPr="0070717B" w14:paraId="186AE573" w14:textId="77777777" w:rsidTr="00F03C8D">
        <w:tc>
          <w:tcPr>
            <w:tcW w:w="2178" w:type="dxa"/>
          </w:tcPr>
          <w:p w14:paraId="4622C70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Reference frequency</w:t>
            </w:r>
          </w:p>
        </w:tc>
        <w:tc>
          <w:tcPr>
            <w:tcW w:w="1170" w:type="dxa"/>
          </w:tcPr>
          <w:p w14:paraId="3F394F53"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ν</m:t>
                    </m:r>
                  </m:e>
                  <m:sub>
                    <m:r>
                      <w:rPr>
                        <w:rFonts w:ascii="Cambria Math" w:hAnsi="Cambria Math" w:cs="Times New Roman"/>
                        <w:sz w:val="22"/>
                        <w:szCs w:val="22"/>
                      </w:rPr>
                      <m:t>0</m:t>
                    </m:r>
                  </m:sub>
                </m:sSub>
              </m:oMath>
            </m:oMathPara>
          </w:p>
        </w:tc>
        <w:tc>
          <w:tcPr>
            <w:tcW w:w="3420" w:type="dxa"/>
          </w:tcPr>
          <w:p w14:paraId="14A4F474"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7.8804</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14</m:t>
                    </m:r>
                  </m:sup>
                </m:sSup>
              </m:oMath>
            </m:oMathPara>
          </w:p>
        </w:tc>
        <w:tc>
          <w:tcPr>
            <w:tcW w:w="893" w:type="dxa"/>
          </w:tcPr>
          <w:p w14:paraId="1742BCB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Hz</w:t>
            </w:r>
          </w:p>
        </w:tc>
        <w:tc>
          <w:tcPr>
            <w:tcW w:w="1915" w:type="dxa"/>
          </w:tcPr>
          <w:p w14:paraId="764D8EC4" w14:textId="77777777" w:rsidR="00462067" w:rsidRPr="0070717B" w:rsidRDefault="00A06BBB" w:rsidP="0070717B">
            <w:pPr>
              <w:pStyle w:val="Compact"/>
              <w:spacing w:before="0" w:after="0"/>
              <w:rPr>
                <w:rFonts w:ascii="Times New Roman" w:hAnsi="Times New Roman" w:cs="Times New Roman"/>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380.43</m:t>
              </m:r>
            </m:oMath>
            <w:r w:rsidRPr="0070717B">
              <w:rPr>
                <w:rFonts w:ascii="Times New Roman" w:hAnsi="Times New Roman" w:cs="Times New Roman"/>
                <w:sz w:val="22"/>
                <w:szCs w:val="22"/>
              </w:rPr>
              <w:t xml:space="preserve"> nm</w:t>
            </w:r>
          </w:p>
        </w:tc>
      </w:tr>
      <w:tr w:rsidR="00462067" w:rsidRPr="0070717B" w14:paraId="7D3A2450" w14:textId="77777777" w:rsidTr="00F03C8D">
        <w:tc>
          <w:tcPr>
            <w:tcW w:w="2178" w:type="dxa"/>
          </w:tcPr>
          <w:p w14:paraId="57F12426"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Time quantum</w:t>
            </w:r>
          </w:p>
        </w:tc>
        <w:tc>
          <w:tcPr>
            <w:tcW w:w="1170" w:type="dxa"/>
          </w:tcPr>
          <w:p w14:paraId="5904A88F"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q</m:t>
                    </m:r>
                  </m:sub>
                </m:sSub>
              </m:oMath>
            </m:oMathPara>
          </w:p>
        </w:tc>
        <w:tc>
          <w:tcPr>
            <w:tcW w:w="3420" w:type="dxa"/>
          </w:tcPr>
          <w:p w14:paraId="22C35F3A"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1.765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19</m:t>
                    </m:r>
                  </m:sup>
                </m:sSup>
              </m:oMath>
            </m:oMathPara>
          </w:p>
        </w:tc>
        <w:tc>
          <w:tcPr>
            <w:tcW w:w="893" w:type="dxa"/>
          </w:tcPr>
          <w:p w14:paraId="3C28EF6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w:t>
            </w:r>
          </w:p>
        </w:tc>
        <w:tc>
          <w:tcPr>
            <w:tcW w:w="1915" w:type="dxa"/>
          </w:tcPr>
          <w:p w14:paraId="097589F5" w14:textId="77777777" w:rsidR="00462067" w:rsidRPr="0070717B" w:rsidRDefault="00A06BBB" w:rsidP="0070717B">
            <w:pPr>
              <w:pStyle w:val="Compact"/>
              <w:spacing w:before="0" w:after="0"/>
              <w:rPr>
                <w:rFonts w:ascii="Times New Roman" w:hAnsi="Times New Roman" w:cs="Times New Roman"/>
                <w:sz w:val="22"/>
                <w:szCs w:val="22"/>
              </w:rPr>
            </w:pP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c</m:t>
              </m:r>
            </m:oMath>
            <w:r w:rsidRPr="0070717B">
              <w:rPr>
                <w:rFonts w:ascii="Times New Roman" w:hAnsi="Times New Roman" w:cs="Times New Roman"/>
                <w:sz w:val="22"/>
                <w:szCs w:val="22"/>
              </w:rPr>
              <w:t>, eq. (6)</w:t>
            </w:r>
          </w:p>
        </w:tc>
      </w:tr>
      <w:tr w:rsidR="00462067" w:rsidRPr="0070717B" w14:paraId="3F899B9D" w14:textId="77777777" w:rsidTr="00F03C8D">
        <w:tc>
          <w:tcPr>
            <w:tcW w:w="2178" w:type="dxa"/>
          </w:tcPr>
          <w:p w14:paraId="3A9006A0"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Log-ODE amplitude</w:t>
            </w:r>
          </w:p>
        </w:tc>
        <w:tc>
          <w:tcPr>
            <w:tcW w:w="1170" w:type="dxa"/>
          </w:tcPr>
          <w:p w14:paraId="425B01D0"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A</m:t>
                </m:r>
              </m:oMath>
            </m:oMathPara>
          </w:p>
        </w:tc>
        <w:tc>
          <w:tcPr>
            <w:tcW w:w="3420" w:type="dxa"/>
          </w:tcPr>
          <w:p w14:paraId="386172A9"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4.2661</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m:rPr>
                        <m:sty m:val="p"/>
                      </m:rPr>
                      <w:rPr>
                        <w:rFonts w:ascii="Cambria Math" w:hAnsi="Cambria Math" w:cs="Times New Roman"/>
                        <w:sz w:val="22"/>
                        <w:szCs w:val="22"/>
                      </w:rPr>
                      <m:t>-</m:t>
                    </m:r>
                    <m:r>
                      <w:rPr>
                        <w:rFonts w:ascii="Cambria Math" w:hAnsi="Cambria Math" w:cs="Times New Roman"/>
                        <w:sz w:val="22"/>
                        <w:szCs w:val="22"/>
                      </w:rPr>
                      <m:t>15</m:t>
                    </m:r>
                  </m:sup>
                </m:sSup>
              </m:oMath>
            </m:oMathPara>
          </w:p>
        </w:tc>
        <w:tc>
          <w:tcPr>
            <w:tcW w:w="893" w:type="dxa"/>
          </w:tcPr>
          <w:p w14:paraId="0D789F08"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w:t>
            </w:r>
          </w:p>
        </w:tc>
        <w:tc>
          <w:tcPr>
            <w:tcW w:w="1915" w:type="dxa"/>
          </w:tcPr>
          <w:p w14:paraId="67799D04" w14:textId="77777777" w:rsidR="00462067" w:rsidRPr="0070717B" w:rsidRDefault="00A06BBB" w:rsidP="0070717B">
            <w:pPr>
              <w:pStyle w:val="Compact"/>
              <w:spacing w:before="0" w:after="0"/>
              <w:rPr>
                <w:rFonts w:ascii="Times New Roman" w:hAnsi="Times New Roman" w:cs="Times New Roman"/>
                <w:sz w:val="22"/>
                <w:szCs w:val="22"/>
              </w:rPr>
            </w:pPr>
            <m:oMathPara>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r>
                  <m:rPr>
                    <m:sty m:val="p"/>
                  </m:rPr>
                  <w:rPr>
                    <w:rFonts w:ascii="Cambria Math" w:hAnsi="Cambria Math" w:cs="Times New Roman"/>
                    <w:sz w:val="22"/>
                    <w:szCs w:val="22"/>
                  </w:rPr>
                  <m:t>)</m:t>
                </m:r>
              </m:oMath>
            </m:oMathPara>
          </w:p>
        </w:tc>
      </w:tr>
      <w:tr w:rsidR="00462067" w:rsidRPr="0070717B" w14:paraId="40A2AFEA" w14:textId="77777777" w:rsidTr="00F03C8D">
        <w:tc>
          <w:tcPr>
            <w:tcW w:w="2178" w:type="dxa"/>
          </w:tcPr>
          <w:p w14:paraId="1D23A4DD"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ODE energy scale</w:t>
            </w:r>
          </w:p>
        </w:tc>
        <w:tc>
          <w:tcPr>
            <w:tcW w:w="1170" w:type="dxa"/>
          </w:tcPr>
          <w:p w14:paraId="7B78690E"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0</m:t>
                    </m:r>
                  </m:sub>
                </m:sSub>
              </m:oMath>
            </m:oMathPara>
          </w:p>
        </w:tc>
        <w:tc>
          <w:tcPr>
            <w:tcW w:w="3420" w:type="dxa"/>
          </w:tcPr>
          <w:p w14:paraId="556335D2"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0.4847</m:t>
                </m:r>
              </m:oMath>
            </m:oMathPara>
          </w:p>
        </w:tc>
        <w:tc>
          <w:tcPr>
            <w:tcW w:w="893" w:type="dxa"/>
          </w:tcPr>
          <w:p w14:paraId="5A149D5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w:t>
            </w:r>
          </w:p>
        </w:tc>
        <w:tc>
          <w:tcPr>
            <w:tcW w:w="1915" w:type="dxa"/>
          </w:tcPr>
          <w:p w14:paraId="63E41912" w14:textId="77777777" w:rsidR="00462067" w:rsidRPr="0070717B" w:rsidRDefault="00A06BBB" w:rsidP="0070717B">
            <w:pPr>
              <w:pStyle w:val="Compact"/>
              <w:spacing w:before="0" w:after="0"/>
              <w:rPr>
                <w:rFonts w:ascii="Times New Roman" w:hAnsi="Times New Roman" w:cs="Times New Roman"/>
                <w:sz w:val="22"/>
                <w:szCs w:val="22"/>
              </w:rPr>
            </w:pPr>
            <m:oMathPara>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h</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2</m:t>
                </m:r>
                <m:r>
                  <w:rPr>
                    <w:rFonts w:ascii="Cambria Math" w:hAnsi="Cambria Math" w:cs="Times New Roman"/>
                    <w:sz w:val="22"/>
                    <w:szCs w:val="22"/>
                  </w:rPr>
                  <m:t>A</m:t>
                </m:r>
                <m:r>
                  <m:rPr>
                    <m:sty m:val="p"/>
                  </m:rPr>
                  <w:rPr>
                    <w:rFonts w:ascii="Cambria Math" w:hAnsi="Cambria Math" w:cs="Times New Roman"/>
                    <w:sz w:val="22"/>
                    <w:szCs w:val="22"/>
                  </w:rPr>
                  <m:t>)</m:t>
                </m:r>
              </m:oMath>
            </m:oMathPara>
          </w:p>
        </w:tc>
      </w:tr>
      <w:tr w:rsidR="00462067" w:rsidRPr="0070717B" w14:paraId="07F238B0" w14:textId="77777777" w:rsidTr="00F03C8D">
        <w:tc>
          <w:tcPr>
            <w:tcW w:w="2178" w:type="dxa"/>
          </w:tcPr>
          <w:p w14:paraId="3C437ED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Perturbation constant</w:t>
            </w:r>
          </w:p>
        </w:tc>
        <w:tc>
          <w:tcPr>
            <w:tcW w:w="1170" w:type="dxa"/>
          </w:tcPr>
          <w:p w14:paraId="04651DD4"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C</m:t>
                </m:r>
              </m:oMath>
            </m:oMathPara>
          </w:p>
        </w:tc>
        <w:tc>
          <w:tcPr>
            <w:tcW w:w="3420" w:type="dxa"/>
          </w:tcPr>
          <w:p w14:paraId="3635F1D5"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1.4085</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30</m:t>
                    </m:r>
                  </m:sup>
                </m:sSup>
              </m:oMath>
            </m:oMathPara>
          </w:p>
        </w:tc>
        <w:tc>
          <w:tcPr>
            <w:tcW w:w="893" w:type="dxa"/>
          </w:tcPr>
          <w:p w14:paraId="4E8B4B79"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eV·Hz</w:t>
            </w:r>
            <m:oMath>
              <m:sSup>
                <m:sSupPr>
                  <m:ctrlPr>
                    <w:rPr>
                      <w:rFonts w:ascii="Cambria Math" w:hAnsi="Cambria Math" w:cs="Times New Roman"/>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oMath>
          </w:p>
        </w:tc>
        <w:tc>
          <w:tcPr>
            <w:tcW w:w="1915" w:type="dxa"/>
          </w:tcPr>
          <w:p w14:paraId="50DB4BA7"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From linearization, eq. (21)</w:t>
            </w:r>
          </w:p>
        </w:tc>
      </w:tr>
      <w:tr w:rsidR="00462067" w:rsidRPr="0070717B" w14:paraId="3124400B" w14:textId="77777777" w:rsidTr="00F03C8D">
        <w:tc>
          <w:tcPr>
            <w:tcW w:w="2178" w:type="dxa"/>
          </w:tcPr>
          <w:p w14:paraId="72756471"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Min. photon energy (free fit constant)</w:t>
            </w:r>
          </w:p>
        </w:tc>
        <w:tc>
          <w:tcPr>
            <w:tcW w:w="1170" w:type="dxa"/>
          </w:tcPr>
          <w:p w14:paraId="1C9B3F36"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μ</m:t>
                    </m:r>
                  </m:sub>
                </m:sSub>
              </m:oMath>
            </m:oMathPara>
          </w:p>
        </w:tc>
        <w:tc>
          <w:tcPr>
            <w:tcW w:w="3420" w:type="dxa"/>
          </w:tcPr>
          <w:p w14:paraId="0AD4AD59"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0.02007</m:t>
                </m:r>
              </m:oMath>
            </m:oMathPara>
          </w:p>
        </w:tc>
        <w:tc>
          <w:tcPr>
            <w:tcW w:w="893" w:type="dxa"/>
          </w:tcPr>
          <w:p w14:paraId="1C0AE1B0"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w:t>
            </w:r>
          </w:p>
        </w:tc>
        <w:tc>
          <w:tcPr>
            <w:tcW w:w="1915" w:type="dxa"/>
          </w:tcPr>
          <w:p w14:paraId="6880D2CF"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See §22 — no assumed particle identity</w:t>
            </w:r>
          </w:p>
        </w:tc>
      </w:tr>
      <w:tr w:rsidR="00462067" w:rsidRPr="0070717B" w14:paraId="3DC799A4" w14:textId="77777777" w:rsidTr="00F03C8D">
        <w:tc>
          <w:tcPr>
            <w:tcW w:w="2178" w:type="dxa"/>
          </w:tcPr>
          <w:p w14:paraId="56B9AE9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Target wavelength 1</w:t>
            </w:r>
          </w:p>
        </w:tc>
        <w:tc>
          <w:tcPr>
            <w:tcW w:w="1170" w:type="dxa"/>
          </w:tcPr>
          <w:p w14:paraId="2C6C2429"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1</m:t>
                    </m:r>
                  </m:sub>
                </m:sSub>
              </m:oMath>
            </m:oMathPara>
          </w:p>
        </w:tc>
        <w:tc>
          <w:tcPr>
            <w:tcW w:w="3420" w:type="dxa"/>
          </w:tcPr>
          <w:p w14:paraId="4BB4070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380.43</w:t>
            </w:r>
          </w:p>
        </w:tc>
        <w:tc>
          <w:tcPr>
            <w:tcW w:w="893" w:type="dxa"/>
          </w:tcPr>
          <w:p w14:paraId="547F1C2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nm</w:t>
            </w:r>
          </w:p>
        </w:tc>
        <w:tc>
          <w:tcPr>
            <w:tcW w:w="1915" w:type="dxa"/>
          </w:tcPr>
          <w:p w14:paraId="2B67878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UV–visible boundary</w:t>
            </w:r>
          </w:p>
        </w:tc>
      </w:tr>
      <w:tr w:rsidR="00462067" w:rsidRPr="0070717B" w14:paraId="6D4E804E" w14:textId="77777777" w:rsidTr="00F03C8D">
        <w:tc>
          <w:tcPr>
            <w:tcW w:w="2178" w:type="dxa"/>
          </w:tcPr>
          <w:p w14:paraId="2D5E009F"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Target wavelength 2</w:t>
            </w:r>
          </w:p>
        </w:tc>
        <w:tc>
          <w:tcPr>
            <w:tcW w:w="1170" w:type="dxa"/>
          </w:tcPr>
          <w:p w14:paraId="0A4A97A6"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λ</m:t>
                    </m:r>
                  </m:e>
                  <m:sub>
                    <m:r>
                      <w:rPr>
                        <w:rFonts w:ascii="Cambria Math" w:hAnsi="Cambria Math" w:cs="Times New Roman"/>
                        <w:sz w:val="22"/>
                        <w:szCs w:val="22"/>
                      </w:rPr>
                      <m:t>2</m:t>
                    </m:r>
                  </m:sub>
                </m:sSub>
              </m:oMath>
            </m:oMathPara>
          </w:p>
        </w:tc>
        <w:tc>
          <w:tcPr>
            <w:tcW w:w="3420" w:type="dxa"/>
          </w:tcPr>
          <w:p w14:paraId="6AA8848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3.08</w:t>
            </w:r>
          </w:p>
        </w:tc>
        <w:tc>
          <w:tcPr>
            <w:tcW w:w="893" w:type="dxa"/>
          </w:tcPr>
          <w:p w14:paraId="5DF05AD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nm</w:t>
            </w:r>
          </w:p>
        </w:tc>
        <w:tc>
          <w:tcPr>
            <w:tcW w:w="1915" w:type="dxa"/>
          </w:tcPr>
          <w:p w14:paraId="68D9243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Soft X-ray</w:t>
            </w:r>
          </w:p>
        </w:tc>
      </w:tr>
      <w:tr w:rsidR="00462067" w:rsidRPr="0070717B" w14:paraId="4DA5F5D9" w14:textId="77777777" w:rsidTr="00F03C8D">
        <w:tc>
          <w:tcPr>
            <w:tcW w:w="2178" w:type="dxa"/>
          </w:tcPr>
          <w:p w14:paraId="779D30FC"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Equal energy</w:t>
            </w:r>
          </w:p>
        </w:tc>
        <w:tc>
          <w:tcPr>
            <w:tcW w:w="1170" w:type="dxa"/>
          </w:tcPr>
          <w:p w14:paraId="646D2F1A" w14:textId="77777777" w:rsidR="00462067" w:rsidRPr="0070717B" w:rsidRDefault="00A06BBB" w:rsidP="0070717B">
            <w:pPr>
              <w:pStyle w:val="Compact"/>
              <w:spacing w:before="0" w:after="0"/>
              <w:rPr>
                <w:rFonts w:ascii="Times New Roman" w:hAnsi="Times New Roman"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E</m:t>
                    </m:r>
                  </m:e>
                  <m:sub>
                    <m:r>
                      <w:rPr>
                        <w:rFonts w:ascii="Cambria Math" w:hAnsi="Cambria Math" w:cs="Times New Roman"/>
                        <w:sz w:val="22"/>
                        <w:szCs w:val="22"/>
                      </w:rPr>
                      <m:t>T</m:t>
                    </m:r>
                  </m:sub>
                </m:sSub>
              </m:oMath>
            </m:oMathPara>
          </w:p>
        </w:tc>
        <w:tc>
          <w:tcPr>
            <w:tcW w:w="3420" w:type="dxa"/>
          </w:tcPr>
          <w:p w14:paraId="4BB4E684"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3.259</w:t>
            </w:r>
          </w:p>
        </w:tc>
        <w:tc>
          <w:tcPr>
            <w:tcW w:w="893" w:type="dxa"/>
          </w:tcPr>
          <w:p w14:paraId="75FC2945"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eV</w:t>
            </w:r>
          </w:p>
        </w:tc>
        <w:tc>
          <w:tcPr>
            <w:tcW w:w="1915" w:type="dxa"/>
          </w:tcPr>
          <w:p w14:paraId="65C83BA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Constraint value</w:t>
            </w:r>
          </w:p>
        </w:tc>
      </w:tr>
      <w:tr w:rsidR="00462067" w:rsidRPr="0070717B" w14:paraId="41A07CEE" w14:textId="77777777" w:rsidTr="00F03C8D">
        <w:tc>
          <w:tcPr>
            <w:tcW w:w="2178" w:type="dxa"/>
          </w:tcPr>
          <w:p w14:paraId="72D560C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Validity range</w:t>
            </w:r>
          </w:p>
        </w:tc>
        <w:tc>
          <w:tcPr>
            <w:tcW w:w="1170" w:type="dxa"/>
          </w:tcPr>
          <w:p w14:paraId="7EEF3936" w14:textId="77777777" w:rsidR="00462067" w:rsidRPr="0070717B" w:rsidRDefault="00A06BBB" w:rsidP="0070717B">
            <w:pPr>
              <w:pStyle w:val="Compact"/>
              <w:spacing w:before="0" w:after="0"/>
              <w:rPr>
                <w:rFonts w:ascii="Times New Roman" w:hAnsi="Times New Roman" w:cs="Times New Roman"/>
                <w:sz w:val="22"/>
                <w:szCs w:val="22"/>
              </w:rPr>
            </w:pPr>
            <m:oMathPara>
              <m:oMath>
                <m:r>
                  <w:rPr>
                    <w:rFonts w:ascii="Cambria Math" w:hAnsi="Cambria Math" w:cs="Times New Roman"/>
                    <w:sz w:val="22"/>
                    <w:szCs w:val="22"/>
                  </w:rPr>
                  <m:t>λ</m:t>
                </m:r>
              </m:oMath>
            </m:oMathPara>
          </w:p>
        </w:tc>
        <w:tc>
          <w:tcPr>
            <w:tcW w:w="3420" w:type="dxa"/>
          </w:tcPr>
          <w:p w14:paraId="3A72DB5B"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30 nm – 30 μm</w:t>
            </w:r>
          </w:p>
        </w:tc>
        <w:tc>
          <w:tcPr>
            <w:tcW w:w="893" w:type="dxa"/>
          </w:tcPr>
          <w:p w14:paraId="63560CF2"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w:t>
            </w:r>
          </w:p>
        </w:tc>
        <w:tc>
          <w:tcPr>
            <w:tcW w:w="1915" w:type="dxa"/>
          </w:tcPr>
          <w:p w14:paraId="773B866A" w14:textId="77777777" w:rsidR="00462067" w:rsidRPr="0070717B" w:rsidRDefault="00A06BBB" w:rsidP="0070717B">
            <w:pPr>
              <w:pStyle w:val="Compact"/>
              <w:spacing w:before="0" w:after="0"/>
              <w:rPr>
                <w:rFonts w:ascii="Times New Roman" w:hAnsi="Times New Roman" w:cs="Times New Roman"/>
                <w:sz w:val="22"/>
                <w:szCs w:val="22"/>
              </w:rPr>
            </w:pPr>
            <w:r w:rsidRPr="0070717B">
              <w:rPr>
                <w:rFonts w:ascii="Times New Roman" w:hAnsi="Times New Roman" w:cs="Times New Roman"/>
                <w:sz w:val="22"/>
                <w:szCs w:val="22"/>
              </w:rPr>
              <w:t>Eq. (41)</w:t>
            </w:r>
          </w:p>
        </w:tc>
      </w:tr>
    </w:tbl>
    <w:p w14:paraId="44E58A02" w14:textId="77777777" w:rsidR="00462067" w:rsidRPr="0070717B" w:rsidRDefault="00A06BBB" w:rsidP="0070717B">
      <w:pPr>
        <w:pStyle w:val="Heading2"/>
        <w:spacing w:before="0" w:after="0"/>
        <w:rPr>
          <w:rFonts w:ascii="Times New Roman" w:hAnsi="Times New Roman" w:cs="Times New Roman"/>
          <w:sz w:val="22"/>
          <w:szCs w:val="22"/>
        </w:rPr>
      </w:pPr>
      <w:bookmarkStart w:id="65" w:name="references"/>
      <w:bookmarkStart w:id="66" w:name="_Toc244333784"/>
      <w:bookmarkEnd w:id="63"/>
      <w:r w:rsidRPr="0070717B">
        <w:rPr>
          <w:rStyle w:val="SectionNumber"/>
          <w:rFonts w:ascii="Times New Roman" w:hAnsi="Times New Roman" w:cs="Times New Roman"/>
          <w:sz w:val="22"/>
          <w:szCs w:val="22"/>
        </w:rPr>
        <w:t>6.7</w:t>
      </w:r>
      <w:r w:rsidRPr="0070717B">
        <w:rPr>
          <w:rFonts w:ascii="Times New Roman" w:hAnsi="Times New Roman" w:cs="Times New Roman"/>
          <w:sz w:val="22"/>
          <w:szCs w:val="22"/>
        </w:rPr>
        <w:tab/>
        <w:t>References</w:t>
      </w:r>
      <w:bookmarkEnd w:id="66"/>
    </w:p>
    <w:p w14:paraId="34EC3682" w14:textId="77777777" w:rsidR="00462067" w:rsidRPr="0070717B" w:rsidRDefault="00A06BBB" w:rsidP="0070717B">
      <w:pPr>
        <w:pStyle w:val="FirstParagraph"/>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[1] L. D. Landau and E. M. Lifshitz, </w:t>
      </w:r>
      <w:r w:rsidRPr="0070717B">
        <w:rPr>
          <w:rFonts w:ascii="Times New Roman" w:hAnsi="Times New Roman" w:cs="Times New Roman"/>
          <w:i/>
          <w:iCs/>
          <w:sz w:val="22"/>
          <w:szCs w:val="22"/>
        </w:rPr>
        <w:t>Statistical Physics</w:t>
      </w:r>
      <w:r w:rsidRPr="0070717B">
        <w:rPr>
          <w:rFonts w:ascii="Times New Roman" w:hAnsi="Times New Roman" w:cs="Times New Roman"/>
          <w:sz w:val="22"/>
          <w:szCs w:val="22"/>
        </w:rPr>
        <w:t>, Vol. 9, 3rd ed., §63 “Black-body radiation,” eq. (63.3)–(63.4), p. 184. Available: https://michaelvio.github.io/Landau&amp;Lifsh.pdf</w:t>
      </w:r>
    </w:p>
    <w:p w14:paraId="64F3F383"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[2] M. Planck, “On the Law of the Energy Distribution in the Normal Spectrum,” </w:t>
      </w:r>
      <w:r w:rsidRPr="0070717B">
        <w:rPr>
          <w:rFonts w:ascii="Times New Roman" w:hAnsi="Times New Roman" w:cs="Times New Roman"/>
          <w:i/>
          <w:iCs/>
          <w:sz w:val="22"/>
          <w:szCs w:val="22"/>
        </w:rPr>
        <w:t>Annalen der Physik</w:t>
      </w:r>
      <w:r w:rsidRPr="0070717B">
        <w:rPr>
          <w:rFonts w:ascii="Times New Roman" w:hAnsi="Times New Roman" w:cs="Times New Roman"/>
          <w:sz w:val="22"/>
          <w:szCs w:val="22"/>
        </w:rPr>
        <w:t xml:space="preserve"> </w:t>
      </w:r>
      <w:r w:rsidRPr="0070717B">
        <w:rPr>
          <w:rFonts w:ascii="Times New Roman" w:hAnsi="Times New Roman" w:cs="Times New Roman"/>
          <w:b/>
          <w:bCs/>
          <w:sz w:val="22"/>
          <w:szCs w:val="22"/>
        </w:rPr>
        <w:t>4</w:t>
      </w:r>
      <w:r w:rsidRPr="0070717B">
        <w:rPr>
          <w:rFonts w:ascii="Times New Roman" w:hAnsi="Times New Roman" w:cs="Times New Roman"/>
          <w:sz w:val="22"/>
          <w:szCs w:val="22"/>
        </w:rPr>
        <w:t>, 553 (1901). Available: https://michaelvio.github.io/MPlanck.pdf</w:t>
      </w:r>
    </w:p>
    <w:p w14:paraId="7DD1E411" w14:textId="77777777"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[3] A. Einstein, “On a Heuristic Viewpoint Concerning the Production and Transformation of Light” (1905). Available: https://einsteinpapers.press.princeton.edu/vol2-trans/100</w:t>
      </w:r>
    </w:p>
    <w:p w14:paraId="78276D90" w14:textId="04BD3B13" w:rsidR="00462067" w:rsidRPr="0070717B"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[4] V.-M. Popescu, </w:t>
      </w:r>
      <w:r w:rsidRPr="0070717B">
        <w:rPr>
          <w:rFonts w:ascii="Times New Roman" w:hAnsi="Times New Roman" w:cs="Times New Roman"/>
          <w:i/>
          <w:iCs/>
          <w:sz w:val="22"/>
          <w:szCs w:val="22"/>
        </w:rPr>
        <w:t>From Localized Mechanical Oscillators to Planck’s Radiation Law</w:t>
      </w:r>
      <w:r w:rsidRPr="0070717B">
        <w:rPr>
          <w:rFonts w:ascii="Times New Roman" w:hAnsi="Times New Roman" w:cs="Times New Roman"/>
          <w:sz w:val="22"/>
          <w:szCs w:val="22"/>
        </w:rPr>
        <w:t xml:space="preserve"> (companion derivation of the standard, constant-</w:t>
      </w:r>
      <m:oMath>
        <m:r>
          <w:rPr>
            <w:rFonts w:ascii="Cambria Math" w:hAnsi="Cambria Math" w:cs="Times New Roman"/>
            <w:sz w:val="22"/>
            <w:szCs w:val="22"/>
          </w:rPr>
          <m:t>h</m:t>
        </m:r>
      </m:oMath>
      <w:r w:rsidRPr="0070717B">
        <w:rPr>
          <w:rFonts w:ascii="Times New Roman" w:hAnsi="Times New Roman" w:cs="Times New Roman"/>
          <w:sz w:val="22"/>
          <w:szCs w:val="22"/>
        </w:rPr>
        <w:t xml:space="preserve"> case)</w:t>
      </w:r>
      <w:r w:rsidR="00F03C8D">
        <w:rPr>
          <w:rFonts w:ascii="Times New Roman" w:hAnsi="Times New Roman" w:cs="Times New Roman"/>
          <w:sz w:val="22"/>
          <w:szCs w:val="22"/>
        </w:rPr>
        <w:t>.</w:t>
      </w:r>
    </w:p>
    <w:p w14:paraId="1BA3243A" w14:textId="77777777" w:rsidR="00462067" w:rsidRDefault="00A06BBB" w:rsidP="0070717B">
      <w:pPr>
        <w:pStyle w:val="BodyText"/>
        <w:spacing w:before="0" w:after="0"/>
        <w:rPr>
          <w:rFonts w:ascii="Times New Roman" w:hAnsi="Times New Roman" w:cs="Times New Roman"/>
          <w:sz w:val="22"/>
          <w:szCs w:val="22"/>
        </w:rPr>
      </w:pPr>
      <w:r w:rsidRPr="0070717B">
        <w:rPr>
          <w:rFonts w:ascii="Times New Roman" w:hAnsi="Times New Roman" w:cs="Times New Roman"/>
          <w:sz w:val="22"/>
          <w:szCs w:val="22"/>
        </w:rPr>
        <w:t xml:space="preserve">[5] </w:t>
      </w:r>
      <w:r w:rsidRPr="0070717B">
        <w:rPr>
          <w:rFonts w:ascii="Times New Roman" w:hAnsi="Times New Roman" w:cs="Times New Roman"/>
          <w:i/>
          <w:iCs/>
          <w:sz w:val="22"/>
          <w:szCs w:val="22"/>
        </w:rPr>
        <w:t>Critical Analysis of the Modified Planck Law — Extended to All Cases in Planck.docx</w:t>
      </w:r>
      <w:r w:rsidRPr="0070717B">
        <w:rPr>
          <w:rFonts w:ascii="Times New Roman" w:hAnsi="Times New Roman" w:cs="Times New Roman"/>
          <w:sz w:val="22"/>
          <w:szCs w:val="22"/>
        </w:rPr>
        <w:t xml:space="preserve">, this project, </w:t>
      </w:r>
      <w:r w:rsidRPr="0070717B">
        <w:rPr>
          <w:rStyle w:val="VerbatimChar"/>
          <w:rFonts w:ascii="Times New Roman" w:hAnsi="Times New Roman" w:cs="Times New Roman"/>
          <w:szCs w:val="22"/>
        </w:rPr>
        <w:t>Critical_Analysis_Modified_Planck_Law_v2.md</w:t>
      </w:r>
      <w:r w:rsidRPr="0070717B">
        <w:rPr>
          <w:rFonts w:ascii="Times New Roman" w:hAnsi="Times New Roman" w:cs="Times New Roman"/>
          <w:sz w:val="22"/>
          <w:szCs w:val="22"/>
        </w:rPr>
        <w:t xml:space="preserve"> — independent quantitative review of the multi-band construction of Part IV, cited in §22.</w:t>
      </w:r>
      <w:bookmarkEnd w:id="52"/>
      <w:bookmarkEnd w:id="65"/>
    </w:p>
    <w:p w14:paraId="199292E8" w14:textId="7B75C535" w:rsidR="00EB2F2B" w:rsidRDefault="00EB2F2B" w:rsidP="0070717B">
      <w:pPr>
        <w:pStyle w:val="BodyText"/>
        <w:spacing w:before="0" w:after="0"/>
      </w:pPr>
      <w:hyperlink r:id="rId5" w:history="1">
        <w:r>
          <w:rPr>
            <w:rStyle w:val="Hyperlink"/>
            <w:rFonts w:ascii="Times New Roman" w:hAnsi="Times New Roman" w:cs="Times New Roman"/>
            <w:u w:val="single"/>
          </w:rPr>
          <w:t>PlanckCalculus</w:t>
        </w:r>
      </w:hyperlink>
    </w:p>
    <w:p w14:paraId="4E63B41F" w14:textId="77777777" w:rsidR="00EB2F2B" w:rsidRDefault="00EB2F2B" w:rsidP="0070717B">
      <w:pPr>
        <w:pStyle w:val="BodyText"/>
        <w:spacing w:before="0" w:after="0"/>
      </w:pPr>
    </w:p>
    <w:p w14:paraId="78A2A583" w14:textId="77777777" w:rsidR="00EB2F2B" w:rsidRPr="00EB2F2B" w:rsidRDefault="00EB2F2B" w:rsidP="00EB2F2B">
      <w:pPr>
        <w:pStyle w:val="BodyText"/>
        <w:spacing w:before="0" w:after="0"/>
        <w:rPr>
          <w:rFonts w:ascii="Times New Roman" w:hAnsi="Times New Roman" w:cs="Times New Roman"/>
        </w:rPr>
      </w:pPr>
      <w:r w:rsidRPr="00EB2F2B">
        <w:rPr>
          <w:rFonts w:ascii="Times New Roman" w:hAnsi="Times New Roman" w:cs="Times New Roman"/>
        </w:rPr>
        <w:t>31 Oct. 2026</w:t>
      </w:r>
    </w:p>
    <w:p w14:paraId="7F94558B" w14:textId="77777777" w:rsidR="00EB2F2B" w:rsidRPr="0070717B" w:rsidRDefault="00EB2F2B" w:rsidP="0070717B">
      <w:pPr>
        <w:pStyle w:val="BodyText"/>
        <w:spacing w:before="0" w:after="0"/>
        <w:rPr>
          <w:rFonts w:ascii="Times New Roman" w:hAnsi="Times New Roman" w:cs="Times New Roman"/>
          <w:sz w:val="22"/>
          <w:szCs w:val="22"/>
        </w:rPr>
      </w:pPr>
    </w:p>
    <w:sectPr w:rsidR="00EB2F2B" w:rsidRPr="0070717B" w:rsidSect="00770895">
      <w:footnotePr>
        <w:numRestart w:val="eachSect"/>
      </w:footnotePr>
      <w:pgSz w:w="11906" w:h="16838" w:code="9"/>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3EBD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5E25A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45485970">
    <w:abstractNumId w:val="0"/>
  </w:num>
  <w:num w:numId="2" w16cid:durableId="1006058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082633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61369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BQgtjczMTIzMzY0tjEyUdpeDU4uLM/DyQAsNaAJ8atCAsAAAA"/>
  </w:docVars>
  <w:rsids>
    <w:rsidRoot w:val="00462067"/>
    <w:rsid w:val="00304932"/>
    <w:rsid w:val="003B0784"/>
    <w:rsid w:val="00462067"/>
    <w:rsid w:val="004E13BE"/>
    <w:rsid w:val="0070717B"/>
    <w:rsid w:val="00770895"/>
    <w:rsid w:val="00A00657"/>
    <w:rsid w:val="00A06BBB"/>
    <w:rsid w:val="00C6519B"/>
    <w:rsid w:val="00D106BD"/>
    <w:rsid w:val="00EB2F2B"/>
    <w:rsid w:val="00F03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D33D1"/>
  <w15:docId w15:val="{6E21C7B3-B4D1-4144-8A8E-4768FCF94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0717B"/>
    <w:pPr>
      <w:spacing w:after="100"/>
    </w:pPr>
  </w:style>
  <w:style w:type="paragraph" w:styleId="TOC2">
    <w:name w:val="toc 2"/>
    <w:basedOn w:val="Normal"/>
    <w:next w:val="Normal"/>
    <w:autoRedefine/>
    <w:uiPriority w:val="39"/>
    <w:rsid w:val="0070717B"/>
    <w:pPr>
      <w:spacing w:after="100"/>
      <w:ind w:left="240"/>
    </w:pPr>
  </w:style>
  <w:style w:type="paragraph" w:styleId="TOC3">
    <w:name w:val="toc 3"/>
    <w:basedOn w:val="Normal"/>
    <w:next w:val="Normal"/>
    <w:autoRedefine/>
    <w:uiPriority w:val="39"/>
    <w:rsid w:val="007071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michaelvio.byethost8.com/PlanckCalculus.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5640</Words>
  <Characters>32152</Characters>
  <Application>Microsoft Office Word</Application>
  <DocSecurity>0</DocSecurity>
  <Lines>267</Lines>
  <Paragraphs>75</Paragraphs>
  <ScaleCrop>false</ScaleCrop>
  <Company/>
  <LinksUpToDate>false</LinksUpToDate>
  <CharactersWithSpaces>37717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Modified Einstein–Planck Law with a Logarithmically Frequency-Dependent Quantum</dc:title>
  <dc:creator>Viorel-Mihai Popescu</dc:creator>
  <cp:keywords/>
  <cp:lastModifiedBy>Viorel Popescu</cp:lastModifiedBy>
  <cp:revision>8</cp:revision>
  <dcterms:created xsi:type="dcterms:W3CDTF">2026-09-20T13:01:00Z</dcterms:created>
  <dcterms:modified xsi:type="dcterms:W3CDTF">2026-10-31T08:08:00Z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From the localized-oscillator derivation to a self-consistent spectral law: demonstration, consistency checks, parameter fit for the photon band (3 nm – 30 μm), and generalization to four further spectral/mechanical bands</vt:lpwstr>
  </property>
</Properties>
</file>