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BE9D" w14:textId="77777777" w:rsidR="00634834" w:rsidRDefault="00000000">
      <w:pPr>
        <w:pStyle w:val="Title"/>
      </w:pPr>
      <w:r>
        <w:t>Mapping SAS Formats to R, Part 1</w:t>
      </w:r>
    </w:p>
    <w:p w14:paraId="26714622" w14:textId="77777777" w:rsidR="00634834" w:rsidRDefault="00000000">
      <w:pPr>
        <w:pStyle w:val="Subtitle"/>
      </w:pPr>
      <w:r>
        <w:t>A Comprehensive Guide for the SAS Programmer</w:t>
      </w:r>
    </w:p>
    <w:p w14:paraId="629C498F" w14:textId="77777777" w:rsidR="00634834" w:rsidRDefault="00000000">
      <w:pPr>
        <w:pStyle w:val="Author"/>
      </w:pPr>
      <w:r>
        <w:t>Michael Walshe</w:t>
      </w:r>
    </w:p>
    <w:p w14:paraId="20BEF088" w14:textId="77777777" w:rsidR="00634834" w:rsidRDefault="00000000">
      <w:pPr>
        <w:pStyle w:val="Heading1"/>
      </w:pPr>
      <w:bookmarkStart w:id="0" w:name="introduction-to-sas-formats"/>
      <w:r>
        <w:t>Introduction to SAS Formats</w:t>
      </w:r>
    </w:p>
    <w:p w14:paraId="581E555D" w14:textId="77777777" w:rsidR="00634834" w:rsidRDefault="00000000">
      <w:pPr>
        <w:pStyle w:val="FirstParagraph"/>
      </w:pPr>
      <w:r>
        <w:t>SAS formats and informats are a swiss-army knife of data manipulation, providing in one package methods to:</w:t>
      </w:r>
    </w:p>
    <w:p w14:paraId="1EBDC753" w14:textId="77777777" w:rsidR="00634834" w:rsidRDefault="00000000" w:rsidP="00696142">
      <w:pPr>
        <w:pStyle w:val="Compact"/>
        <w:numPr>
          <w:ilvl w:val="0"/>
          <w:numId w:val="105"/>
        </w:numPr>
      </w:pPr>
      <w:r>
        <w:t xml:space="preserve">Perform a look-up from one value to </w:t>
      </w:r>
      <w:proofErr w:type="gramStart"/>
      <w:r>
        <w:t>another</w:t>
      </w:r>
      <w:proofErr w:type="gramEnd"/>
    </w:p>
    <w:p w14:paraId="71947C43" w14:textId="77777777" w:rsidR="00634834" w:rsidRDefault="00000000" w:rsidP="00696142">
      <w:pPr>
        <w:pStyle w:val="Compact"/>
        <w:numPr>
          <w:ilvl w:val="0"/>
          <w:numId w:val="105"/>
        </w:numPr>
      </w:pPr>
      <w:r>
        <w:t xml:space="preserve">Group data into bins, based on custom conditions and </w:t>
      </w:r>
      <w:proofErr w:type="gramStart"/>
      <w:r>
        <w:t>logic</w:t>
      </w:r>
      <w:proofErr w:type="gramEnd"/>
    </w:p>
    <w:p w14:paraId="6870109F" w14:textId="77777777" w:rsidR="00634834" w:rsidRDefault="00000000" w:rsidP="00696142">
      <w:pPr>
        <w:pStyle w:val="Compact"/>
        <w:numPr>
          <w:ilvl w:val="0"/>
          <w:numId w:val="105"/>
        </w:numPr>
      </w:pPr>
      <w:r>
        <w:t>Apply a ‘mask’ to data. This means that you can change the way that data is displayed, without changing the underlying data (</w:t>
      </w:r>
      <w:proofErr w:type="gramStart"/>
      <w:r>
        <w:t>e.g.</w:t>
      </w:r>
      <w:proofErr w:type="gramEnd"/>
      <w:r>
        <w:t xml:space="preserve"> a value of </w:t>
      </w:r>
      <w:r>
        <w:rPr>
          <w:rStyle w:val="VerbatimChar"/>
        </w:rPr>
        <w:t>-0.6534</w:t>
      </w:r>
      <w:r>
        <w:t xml:space="preserve"> could print as </w:t>
      </w:r>
      <w:r>
        <w:rPr>
          <w:rStyle w:val="VerbatimChar"/>
        </w:rPr>
        <w:t>(65.3%)</w:t>
      </w:r>
      <w:r>
        <w:t>)</w:t>
      </w:r>
    </w:p>
    <w:p w14:paraId="2E3A8E63" w14:textId="77777777" w:rsidR="00634834" w:rsidRDefault="00000000" w:rsidP="00696142">
      <w:pPr>
        <w:pStyle w:val="Compact"/>
        <w:numPr>
          <w:ilvl w:val="0"/>
          <w:numId w:val="105"/>
        </w:numPr>
      </w:pPr>
      <w:r>
        <w:t xml:space="preserve">Read formatted data as a different type, for example to read a value of £1,000.00 as a numeric </w:t>
      </w:r>
      <w:proofErr w:type="gramStart"/>
      <w:r>
        <w:t>value</w:t>
      </w:r>
      <w:proofErr w:type="gramEnd"/>
    </w:p>
    <w:p w14:paraId="177531A7" w14:textId="77777777" w:rsidR="00634834" w:rsidRDefault="00000000">
      <w:pPr>
        <w:pStyle w:val="FirstParagraph"/>
      </w:pPr>
      <w:r>
        <w:t>Because of the sheer number of different use-cases for SAS formats, there is no single function or package in R which can fully replace it. However, this can be seen as a benefit, logically separating the different functionalities and making R easier to understand and use. In this article we’ll assess a few different methods for the first two use-cases.</w:t>
      </w:r>
    </w:p>
    <w:p w14:paraId="05FE844D" w14:textId="77777777" w:rsidR="00634834" w:rsidRDefault="00000000">
      <w:pPr>
        <w:pStyle w:val="Heading1"/>
      </w:pPr>
      <w:bookmarkStart w:id="1" w:name="look-ups"/>
      <w:bookmarkEnd w:id="0"/>
      <w:r>
        <w:t>Look-ups</w:t>
      </w:r>
    </w:p>
    <w:p w14:paraId="10262D08" w14:textId="77777777" w:rsidR="00634834" w:rsidRDefault="00000000">
      <w:pPr>
        <w:pStyle w:val="FirstParagraph"/>
      </w:pPr>
      <w:r>
        <w:t>A SAS format, typically a user-defined one, can be used as a look-up table - for example from a region code to the full name of that region. In R this could be achieved with:</w:t>
      </w:r>
    </w:p>
    <w:p w14:paraId="239A4215" w14:textId="77777777" w:rsidR="00634834" w:rsidRDefault="00000000" w:rsidP="00696142">
      <w:pPr>
        <w:pStyle w:val="Compact"/>
        <w:numPr>
          <w:ilvl w:val="0"/>
          <w:numId w:val="106"/>
        </w:numPr>
      </w:pPr>
      <w:r>
        <w:t>A join or merge</w:t>
      </w:r>
    </w:p>
    <w:p w14:paraId="6FE5DF9D" w14:textId="77777777" w:rsidR="00634834" w:rsidRDefault="00000000" w:rsidP="00696142">
      <w:pPr>
        <w:pStyle w:val="Compact"/>
        <w:numPr>
          <w:ilvl w:val="0"/>
          <w:numId w:val="106"/>
        </w:numPr>
      </w:pPr>
      <w:r>
        <w:t>A named vector</w:t>
      </w:r>
    </w:p>
    <w:p w14:paraId="60C08EE2" w14:textId="77777777" w:rsidR="00634834" w:rsidRDefault="00000000" w:rsidP="00696142">
      <w:pPr>
        <w:pStyle w:val="Compact"/>
        <w:numPr>
          <w:ilvl w:val="0"/>
          <w:numId w:val="106"/>
        </w:numPr>
      </w:pPr>
      <w:r>
        <w:t xml:space="preserve">Using a function such as </w:t>
      </w:r>
      <w:proofErr w:type="gramStart"/>
      <w:r>
        <w:rPr>
          <w:rStyle w:val="VerbatimChar"/>
        </w:rPr>
        <w:t>dplyr::</w:t>
      </w:r>
      <w:proofErr w:type="gramEnd"/>
      <w:r>
        <w:rPr>
          <w:rStyle w:val="VerbatimChar"/>
        </w:rPr>
        <w:t>case_when</w:t>
      </w:r>
      <w:r>
        <w:t xml:space="preserve"> to encode the look-up</w:t>
      </w:r>
    </w:p>
    <w:p w14:paraId="56364FE3" w14:textId="77777777" w:rsidR="00634834" w:rsidRDefault="00000000">
      <w:pPr>
        <w:pStyle w:val="Heading2"/>
      </w:pPr>
      <w:bookmarkStart w:id="2" w:name="method-1-using-a-join"/>
      <w:r>
        <w:t>Method 1: Using A Join</w:t>
      </w:r>
    </w:p>
    <w:p w14:paraId="7CA3A4DB" w14:textId="77777777" w:rsidR="00634834" w:rsidRDefault="00000000">
      <w:pPr>
        <w:pStyle w:val="FirstParagraph"/>
      </w:pPr>
      <w:r>
        <w:t xml:space="preserve">Joins are a widespread method for performing some form of look-up, we will demonstrate using the base R </w:t>
      </w:r>
      <w:r>
        <w:rPr>
          <w:rStyle w:val="VerbatimChar"/>
        </w:rPr>
        <w:t>merge</w:t>
      </w:r>
      <w:r>
        <w:t xml:space="preserve"> function.</w:t>
      </w:r>
    </w:p>
    <w:p w14:paraId="2CF86D41" w14:textId="77777777" w:rsidR="00634834" w:rsidRDefault="00000000">
      <w:pPr>
        <w:pStyle w:val="SourceCode"/>
      </w:pPr>
      <w:r>
        <w:rPr>
          <w:rStyle w:val="NormalTok"/>
        </w:rPr>
        <w:t xml:space="preserve">my_data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region_code =</w:t>
      </w:r>
      <w:r>
        <w:rPr>
          <w:rStyle w:val="NormalTok"/>
        </w:rPr>
        <w:t xml:space="preserve"> </w:t>
      </w:r>
      <w:r>
        <w:rPr>
          <w:rStyle w:val="FunctionTok"/>
        </w:rPr>
        <w:t>c</w:t>
      </w:r>
      <w:r>
        <w:rPr>
          <w:rStyle w:val="NormalTok"/>
        </w:rPr>
        <w:t>(</w:t>
      </w:r>
      <w:r>
        <w:rPr>
          <w:rStyle w:val="StringTok"/>
        </w:rPr>
        <w:t>"SA"</w:t>
      </w:r>
      <w:r>
        <w:rPr>
          <w:rStyle w:val="NormalTok"/>
        </w:rPr>
        <w:t xml:space="preserve">, </w:t>
      </w:r>
      <w:r>
        <w:rPr>
          <w:rStyle w:val="StringTok"/>
        </w:rPr>
        <w:t>"SA"</w:t>
      </w:r>
      <w:r>
        <w:rPr>
          <w:rStyle w:val="NormalTok"/>
        </w:rPr>
        <w:t xml:space="preserve">, </w:t>
      </w:r>
      <w:r>
        <w:rPr>
          <w:rStyle w:val="StringTok"/>
        </w:rPr>
        <w:t>"E"</w:t>
      </w:r>
      <w:r>
        <w:rPr>
          <w:rStyle w:val="NormalTok"/>
        </w:rPr>
        <w:t xml:space="preserve">, </w:t>
      </w:r>
      <w:r>
        <w:rPr>
          <w:rStyle w:val="StringTok"/>
        </w:rPr>
        <w:t>"AS"</w:t>
      </w:r>
      <w:r>
        <w:rPr>
          <w:rStyle w:val="NormalTok"/>
        </w:rPr>
        <w:t xml:space="preserve">, </w:t>
      </w:r>
      <w:r>
        <w:rPr>
          <w:rStyle w:val="StringTok"/>
        </w:rPr>
        <w:t>"AN"</w:t>
      </w:r>
      <w:r>
        <w:rPr>
          <w:rStyle w:val="NormalTok"/>
        </w:rPr>
        <w:t xml:space="preserve">, </w:t>
      </w:r>
      <w:r>
        <w:rPr>
          <w:rStyle w:val="StringTok"/>
        </w:rPr>
        <w:t>"NA"</w:t>
      </w:r>
      <w:r>
        <w:rPr>
          <w:rStyle w:val="NormalTok"/>
        </w:rPr>
        <w:t>),</w:t>
      </w:r>
      <w:r>
        <w:br/>
      </w:r>
      <w:r>
        <w:rPr>
          <w:rStyle w:val="NormalTok"/>
        </w:rPr>
        <w:lastRenderedPageBreak/>
        <w:t xml:space="preserve">  </w:t>
      </w:r>
      <w:r>
        <w:rPr>
          <w:rStyle w:val="AttributeTok"/>
        </w:rPr>
        <w:t>measure =</w:t>
      </w:r>
      <w:r>
        <w:rPr>
          <w:rStyle w:val="NormalTok"/>
        </w:rPr>
        <w:t xml:space="preserve"> </w:t>
      </w:r>
      <w:r>
        <w:rPr>
          <w:rStyle w:val="FunctionTok"/>
        </w:rPr>
        <w:t>runif</w:t>
      </w:r>
      <w:r>
        <w:rPr>
          <w:rStyle w:val="NormalTok"/>
        </w:rPr>
        <w:t>(</w:t>
      </w:r>
      <w:r>
        <w:rPr>
          <w:rStyle w:val="DecValTok"/>
        </w:rPr>
        <w:t>6</w:t>
      </w:r>
      <w:r>
        <w:rPr>
          <w:rStyle w:val="NormalTok"/>
        </w:rPr>
        <w:t>)</w:t>
      </w:r>
      <w:r>
        <w:br/>
      </w:r>
      <w:r>
        <w:rPr>
          <w:rStyle w:val="NormalTok"/>
        </w:rPr>
        <w:t>)</w:t>
      </w:r>
      <w:r>
        <w:br/>
      </w:r>
      <w:r>
        <w:br/>
      </w:r>
      <w:r>
        <w:rPr>
          <w:rStyle w:val="NormalTok"/>
        </w:rPr>
        <w:t xml:space="preserve">lookup_df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region_code =</w:t>
      </w:r>
      <w:r>
        <w:rPr>
          <w:rStyle w:val="NormalTok"/>
        </w:rPr>
        <w:t xml:space="preserve"> </w:t>
      </w:r>
      <w:r>
        <w:rPr>
          <w:rStyle w:val="FunctionTok"/>
        </w:rPr>
        <w:t>c</w:t>
      </w:r>
      <w:r>
        <w:rPr>
          <w:rStyle w:val="NormalTok"/>
        </w:rPr>
        <w:t>(</w:t>
      </w:r>
      <w:r>
        <w:rPr>
          <w:rStyle w:val="StringTok"/>
        </w:rPr>
        <w:t>"E"</w:t>
      </w:r>
      <w:r>
        <w:rPr>
          <w:rStyle w:val="NormalTok"/>
        </w:rPr>
        <w:t xml:space="preserve">, </w:t>
      </w:r>
      <w:r>
        <w:rPr>
          <w:rStyle w:val="StringTok"/>
        </w:rPr>
        <w:t>"NA"</w:t>
      </w:r>
      <w:r>
        <w:rPr>
          <w:rStyle w:val="NormalTok"/>
        </w:rPr>
        <w:t xml:space="preserve">, </w:t>
      </w:r>
      <w:r>
        <w:rPr>
          <w:rStyle w:val="StringTok"/>
        </w:rPr>
        <w:t>"SA"</w:t>
      </w:r>
      <w:r>
        <w:rPr>
          <w:rStyle w:val="NormalTok"/>
        </w:rPr>
        <w:t xml:space="preserve">, </w:t>
      </w:r>
      <w:r>
        <w:rPr>
          <w:rStyle w:val="StringTok"/>
        </w:rPr>
        <w:t>"AS"</w:t>
      </w:r>
      <w:r>
        <w:rPr>
          <w:rStyle w:val="NormalTok"/>
        </w:rPr>
        <w:t xml:space="preserve">, </w:t>
      </w:r>
      <w:r>
        <w:rPr>
          <w:rStyle w:val="StringTok"/>
        </w:rPr>
        <w:t>"AF"</w:t>
      </w:r>
      <w:r>
        <w:rPr>
          <w:rStyle w:val="NormalTok"/>
        </w:rPr>
        <w:t xml:space="preserve">, </w:t>
      </w:r>
      <w:r>
        <w:rPr>
          <w:rStyle w:val="StringTok"/>
        </w:rPr>
        <w:t>"AU"</w:t>
      </w:r>
      <w:r>
        <w:rPr>
          <w:rStyle w:val="NormalTok"/>
        </w:rPr>
        <w:t xml:space="preserve">, </w:t>
      </w:r>
      <w:r>
        <w:rPr>
          <w:rStyle w:val="StringTok"/>
        </w:rPr>
        <w:t>"AN"</w:t>
      </w:r>
      <w:r>
        <w:rPr>
          <w:rStyle w:val="NormalTok"/>
        </w:rPr>
        <w:t>),</w:t>
      </w:r>
      <w:r>
        <w:br/>
      </w:r>
      <w:r>
        <w:rPr>
          <w:rStyle w:val="NormalTok"/>
        </w:rPr>
        <w:t xml:space="preserve">  </w:t>
      </w:r>
      <w:r>
        <w:rPr>
          <w:rStyle w:val="AttributeTok"/>
        </w:rPr>
        <w:t>region_full =</w:t>
      </w:r>
      <w:r>
        <w:rPr>
          <w:rStyle w:val="NormalTok"/>
        </w:rPr>
        <w:t xml:space="preserve"> </w:t>
      </w:r>
      <w:r>
        <w:rPr>
          <w:rStyle w:val="FunctionTok"/>
        </w:rPr>
        <w:t>c</w:t>
      </w:r>
      <w:r>
        <w:rPr>
          <w:rStyle w:val="NormalTok"/>
        </w:rPr>
        <w:t>(</w:t>
      </w:r>
      <w:r>
        <w:br/>
      </w:r>
      <w:r>
        <w:rPr>
          <w:rStyle w:val="NormalTok"/>
        </w:rPr>
        <w:t xml:space="preserve">    </w:t>
      </w:r>
      <w:r>
        <w:rPr>
          <w:rStyle w:val="StringTok"/>
        </w:rPr>
        <w:t>"Europe"</w:t>
      </w:r>
      <w:r>
        <w:rPr>
          <w:rStyle w:val="NormalTok"/>
        </w:rPr>
        <w:t>,</w:t>
      </w:r>
      <w:r>
        <w:br/>
      </w:r>
      <w:r>
        <w:rPr>
          <w:rStyle w:val="NormalTok"/>
        </w:rPr>
        <w:t xml:space="preserve">    </w:t>
      </w:r>
      <w:r>
        <w:rPr>
          <w:rStyle w:val="StringTok"/>
        </w:rPr>
        <w:t>"North America"</w:t>
      </w:r>
      <w:r>
        <w:rPr>
          <w:rStyle w:val="NormalTok"/>
        </w:rPr>
        <w:t>,</w:t>
      </w:r>
      <w:r>
        <w:br/>
      </w:r>
      <w:r>
        <w:rPr>
          <w:rStyle w:val="NormalTok"/>
        </w:rPr>
        <w:t xml:space="preserve">    </w:t>
      </w:r>
      <w:r>
        <w:rPr>
          <w:rStyle w:val="StringTok"/>
        </w:rPr>
        <w:t>"South America"</w:t>
      </w:r>
      <w:r>
        <w:rPr>
          <w:rStyle w:val="NormalTok"/>
        </w:rPr>
        <w:t>,</w:t>
      </w:r>
      <w:r>
        <w:br/>
      </w:r>
      <w:r>
        <w:rPr>
          <w:rStyle w:val="NormalTok"/>
        </w:rPr>
        <w:t xml:space="preserve">    </w:t>
      </w:r>
      <w:r>
        <w:rPr>
          <w:rStyle w:val="StringTok"/>
        </w:rPr>
        <w:t>"Asia"</w:t>
      </w:r>
      <w:r>
        <w:rPr>
          <w:rStyle w:val="NormalTok"/>
        </w:rPr>
        <w:t>,</w:t>
      </w:r>
      <w:r>
        <w:br/>
      </w:r>
      <w:r>
        <w:rPr>
          <w:rStyle w:val="NormalTok"/>
        </w:rPr>
        <w:t xml:space="preserve">    </w:t>
      </w:r>
      <w:r>
        <w:rPr>
          <w:rStyle w:val="StringTok"/>
        </w:rPr>
        <w:t>"Africa"</w:t>
      </w:r>
      <w:r>
        <w:rPr>
          <w:rStyle w:val="NormalTok"/>
        </w:rPr>
        <w:t>,</w:t>
      </w:r>
      <w:r>
        <w:br/>
      </w:r>
      <w:r>
        <w:rPr>
          <w:rStyle w:val="NormalTok"/>
        </w:rPr>
        <w:t xml:space="preserve">    </w:t>
      </w:r>
      <w:r>
        <w:rPr>
          <w:rStyle w:val="StringTok"/>
        </w:rPr>
        <w:t>"Australia"</w:t>
      </w:r>
      <w:r>
        <w:rPr>
          <w:rStyle w:val="NormalTok"/>
        </w:rPr>
        <w:t>,</w:t>
      </w:r>
      <w:r>
        <w:br/>
      </w:r>
      <w:r>
        <w:rPr>
          <w:rStyle w:val="NormalTok"/>
        </w:rPr>
        <w:t xml:space="preserve">    </w:t>
      </w:r>
      <w:r>
        <w:rPr>
          <w:rStyle w:val="StringTok"/>
        </w:rPr>
        <w:t>"Antartica"</w:t>
      </w:r>
      <w:r>
        <w:br/>
      </w:r>
      <w:r>
        <w:rPr>
          <w:rStyle w:val="NormalTok"/>
        </w:rPr>
        <w:t xml:space="preserve">  )</w:t>
      </w:r>
      <w:r>
        <w:br/>
      </w:r>
      <w:r>
        <w:rPr>
          <w:rStyle w:val="NormalTok"/>
        </w:rPr>
        <w:t>)</w:t>
      </w:r>
      <w:r>
        <w:br/>
      </w:r>
      <w:r>
        <w:br/>
      </w:r>
      <w:r>
        <w:rPr>
          <w:rStyle w:val="FunctionTok"/>
        </w:rPr>
        <w:t>merge</w:t>
      </w:r>
      <w:r>
        <w:rPr>
          <w:rStyle w:val="NormalTok"/>
        </w:rPr>
        <w:t>(my_data, lookup_df)</w:t>
      </w:r>
    </w:p>
    <w:p w14:paraId="51842EA7" w14:textId="77777777" w:rsidR="00634834" w:rsidRDefault="00000000">
      <w:pPr>
        <w:pStyle w:val="SourceCode"/>
      </w:pPr>
      <w:r>
        <w:rPr>
          <w:rStyle w:val="VerbatimChar"/>
        </w:rPr>
        <w:t>#&gt;   region_code   measure   region_full</w:t>
      </w:r>
      <w:r>
        <w:br/>
      </w:r>
      <w:r>
        <w:rPr>
          <w:rStyle w:val="VerbatimChar"/>
        </w:rPr>
        <w:t>#&gt; 1          AN 0.9404673     Antartica</w:t>
      </w:r>
      <w:r>
        <w:br/>
      </w:r>
      <w:r>
        <w:rPr>
          <w:rStyle w:val="VerbatimChar"/>
        </w:rPr>
        <w:t>#&gt; 2          AS 0.8830174          Asia</w:t>
      </w:r>
      <w:r>
        <w:br/>
      </w:r>
      <w:r>
        <w:rPr>
          <w:rStyle w:val="VerbatimChar"/>
        </w:rPr>
        <w:t>#&gt; 3           E 0.4089769        Europe</w:t>
      </w:r>
      <w:r>
        <w:br/>
      </w:r>
      <w:r>
        <w:rPr>
          <w:rStyle w:val="VerbatimChar"/>
        </w:rPr>
        <w:t>#&gt; 4          NA 0.0455565 North America</w:t>
      </w:r>
      <w:r>
        <w:br/>
      </w:r>
      <w:r>
        <w:rPr>
          <w:rStyle w:val="VerbatimChar"/>
        </w:rPr>
        <w:t>#&gt; 5          SA 0.2875775 South America</w:t>
      </w:r>
      <w:r>
        <w:br/>
      </w:r>
      <w:r>
        <w:rPr>
          <w:rStyle w:val="VerbatimChar"/>
        </w:rPr>
        <w:t>#&gt; 6          SA 0.7883051 South America</w:t>
      </w:r>
    </w:p>
    <w:p w14:paraId="56FEA6EA" w14:textId="77777777" w:rsidR="00634834" w:rsidRDefault="00000000">
      <w:pPr>
        <w:pStyle w:val="Heading2"/>
      </w:pPr>
      <w:bookmarkStart w:id="3" w:name="method-2-using-a-named-vector"/>
      <w:bookmarkEnd w:id="2"/>
      <w:r>
        <w:t>Method 2: Using A Named Vector</w:t>
      </w:r>
    </w:p>
    <w:p w14:paraId="02564E95" w14:textId="77777777" w:rsidR="00634834" w:rsidRDefault="00000000">
      <w:pPr>
        <w:pStyle w:val="FirstParagraph"/>
      </w:pPr>
      <w:r>
        <w:t xml:space="preserve">Where you have a simple mapping of keys to values, a named vector can be a good method in R to move from one to the other. Note here that the keys should be the </w:t>
      </w:r>
      <w:r>
        <w:rPr>
          <w:i/>
          <w:iCs/>
        </w:rPr>
        <w:t>names</w:t>
      </w:r>
      <w:r>
        <w:t xml:space="preserve"> of the vector, and the values are the elements. Then indexing using a key produces the value.</w:t>
      </w:r>
    </w:p>
    <w:p w14:paraId="44114900" w14:textId="77777777" w:rsidR="00634834" w:rsidRDefault="00000000">
      <w:pPr>
        <w:pStyle w:val="SourceCode"/>
      </w:pPr>
      <w:r>
        <w:rPr>
          <w:rStyle w:val="NormalTok"/>
        </w:rPr>
        <w:t xml:space="preserve">lookup_vector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"E"</w:t>
      </w:r>
      <w:r>
        <w:rPr>
          <w:rStyle w:val="NormalTok"/>
        </w:rPr>
        <w:t xml:space="preserve"> </w:t>
      </w:r>
      <w:r>
        <w:rPr>
          <w:rStyle w:val="OtherTok"/>
        </w:rPr>
        <w:t>=</w:t>
      </w:r>
      <w:r>
        <w:rPr>
          <w:rStyle w:val="NormalTok"/>
        </w:rPr>
        <w:t xml:space="preserve"> </w:t>
      </w:r>
      <w:r>
        <w:rPr>
          <w:rStyle w:val="StringTok"/>
        </w:rPr>
        <w:t>"Europe"</w:t>
      </w:r>
      <w:r>
        <w:rPr>
          <w:rStyle w:val="NormalTok"/>
        </w:rPr>
        <w:t>,</w:t>
      </w:r>
      <w:r>
        <w:br/>
      </w:r>
      <w:r>
        <w:rPr>
          <w:rStyle w:val="NormalTok"/>
        </w:rPr>
        <w:t xml:space="preserve">  </w:t>
      </w:r>
      <w:r>
        <w:rPr>
          <w:rStyle w:val="StringTok"/>
        </w:rPr>
        <w:t>"NA"</w:t>
      </w:r>
      <w:r>
        <w:rPr>
          <w:rStyle w:val="NormalTok"/>
        </w:rPr>
        <w:t xml:space="preserve"> </w:t>
      </w:r>
      <w:r>
        <w:rPr>
          <w:rStyle w:val="OtherTok"/>
        </w:rPr>
        <w:t>=</w:t>
      </w:r>
      <w:r>
        <w:rPr>
          <w:rStyle w:val="NormalTok"/>
        </w:rPr>
        <w:t xml:space="preserve"> </w:t>
      </w:r>
      <w:r>
        <w:rPr>
          <w:rStyle w:val="StringTok"/>
        </w:rPr>
        <w:t>"North America"</w:t>
      </w:r>
      <w:r>
        <w:rPr>
          <w:rStyle w:val="NormalTok"/>
        </w:rPr>
        <w:t>,</w:t>
      </w:r>
      <w:r>
        <w:br/>
      </w:r>
      <w:r>
        <w:rPr>
          <w:rStyle w:val="NormalTok"/>
        </w:rPr>
        <w:t xml:space="preserve">  </w:t>
      </w:r>
      <w:r>
        <w:rPr>
          <w:rStyle w:val="StringTok"/>
        </w:rPr>
        <w:t>"SA"</w:t>
      </w:r>
      <w:r>
        <w:rPr>
          <w:rStyle w:val="NormalTok"/>
        </w:rPr>
        <w:t xml:space="preserve"> </w:t>
      </w:r>
      <w:r>
        <w:rPr>
          <w:rStyle w:val="OtherTok"/>
        </w:rPr>
        <w:t>=</w:t>
      </w:r>
      <w:r>
        <w:rPr>
          <w:rStyle w:val="NormalTok"/>
        </w:rPr>
        <w:t xml:space="preserve"> </w:t>
      </w:r>
      <w:r>
        <w:rPr>
          <w:rStyle w:val="StringTok"/>
        </w:rPr>
        <w:t>"South America"</w:t>
      </w:r>
      <w:r>
        <w:rPr>
          <w:rStyle w:val="NormalTok"/>
        </w:rPr>
        <w:t>,</w:t>
      </w:r>
      <w:r>
        <w:br/>
      </w:r>
      <w:r>
        <w:rPr>
          <w:rStyle w:val="NormalTok"/>
        </w:rPr>
        <w:lastRenderedPageBreak/>
        <w:t xml:space="preserve">  </w:t>
      </w:r>
      <w:r>
        <w:rPr>
          <w:rStyle w:val="StringTok"/>
        </w:rPr>
        <w:t>"AS"</w:t>
      </w:r>
      <w:r>
        <w:rPr>
          <w:rStyle w:val="NormalTok"/>
        </w:rPr>
        <w:t xml:space="preserve"> </w:t>
      </w:r>
      <w:r>
        <w:rPr>
          <w:rStyle w:val="OtherTok"/>
        </w:rPr>
        <w:t>=</w:t>
      </w:r>
      <w:r>
        <w:rPr>
          <w:rStyle w:val="NormalTok"/>
        </w:rPr>
        <w:t xml:space="preserve"> </w:t>
      </w:r>
      <w:r>
        <w:rPr>
          <w:rStyle w:val="StringTok"/>
        </w:rPr>
        <w:t>"Asia"</w:t>
      </w:r>
      <w:r>
        <w:rPr>
          <w:rStyle w:val="NormalTok"/>
        </w:rPr>
        <w:t>,</w:t>
      </w:r>
      <w:r>
        <w:br/>
      </w:r>
      <w:r>
        <w:rPr>
          <w:rStyle w:val="NormalTok"/>
        </w:rPr>
        <w:t xml:space="preserve">  </w:t>
      </w:r>
      <w:r>
        <w:rPr>
          <w:rStyle w:val="StringTok"/>
        </w:rPr>
        <w:t>"AF"</w:t>
      </w:r>
      <w:r>
        <w:rPr>
          <w:rStyle w:val="NormalTok"/>
        </w:rPr>
        <w:t xml:space="preserve"> </w:t>
      </w:r>
      <w:r>
        <w:rPr>
          <w:rStyle w:val="OtherTok"/>
        </w:rPr>
        <w:t>=</w:t>
      </w:r>
      <w:r>
        <w:rPr>
          <w:rStyle w:val="NormalTok"/>
        </w:rPr>
        <w:t xml:space="preserve"> </w:t>
      </w:r>
      <w:r>
        <w:rPr>
          <w:rStyle w:val="StringTok"/>
        </w:rPr>
        <w:t>"Africa"</w:t>
      </w:r>
      <w:r>
        <w:rPr>
          <w:rStyle w:val="NormalTok"/>
        </w:rPr>
        <w:t>,</w:t>
      </w:r>
      <w:r>
        <w:br/>
      </w:r>
      <w:r>
        <w:rPr>
          <w:rStyle w:val="NormalTok"/>
        </w:rPr>
        <w:t xml:space="preserve">  </w:t>
      </w:r>
      <w:r>
        <w:rPr>
          <w:rStyle w:val="StringTok"/>
        </w:rPr>
        <w:t>"AU"</w:t>
      </w:r>
      <w:r>
        <w:rPr>
          <w:rStyle w:val="NormalTok"/>
        </w:rPr>
        <w:t xml:space="preserve"> </w:t>
      </w:r>
      <w:r>
        <w:rPr>
          <w:rStyle w:val="OtherTok"/>
        </w:rPr>
        <w:t>=</w:t>
      </w:r>
      <w:r>
        <w:rPr>
          <w:rStyle w:val="NormalTok"/>
        </w:rPr>
        <w:t xml:space="preserve"> </w:t>
      </w:r>
      <w:r>
        <w:rPr>
          <w:rStyle w:val="StringTok"/>
        </w:rPr>
        <w:t>"Australia"</w:t>
      </w:r>
      <w:r>
        <w:rPr>
          <w:rStyle w:val="NormalTok"/>
        </w:rPr>
        <w:t>,</w:t>
      </w:r>
      <w:r>
        <w:br/>
      </w:r>
      <w:r>
        <w:rPr>
          <w:rStyle w:val="NormalTok"/>
        </w:rPr>
        <w:t xml:space="preserve">  </w:t>
      </w:r>
      <w:r>
        <w:rPr>
          <w:rStyle w:val="StringTok"/>
        </w:rPr>
        <w:t>"AN"</w:t>
      </w:r>
      <w:r>
        <w:rPr>
          <w:rStyle w:val="NormalTok"/>
        </w:rPr>
        <w:t xml:space="preserve"> </w:t>
      </w:r>
      <w:r>
        <w:rPr>
          <w:rStyle w:val="OtherTok"/>
        </w:rPr>
        <w:t>=</w:t>
      </w:r>
      <w:r>
        <w:rPr>
          <w:rStyle w:val="NormalTok"/>
        </w:rPr>
        <w:t xml:space="preserve"> </w:t>
      </w:r>
      <w:r>
        <w:rPr>
          <w:rStyle w:val="StringTok"/>
        </w:rPr>
        <w:t>"Antartica"</w:t>
      </w:r>
      <w:r>
        <w:br/>
      </w:r>
      <w:r>
        <w:rPr>
          <w:rStyle w:val="NormalTok"/>
        </w:rPr>
        <w:t>)</w:t>
      </w:r>
      <w:r>
        <w:br/>
      </w:r>
      <w:r>
        <w:br/>
      </w:r>
      <w:r>
        <w:rPr>
          <w:rStyle w:val="NormalTok"/>
        </w:rPr>
        <w:t>my_data</w:t>
      </w:r>
      <w:r>
        <w:rPr>
          <w:rStyle w:val="SpecialCharTok"/>
        </w:rPr>
        <w:t>$</w:t>
      </w:r>
      <w:r>
        <w:rPr>
          <w:rStyle w:val="NormalTok"/>
        </w:rPr>
        <w:t xml:space="preserve">region_full </w:t>
      </w:r>
      <w:r>
        <w:rPr>
          <w:rStyle w:val="OtherTok"/>
        </w:rPr>
        <w:t>&lt;-</w:t>
      </w:r>
      <w:r>
        <w:rPr>
          <w:rStyle w:val="NormalTok"/>
        </w:rPr>
        <w:t xml:space="preserve"> lookup_vector[my_data</w:t>
      </w:r>
      <w:r>
        <w:rPr>
          <w:rStyle w:val="SpecialCharTok"/>
        </w:rPr>
        <w:t>$</w:t>
      </w:r>
      <w:r>
        <w:rPr>
          <w:rStyle w:val="NormalTok"/>
        </w:rPr>
        <w:t>region_code]</w:t>
      </w:r>
    </w:p>
    <w:p w14:paraId="662A588C" w14:textId="77777777" w:rsidR="00634834" w:rsidRDefault="00000000">
      <w:pPr>
        <w:pStyle w:val="FirstParagraph"/>
      </w:pPr>
      <w:r>
        <w:t xml:space="preserve">Note that if the keys were numbers, we would have to create the named vector in two steps, first creating a vector of values then assigning to the </w:t>
      </w:r>
      <w:r>
        <w:rPr>
          <w:rStyle w:val="VerbatimChar"/>
        </w:rPr>
        <w:t>names</w:t>
      </w:r>
      <w:r>
        <w:t xml:space="preserve"> function. However this is not recommended, as it can be unclear what e.g. </w:t>
      </w:r>
      <w:r>
        <w:rPr>
          <w:rStyle w:val="VerbatimChar"/>
        </w:rPr>
        <w:t>lookup_vector[3]</w:t>
      </w:r>
      <w:r>
        <w:t xml:space="preserve"> should return.</w:t>
      </w:r>
    </w:p>
    <w:p w14:paraId="0193D1A6" w14:textId="77777777" w:rsidR="00634834" w:rsidRDefault="00000000">
      <w:pPr>
        <w:pStyle w:val="Heading2"/>
      </w:pPr>
      <w:bookmarkStart w:id="4" w:name="method-3-using-dplyr"/>
      <w:bookmarkEnd w:id="3"/>
      <w:r>
        <w:t xml:space="preserve">Method 3: Using </w:t>
      </w:r>
      <w:hyperlink r:id="rId7">
        <w:r>
          <w:rPr>
            <w:rStyle w:val="VerbatimChar"/>
          </w:rPr>
          <w:t>{dplyr}</w:t>
        </w:r>
      </w:hyperlink>
    </w:p>
    <w:p w14:paraId="1EDE782B" w14:textId="77777777" w:rsidR="00634834" w:rsidRDefault="00000000">
      <w:pPr>
        <w:pStyle w:val="FirstParagraph"/>
      </w:pPr>
      <w:r>
        <w:rPr>
          <w:rStyle w:val="VerbatimChar"/>
        </w:rPr>
        <w:t>dplyr::case_when()</w:t>
      </w:r>
      <w:r>
        <w:t xml:space="preserve"> is a very useful way to create a new vector based on several conditions. It is similar to a case when expression in SQL. For a simple look-up, the conditions will be equality with our input vector. This also lets us map values not in our look-up table to some default.</w:t>
      </w:r>
    </w:p>
    <w:p w14:paraId="57B4B933" w14:textId="77777777" w:rsidR="00634834" w:rsidRDefault="00000000">
      <w:pPr>
        <w:pStyle w:val="SourceCode"/>
      </w:pPr>
      <w:r>
        <w:rPr>
          <w:rStyle w:val="NormalTok"/>
        </w:rPr>
        <w:t>my_data</w:t>
      </w:r>
      <w:r>
        <w:rPr>
          <w:rStyle w:val="SpecialCharTok"/>
        </w:rPr>
        <w:t>$</w:t>
      </w:r>
      <w:r>
        <w:rPr>
          <w:rStyle w:val="NormalTok"/>
        </w:rPr>
        <w:t xml:space="preserve">region_full </w:t>
      </w:r>
      <w:r>
        <w:rPr>
          <w:rStyle w:val="OtherTok"/>
        </w:rPr>
        <w:t>&lt;-</w:t>
      </w:r>
      <w:r>
        <w:rPr>
          <w:rStyle w:val="NormalTok"/>
        </w:rPr>
        <w:t xml:space="preserve"> dplyr</w:t>
      </w:r>
      <w:r>
        <w:rPr>
          <w:rStyle w:val="SpecialCharTok"/>
        </w:rPr>
        <w:t>::</w:t>
      </w:r>
      <w:r>
        <w:rPr>
          <w:rStyle w:val="FunctionTok"/>
        </w:rPr>
        <w:t>case_when</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"E"</w:t>
      </w:r>
      <w:r>
        <w:rPr>
          <w:rStyle w:val="NormalTok"/>
        </w:rPr>
        <w:t xml:space="preserve"> </w:t>
      </w:r>
      <w:r>
        <w:rPr>
          <w:rStyle w:val="SpecialCharTok"/>
        </w:rPr>
        <w:t>~</w:t>
      </w:r>
      <w:r>
        <w:rPr>
          <w:rStyle w:val="NormalTok"/>
        </w:rPr>
        <w:t xml:space="preserve"> </w:t>
      </w:r>
      <w:r>
        <w:rPr>
          <w:rStyle w:val="StringTok"/>
        </w:rPr>
        <w:t>"Europe"</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"NA"</w:t>
      </w:r>
      <w:r>
        <w:rPr>
          <w:rStyle w:val="NormalTok"/>
        </w:rPr>
        <w:t xml:space="preserve"> </w:t>
      </w:r>
      <w:r>
        <w:rPr>
          <w:rStyle w:val="SpecialCharTok"/>
        </w:rPr>
        <w:t>~</w:t>
      </w:r>
      <w:r>
        <w:rPr>
          <w:rStyle w:val="NormalTok"/>
        </w:rPr>
        <w:t xml:space="preserve"> </w:t>
      </w:r>
      <w:r>
        <w:rPr>
          <w:rStyle w:val="StringTok"/>
        </w:rPr>
        <w:t>"North America"</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"SA"</w:t>
      </w:r>
      <w:r>
        <w:rPr>
          <w:rStyle w:val="NormalTok"/>
        </w:rPr>
        <w:t xml:space="preserve"> </w:t>
      </w:r>
      <w:r>
        <w:rPr>
          <w:rStyle w:val="SpecialCharTok"/>
        </w:rPr>
        <w:t>~</w:t>
      </w:r>
      <w:r>
        <w:rPr>
          <w:rStyle w:val="NormalTok"/>
        </w:rPr>
        <w:t xml:space="preserve"> </w:t>
      </w:r>
      <w:r>
        <w:rPr>
          <w:rStyle w:val="StringTok"/>
        </w:rPr>
        <w:t>"South America"</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"AS"</w:t>
      </w:r>
      <w:r>
        <w:rPr>
          <w:rStyle w:val="NormalTok"/>
        </w:rPr>
        <w:t xml:space="preserve"> </w:t>
      </w:r>
      <w:r>
        <w:rPr>
          <w:rStyle w:val="SpecialCharTok"/>
        </w:rPr>
        <w:t>~</w:t>
      </w:r>
      <w:r>
        <w:rPr>
          <w:rStyle w:val="NormalTok"/>
        </w:rPr>
        <w:t xml:space="preserve"> </w:t>
      </w:r>
      <w:r>
        <w:rPr>
          <w:rStyle w:val="StringTok"/>
        </w:rPr>
        <w:t>"Asia"</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"AF"</w:t>
      </w:r>
      <w:r>
        <w:rPr>
          <w:rStyle w:val="NormalTok"/>
        </w:rPr>
        <w:t xml:space="preserve"> </w:t>
      </w:r>
      <w:r>
        <w:rPr>
          <w:rStyle w:val="SpecialCharTok"/>
        </w:rPr>
        <w:t>~</w:t>
      </w:r>
      <w:r>
        <w:rPr>
          <w:rStyle w:val="NormalTok"/>
        </w:rPr>
        <w:t xml:space="preserve"> </w:t>
      </w:r>
      <w:r>
        <w:rPr>
          <w:rStyle w:val="StringTok"/>
        </w:rPr>
        <w:t>"Africa"</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"AU"</w:t>
      </w:r>
      <w:r>
        <w:rPr>
          <w:rStyle w:val="NormalTok"/>
        </w:rPr>
        <w:t xml:space="preserve"> </w:t>
      </w:r>
      <w:r>
        <w:rPr>
          <w:rStyle w:val="SpecialCharTok"/>
        </w:rPr>
        <w:t>~</w:t>
      </w:r>
      <w:r>
        <w:rPr>
          <w:rStyle w:val="NormalTok"/>
        </w:rPr>
        <w:t xml:space="preserve"> </w:t>
      </w:r>
      <w:r>
        <w:rPr>
          <w:rStyle w:val="StringTok"/>
        </w:rPr>
        <w:t>"Australia"</w:t>
      </w:r>
      <w:r>
        <w:rPr>
          <w:rStyle w:val="NormalTok"/>
        </w:rPr>
        <w:t>,</w:t>
      </w:r>
      <w:r>
        <w:br/>
      </w:r>
      <w:r>
        <w:rPr>
          <w:rStyle w:val="NormalTok"/>
        </w:rPr>
        <w:t xml:space="preserve">  my_data</w:t>
      </w:r>
      <w:r>
        <w:rPr>
          <w:rStyle w:val="SpecialCharTok"/>
        </w:rPr>
        <w:t>$</w:t>
      </w:r>
      <w:r>
        <w:rPr>
          <w:rStyle w:val="NormalTok"/>
        </w:rPr>
        <w:t xml:space="preserve">region_code </w:t>
      </w:r>
      <w:r>
        <w:rPr>
          <w:rStyle w:val="SpecialCharTok"/>
        </w:rPr>
        <w:t>==</w:t>
      </w:r>
      <w:r>
        <w:rPr>
          <w:rStyle w:val="NormalTok"/>
        </w:rPr>
        <w:t xml:space="preserve"> </w:t>
      </w:r>
      <w:r>
        <w:rPr>
          <w:rStyle w:val="StringTok"/>
        </w:rPr>
        <w:t>"AN"</w:t>
      </w:r>
      <w:r>
        <w:rPr>
          <w:rStyle w:val="NormalTok"/>
        </w:rPr>
        <w:t xml:space="preserve"> </w:t>
      </w:r>
      <w:r>
        <w:rPr>
          <w:rStyle w:val="SpecialCharTok"/>
        </w:rPr>
        <w:t>~</w:t>
      </w:r>
      <w:r>
        <w:rPr>
          <w:rStyle w:val="NormalTok"/>
        </w:rPr>
        <w:t xml:space="preserve"> </w:t>
      </w:r>
      <w:r>
        <w:rPr>
          <w:rStyle w:val="StringTok"/>
        </w:rPr>
        <w:t>"Antartica"</w:t>
      </w:r>
      <w:r>
        <w:rPr>
          <w:rStyle w:val="NormalTok"/>
        </w:rPr>
        <w:t>,</w:t>
      </w:r>
      <w:r>
        <w:br/>
      </w:r>
      <w:r>
        <w:rPr>
          <w:rStyle w:val="NormalTok"/>
        </w:rPr>
        <w:t xml:space="preserve">  </w:t>
      </w:r>
      <w:r>
        <w:rPr>
          <w:rStyle w:val="AttributeTok"/>
        </w:rPr>
        <w:t>.default =</w:t>
      </w:r>
      <w:r>
        <w:rPr>
          <w:rStyle w:val="NormalTok"/>
        </w:rPr>
        <w:t xml:space="preserve"> </w:t>
      </w:r>
      <w:r>
        <w:rPr>
          <w:rStyle w:val="StringTok"/>
        </w:rPr>
        <w:t>"Unknown"</w:t>
      </w:r>
      <w:r>
        <w:br/>
      </w:r>
      <w:r>
        <w:rPr>
          <w:rStyle w:val="NormalTok"/>
        </w:rPr>
        <w:t>)</w:t>
      </w:r>
    </w:p>
    <w:p w14:paraId="4B31CBFB" w14:textId="77777777" w:rsidR="00634834" w:rsidRDefault="00000000">
      <w:pPr>
        <w:pStyle w:val="FirstParagraph"/>
      </w:pPr>
      <w:r>
        <w:t xml:space="preserve">This is a little clunky and includes some repetition, but we can use the more modern </w:t>
      </w:r>
      <w:r>
        <w:rPr>
          <w:rStyle w:val="VerbatimChar"/>
        </w:rPr>
        <w:t>case_match</w:t>
      </w:r>
      <w:r>
        <w:t xml:space="preserve"> function to improve it, and at the same time move this into a function to let us easily re-use this mapping.</w:t>
      </w:r>
    </w:p>
    <w:p w14:paraId="506B344C" w14:textId="77777777" w:rsidR="00634834" w:rsidRDefault="00000000">
      <w:pPr>
        <w:pStyle w:val="SourceCode"/>
      </w:pPr>
      <w:r>
        <w:rPr>
          <w:rStyle w:val="NormalTok"/>
        </w:rPr>
        <w:t xml:space="preserve">region_lookup </w:t>
      </w:r>
      <w:r>
        <w:rPr>
          <w:rStyle w:val="OtherTok"/>
        </w:rPr>
        <w:t>&lt;-</w:t>
      </w:r>
      <w:r>
        <w:rPr>
          <w:rStyle w:val="NormalTok"/>
        </w:rPr>
        <w:t xml:space="preserve"> </w:t>
      </w:r>
      <w:r>
        <w:rPr>
          <w:rStyle w:val="ControlFlowTok"/>
        </w:rPr>
        <w:t>function</w:t>
      </w:r>
      <w:r>
        <w:rPr>
          <w:rStyle w:val="NormalTok"/>
        </w:rPr>
        <w:t>(x) {</w:t>
      </w:r>
      <w:r>
        <w:br/>
      </w:r>
      <w:r>
        <w:rPr>
          <w:rStyle w:val="NormalTok"/>
        </w:rPr>
        <w:t xml:space="preserve">  dplyr</w:t>
      </w:r>
      <w:r>
        <w:rPr>
          <w:rStyle w:val="SpecialCharTok"/>
        </w:rPr>
        <w:t>::</w:t>
      </w:r>
      <w:r>
        <w:rPr>
          <w:rStyle w:val="FunctionTok"/>
        </w:rPr>
        <w:t>case_match</w:t>
      </w:r>
      <w:r>
        <w:rPr>
          <w:rStyle w:val="NormalTok"/>
        </w:rPr>
        <w:t>(</w:t>
      </w:r>
      <w:r>
        <w:br/>
      </w:r>
      <w:r>
        <w:rPr>
          <w:rStyle w:val="NormalTok"/>
        </w:rPr>
        <w:t xml:space="preserve">    x,</w:t>
      </w:r>
      <w:r>
        <w:br/>
      </w:r>
      <w:r>
        <w:rPr>
          <w:rStyle w:val="NormalTok"/>
        </w:rPr>
        <w:t xml:space="preserve">    </w:t>
      </w:r>
      <w:r>
        <w:rPr>
          <w:rStyle w:val="StringTok"/>
        </w:rPr>
        <w:t>"E"</w:t>
      </w:r>
      <w:r>
        <w:rPr>
          <w:rStyle w:val="NormalTok"/>
        </w:rPr>
        <w:t xml:space="preserve"> </w:t>
      </w:r>
      <w:r>
        <w:rPr>
          <w:rStyle w:val="SpecialCharTok"/>
        </w:rPr>
        <w:t>~</w:t>
      </w:r>
      <w:r>
        <w:rPr>
          <w:rStyle w:val="NormalTok"/>
        </w:rPr>
        <w:t xml:space="preserve"> </w:t>
      </w:r>
      <w:r>
        <w:rPr>
          <w:rStyle w:val="StringTok"/>
        </w:rPr>
        <w:t>"Europe"</w:t>
      </w:r>
      <w:r>
        <w:rPr>
          <w:rStyle w:val="NormalTok"/>
        </w:rPr>
        <w:t>,</w:t>
      </w:r>
      <w:r>
        <w:br/>
      </w:r>
      <w:r>
        <w:rPr>
          <w:rStyle w:val="NormalTok"/>
        </w:rPr>
        <w:lastRenderedPageBreak/>
        <w:t xml:space="preserve">    </w:t>
      </w:r>
      <w:r>
        <w:rPr>
          <w:rStyle w:val="StringTok"/>
        </w:rPr>
        <w:t>"NA"</w:t>
      </w:r>
      <w:r>
        <w:rPr>
          <w:rStyle w:val="NormalTok"/>
        </w:rPr>
        <w:t xml:space="preserve"> </w:t>
      </w:r>
      <w:r>
        <w:rPr>
          <w:rStyle w:val="SpecialCharTok"/>
        </w:rPr>
        <w:t>~</w:t>
      </w:r>
      <w:r>
        <w:rPr>
          <w:rStyle w:val="NormalTok"/>
        </w:rPr>
        <w:t xml:space="preserve"> </w:t>
      </w:r>
      <w:r>
        <w:rPr>
          <w:rStyle w:val="StringTok"/>
        </w:rPr>
        <w:t>"North America"</w:t>
      </w:r>
      <w:r>
        <w:rPr>
          <w:rStyle w:val="NormalTok"/>
        </w:rPr>
        <w:t>,</w:t>
      </w:r>
      <w:r>
        <w:br/>
      </w:r>
      <w:r>
        <w:rPr>
          <w:rStyle w:val="NormalTok"/>
        </w:rPr>
        <w:t xml:space="preserve">    </w:t>
      </w:r>
      <w:r>
        <w:rPr>
          <w:rStyle w:val="StringTok"/>
        </w:rPr>
        <w:t>"SA"</w:t>
      </w:r>
      <w:r>
        <w:rPr>
          <w:rStyle w:val="NormalTok"/>
        </w:rPr>
        <w:t xml:space="preserve"> </w:t>
      </w:r>
      <w:r>
        <w:rPr>
          <w:rStyle w:val="SpecialCharTok"/>
        </w:rPr>
        <w:t>~</w:t>
      </w:r>
      <w:r>
        <w:rPr>
          <w:rStyle w:val="NormalTok"/>
        </w:rPr>
        <w:t xml:space="preserve"> </w:t>
      </w:r>
      <w:r>
        <w:rPr>
          <w:rStyle w:val="StringTok"/>
        </w:rPr>
        <w:t>"South America"</w:t>
      </w:r>
      <w:r>
        <w:rPr>
          <w:rStyle w:val="NormalTok"/>
        </w:rPr>
        <w:t>,</w:t>
      </w:r>
      <w:r>
        <w:br/>
      </w:r>
      <w:r>
        <w:rPr>
          <w:rStyle w:val="NormalTok"/>
        </w:rPr>
        <w:t xml:space="preserve">    </w:t>
      </w:r>
      <w:r>
        <w:rPr>
          <w:rStyle w:val="StringTok"/>
        </w:rPr>
        <w:t>"AS"</w:t>
      </w:r>
      <w:r>
        <w:rPr>
          <w:rStyle w:val="NormalTok"/>
        </w:rPr>
        <w:t xml:space="preserve"> </w:t>
      </w:r>
      <w:r>
        <w:rPr>
          <w:rStyle w:val="SpecialCharTok"/>
        </w:rPr>
        <w:t>~</w:t>
      </w:r>
      <w:r>
        <w:rPr>
          <w:rStyle w:val="NormalTok"/>
        </w:rPr>
        <w:t xml:space="preserve"> </w:t>
      </w:r>
      <w:r>
        <w:rPr>
          <w:rStyle w:val="StringTok"/>
        </w:rPr>
        <w:t>"Asia"</w:t>
      </w:r>
      <w:r>
        <w:rPr>
          <w:rStyle w:val="NormalTok"/>
        </w:rPr>
        <w:t>,</w:t>
      </w:r>
      <w:r>
        <w:br/>
      </w:r>
      <w:r>
        <w:rPr>
          <w:rStyle w:val="NormalTok"/>
        </w:rPr>
        <w:t xml:space="preserve">    </w:t>
      </w:r>
      <w:r>
        <w:rPr>
          <w:rStyle w:val="StringTok"/>
        </w:rPr>
        <w:t>"AF"</w:t>
      </w:r>
      <w:r>
        <w:rPr>
          <w:rStyle w:val="NormalTok"/>
        </w:rPr>
        <w:t xml:space="preserve"> </w:t>
      </w:r>
      <w:r>
        <w:rPr>
          <w:rStyle w:val="SpecialCharTok"/>
        </w:rPr>
        <w:t>~</w:t>
      </w:r>
      <w:r>
        <w:rPr>
          <w:rStyle w:val="NormalTok"/>
        </w:rPr>
        <w:t xml:space="preserve"> </w:t>
      </w:r>
      <w:r>
        <w:rPr>
          <w:rStyle w:val="StringTok"/>
        </w:rPr>
        <w:t>"Africa"</w:t>
      </w:r>
      <w:r>
        <w:rPr>
          <w:rStyle w:val="NormalTok"/>
        </w:rPr>
        <w:t>,</w:t>
      </w:r>
      <w:r>
        <w:br/>
      </w:r>
      <w:r>
        <w:rPr>
          <w:rStyle w:val="NormalTok"/>
        </w:rPr>
        <w:t xml:space="preserve">    </w:t>
      </w:r>
      <w:r>
        <w:rPr>
          <w:rStyle w:val="StringTok"/>
        </w:rPr>
        <w:t>"AU"</w:t>
      </w:r>
      <w:r>
        <w:rPr>
          <w:rStyle w:val="NormalTok"/>
        </w:rPr>
        <w:t xml:space="preserve"> </w:t>
      </w:r>
      <w:r>
        <w:rPr>
          <w:rStyle w:val="SpecialCharTok"/>
        </w:rPr>
        <w:t>~</w:t>
      </w:r>
      <w:r>
        <w:rPr>
          <w:rStyle w:val="NormalTok"/>
        </w:rPr>
        <w:t xml:space="preserve"> </w:t>
      </w:r>
      <w:r>
        <w:rPr>
          <w:rStyle w:val="StringTok"/>
        </w:rPr>
        <w:t>"Australia"</w:t>
      </w:r>
      <w:r>
        <w:rPr>
          <w:rStyle w:val="NormalTok"/>
        </w:rPr>
        <w:t>,</w:t>
      </w:r>
      <w:r>
        <w:br/>
      </w:r>
      <w:r>
        <w:rPr>
          <w:rStyle w:val="NormalTok"/>
        </w:rPr>
        <w:t xml:space="preserve">    </w:t>
      </w:r>
      <w:r>
        <w:rPr>
          <w:rStyle w:val="StringTok"/>
        </w:rPr>
        <w:t>"AN"</w:t>
      </w:r>
      <w:r>
        <w:rPr>
          <w:rStyle w:val="NormalTok"/>
        </w:rPr>
        <w:t xml:space="preserve"> </w:t>
      </w:r>
      <w:r>
        <w:rPr>
          <w:rStyle w:val="SpecialCharTok"/>
        </w:rPr>
        <w:t>~</w:t>
      </w:r>
      <w:r>
        <w:rPr>
          <w:rStyle w:val="NormalTok"/>
        </w:rPr>
        <w:t xml:space="preserve"> </w:t>
      </w:r>
      <w:r>
        <w:rPr>
          <w:rStyle w:val="StringTok"/>
        </w:rPr>
        <w:t>"Antartica"</w:t>
      </w:r>
      <w:r>
        <w:rPr>
          <w:rStyle w:val="NormalTok"/>
        </w:rPr>
        <w:t>,</w:t>
      </w:r>
      <w:r>
        <w:br/>
      </w:r>
      <w:r>
        <w:rPr>
          <w:rStyle w:val="NormalTok"/>
        </w:rPr>
        <w:t xml:space="preserve">    </w:t>
      </w:r>
      <w:r>
        <w:rPr>
          <w:rStyle w:val="AttributeTok"/>
        </w:rPr>
        <w:t>.default =</w:t>
      </w:r>
      <w:r>
        <w:rPr>
          <w:rStyle w:val="NormalTok"/>
        </w:rPr>
        <w:t xml:space="preserve"> </w:t>
      </w:r>
      <w:r>
        <w:rPr>
          <w:rStyle w:val="StringTok"/>
        </w:rPr>
        <w:t>"Unknown"</w:t>
      </w:r>
      <w:r>
        <w:br/>
      </w:r>
      <w:r>
        <w:rPr>
          <w:rStyle w:val="NormalTok"/>
        </w:rPr>
        <w:t xml:space="preserve">  )</w:t>
      </w:r>
      <w:r>
        <w:br/>
      </w:r>
      <w:r>
        <w:rPr>
          <w:rStyle w:val="NormalTok"/>
        </w:rPr>
        <w:t>}</w:t>
      </w:r>
      <w:r>
        <w:br/>
      </w:r>
      <w:r>
        <w:br/>
      </w:r>
      <w:r>
        <w:rPr>
          <w:rStyle w:val="FunctionTok"/>
        </w:rPr>
        <w:t>region_lookup</w:t>
      </w:r>
      <w:r>
        <w:rPr>
          <w:rStyle w:val="NormalTok"/>
        </w:rPr>
        <w:t>(my_data</w:t>
      </w:r>
      <w:r>
        <w:rPr>
          <w:rStyle w:val="SpecialCharTok"/>
        </w:rPr>
        <w:t>$</w:t>
      </w:r>
      <w:r>
        <w:rPr>
          <w:rStyle w:val="NormalTok"/>
        </w:rPr>
        <w:t>region_code)</w:t>
      </w:r>
    </w:p>
    <w:p w14:paraId="3BC238D4" w14:textId="77777777" w:rsidR="00634834" w:rsidRDefault="00000000">
      <w:pPr>
        <w:pStyle w:val="SourceCode"/>
      </w:pPr>
      <w:r>
        <w:rPr>
          <w:rStyle w:val="VerbatimChar"/>
        </w:rPr>
        <w:t xml:space="preserve">#&gt; [1] "South America" "South America" "Europe"        "Asia"         </w:t>
      </w:r>
      <w:r>
        <w:br/>
      </w:r>
      <w:r>
        <w:rPr>
          <w:rStyle w:val="VerbatimChar"/>
        </w:rPr>
        <w:t>#&gt; [5] "Antartica"     "North America"</w:t>
      </w:r>
    </w:p>
    <w:p w14:paraId="250AE21A" w14:textId="77777777" w:rsidR="00634834" w:rsidRDefault="00000000">
      <w:pPr>
        <w:pStyle w:val="Heading1"/>
      </w:pPr>
      <w:bookmarkStart w:id="5" w:name="binning"/>
      <w:bookmarkEnd w:id="1"/>
      <w:bookmarkEnd w:id="4"/>
      <w:r>
        <w:t>Binning</w:t>
      </w:r>
    </w:p>
    <w:p w14:paraId="2D90C50E" w14:textId="77777777" w:rsidR="00634834" w:rsidRDefault="00000000">
      <w:pPr>
        <w:pStyle w:val="FirstParagraph"/>
      </w:pPr>
      <w:r>
        <w:t xml:space="preserve">For those unaware, “binning” is the process of grouping data in ranges of values. SAS user defined formats can be created to group numeric values into these bins. It’s used in a variety of situations, from analysis and visualisation to statistics. As such, there is a base R function </w:t>
      </w:r>
      <w:r>
        <w:rPr>
          <w:rStyle w:val="VerbatimChar"/>
        </w:rPr>
        <w:t>cut</w:t>
      </w:r>
      <w:r>
        <w:t xml:space="preserve"> that can provide most of the functionality we need.</w:t>
      </w:r>
    </w:p>
    <w:p w14:paraId="25E47A1C" w14:textId="77777777" w:rsidR="00634834" w:rsidRDefault="00000000">
      <w:pPr>
        <w:pStyle w:val="BodyText"/>
      </w:pPr>
      <w:r>
        <w:t xml:space="preserve">The simplest behaviour is to provide the number of bins, R will create a </w:t>
      </w:r>
      <w:r>
        <w:rPr>
          <w:rStyle w:val="VerbatimChar"/>
        </w:rPr>
        <w:t>factor</w:t>
      </w:r>
      <w:r>
        <w:t xml:space="preserve"> with labels indicating the intervals.</w:t>
      </w:r>
    </w:p>
    <w:p w14:paraId="492D5DB6" w14:textId="77777777" w:rsidR="00634834" w:rsidRDefault="00000000">
      <w:pPr>
        <w:pStyle w:val="SourceCode"/>
      </w:pPr>
      <w:r>
        <w:rPr>
          <w:rStyle w:val="NormalTok"/>
        </w:rPr>
        <w:t xml:space="preserve">ages </w:t>
      </w:r>
      <w:r>
        <w:rPr>
          <w:rStyle w:val="OtherTok"/>
        </w:rPr>
        <w:t>&lt;-</w:t>
      </w:r>
      <w:r>
        <w:rPr>
          <w:rStyle w:val="NormalTok"/>
        </w:rPr>
        <w:t xml:space="preserve"> </w:t>
      </w:r>
      <w:r>
        <w:rPr>
          <w:rStyle w:val="FunctionTok"/>
        </w:rPr>
        <w:t>c</w:t>
      </w:r>
      <w:r>
        <w:rPr>
          <w:rStyle w:val="NormalTok"/>
        </w:rPr>
        <w:t>(</w:t>
      </w:r>
      <w:r>
        <w:rPr>
          <w:rStyle w:val="DecValTok"/>
        </w:rPr>
        <w:t>59</w:t>
      </w:r>
      <w:r>
        <w:rPr>
          <w:rStyle w:val="NormalTok"/>
        </w:rPr>
        <w:t xml:space="preserve">, </w:t>
      </w:r>
      <w:r>
        <w:rPr>
          <w:rStyle w:val="DecValTok"/>
        </w:rPr>
        <w:t>22</w:t>
      </w:r>
      <w:r>
        <w:rPr>
          <w:rStyle w:val="NormalTok"/>
        </w:rPr>
        <w:t xml:space="preserve">, </w:t>
      </w:r>
      <w:r>
        <w:rPr>
          <w:rStyle w:val="DecValTok"/>
        </w:rPr>
        <w:t>20</w:t>
      </w:r>
      <w:r>
        <w:rPr>
          <w:rStyle w:val="NormalTok"/>
        </w:rPr>
        <w:t xml:space="preserve">, </w:t>
      </w:r>
      <w:r>
        <w:rPr>
          <w:rStyle w:val="DecValTok"/>
        </w:rPr>
        <w:t>62</w:t>
      </w:r>
      <w:r>
        <w:rPr>
          <w:rStyle w:val="NormalTok"/>
        </w:rPr>
        <w:t xml:space="preserve">, </w:t>
      </w:r>
      <w:r>
        <w:rPr>
          <w:rStyle w:val="DecValTok"/>
        </w:rPr>
        <w:t>30</w:t>
      </w:r>
      <w:r>
        <w:rPr>
          <w:rStyle w:val="NormalTok"/>
        </w:rPr>
        <w:t>)</w:t>
      </w:r>
      <w:r>
        <w:br/>
      </w:r>
      <w:r>
        <w:br/>
      </w:r>
      <w:r>
        <w:rPr>
          <w:rStyle w:val="FunctionTok"/>
        </w:rPr>
        <w:t>cut</w:t>
      </w:r>
      <w:r>
        <w:rPr>
          <w:rStyle w:val="NormalTok"/>
        </w:rPr>
        <w:t xml:space="preserve">(ages, </w:t>
      </w:r>
      <w:r>
        <w:rPr>
          <w:rStyle w:val="AttributeTok"/>
        </w:rPr>
        <w:t>breaks=</w:t>
      </w:r>
      <w:r>
        <w:rPr>
          <w:rStyle w:val="DecValTok"/>
        </w:rPr>
        <w:t>3</w:t>
      </w:r>
      <w:r>
        <w:rPr>
          <w:rStyle w:val="NormalTok"/>
        </w:rPr>
        <w:t>)</w:t>
      </w:r>
    </w:p>
    <w:p w14:paraId="6C70EB47" w14:textId="77777777" w:rsidR="00634834" w:rsidRDefault="00000000">
      <w:pPr>
        <w:pStyle w:val="SourceCode"/>
      </w:pPr>
      <w:r>
        <w:rPr>
          <w:rStyle w:val="VerbatimChar"/>
        </w:rPr>
        <w:t>#&gt; [1] (48,62] (20,34] (20,34] (48,62] (20,34]</w:t>
      </w:r>
      <w:r>
        <w:br/>
      </w:r>
      <w:r>
        <w:rPr>
          <w:rStyle w:val="VerbatimChar"/>
        </w:rPr>
        <w:t>#&gt; Levels: (20,34] (34,48] (48,62]</w:t>
      </w:r>
    </w:p>
    <w:p w14:paraId="42FEECAB" w14:textId="77777777" w:rsidR="00634834" w:rsidRDefault="00000000">
      <w:pPr>
        <w:pStyle w:val="FirstParagraph"/>
      </w:pPr>
      <w:r>
        <w:t>We can also define custom intervals and labels, note that labels needs to be 1 element shorter than breaks.</w:t>
      </w:r>
    </w:p>
    <w:p w14:paraId="48CA28EC" w14:textId="77777777" w:rsidR="00634834" w:rsidRDefault="00000000">
      <w:pPr>
        <w:pStyle w:val="SourceCode"/>
      </w:pPr>
      <w:r>
        <w:rPr>
          <w:rStyle w:val="FunctionTok"/>
        </w:rPr>
        <w:t>cut</w:t>
      </w:r>
      <w:r>
        <w:rPr>
          <w:rStyle w:val="NormalTok"/>
        </w:rPr>
        <w:t>(</w:t>
      </w:r>
      <w:r>
        <w:br/>
      </w:r>
      <w:r>
        <w:rPr>
          <w:rStyle w:val="NormalTok"/>
        </w:rPr>
        <w:t xml:space="preserve">  ages,</w:t>
      </w:r>
      <w:r>
        <w:br/>
      </w:r>
      <w:r>
        <w:rPr>
          <w:rStyle w:val="NormalTok"/>
        </w:rPr>
        <w:t xml:space="preserve">  </w:t>
      </w:r>
      <w:r>
        <w:rPr>
          <w:rStyle w:val="AttributeTok"/>
        </w:rPr>
        <w:t>breaks=</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100</w:t>
      </w:r>
      <w:r>
        <w:rPr>
          <w:rStyle w:val="NormalTok"/>
        </w:rPr>
        <w:t>),</w:t>
      </w:r>
      <w:r>
        <w:br/>
      </w:r>
      <w:r>
        <w:rPr>
          <w:rStyle w:val="NormalTok"/>
        </w:rPr>
        <w:lastRenderedPageBreak/>
        <w:t xml:space="preserve">  </w:t>
      </w:r>
      <w:r>
        <w:rPr>
          <w:rStyle w:val="AttributeTok"/>
        </w:rPr>
        <w:t>labels=</w:t>
      </w:r>
      <w:r>
        <w:rPr>
          <w:rStyle w:val="FunctionTok"/>
        </w:rPr>
        <w:t>c</w:t>
      </w:r>
      <w:r>
        <w:rPr>
          <w:rStyle w:val="NormalTok"/>
        </w:rPr>
        <w:t>(</w:t>
      </w:r>
      <w:r>
        <w:rPr>
          <w:rStyle w:val="StringTok"/>
        </w:rPr>
        <w:t>"Young"</w:t>
      </w:r>
      <w:r>
        <w:rPr>
          <w:rStyle w:val="NormalTok"/>
        </w:rPr>
        <w:t xml:space="preserve">, </w:t>
      </w:r>
      <w:r>
        <w:rPr>
          <w:rStyle w:val="StringTok"/>
        </w:rPr>
        <w:t>"Middle-Aged"</w:t>
      </w:r>
      <w:r>
        <w:rPr>
          <w:rStyle w:val="NormalTok"/>
        </w:rPr>
        <w:t xml:space="preserve">, </w:t>
      </w:r>
      <w:r>
        <w:rPr>
          <w:rStyle w:val="StringTok"/>
        </w:rPr>
        <w:t>"Old"</w:t>
      </w:r>
      <w:r>
        <w:rPr>
          <w:rStyle w:val="NormalTok"/>
        </w:rPr>
        <w:t>)</w:t>
      </w:r>
      <w:r>
        <w:br/>
      </w:r>
      <w:r>
        <w:rPr>
          <w:rStyle w:val="NormalTok"/>
        </w:rPr>
        <w:t>)</w:t>
      </w:r>
    </w:p>
    <w:p w14:paraId="0E90C68C" w14:textId="77777777" w:rsidR="00634834" w:rsidRDefault="00000000">
      <w:pPr>
        <w:pStyle w:val="SourceCode"/>
      </w:pPr>
      <w:r>
        <w:rPr>
          <w:rStyle w:val="VerbatimChar"/>
        </w:rPr>
        <w:t xml:space="preserve">#&gt; [1] Middle-Aged Young       Young       Old         Young      </w:t>
      </w:r>
      <w:r>
        <w:br/>
      </w:r>
      <w:r>
        <w:rPr>
          <w:rStyle w:val="VerbatimChar"/>
        </w:rPr>
        <w:t>#&gt; Levels: Young Middle-Aged Old</w:t>
      </w:r>
    </w:p>
    <w:p w14:paraId="631D900C" w14:textId="77777777" w:rsidR="00634834" w:rsidRDefault="00000000">
      <w:pPr>
        <w:pStyle w:val="FirstParagraph"/>
      </w:pPr>
      <w:r>
        <w:t xml:space="preserve">There are many packages in R that provide a function to bin data for different use-cases, as one example we can again use </w:t>
      </w:r>
      <w:r>
        <w:rPr>
          <w:rStyle w:val="VerbatimChar"/>
        </w:rPr>
        <w:t>dplyr::case_when()</w:t>
      </w:r>
      <w:r>
        <w:t>, this time to group data. This produces a character vector rather than factor.</w:t>
      </w:r>
    </w:p>
    <w:p w14:paraId="002BF621" w14:textId="77777777" w:rsidR="00634834" w:rsidRDefault="00000000">
      <w:pPr>
        <w:pStyle w:val="SourceCode"/>
      </w:pPr>
      <w:r>
        <w:rPr>
          <w:rStyle w:val="NormalTok"/>
        </w:rPr>
        <w:t>dplyr</w:t>
      </w:r>
      <w:r>
        <w:rPr>
          <w:rStyle w:val="SpecialCharTok"/>
        </w:rPr>
        <w:t>::</w:t>
      </w:r>
      <w:r>
        <w:rPr>
          <w:rStyle w:val="FunctionTok"/>
        </w:rPr>
        <w:t>case_when</w:t>
      </w:r>
      <w:r>
        <w:rPr>
          <w:rStyle w:val="NormalTok"/>
        </w:rPr>
        <w:t>(</w:t>
      </w:r>
      <w:r>
        <w:br/>
      </w:r>
      <w:r>
        <w:rPr>
          <w:rStyle w:val="NormalTok"/>
        </w:rPr>
        <w:t xml:space="preserve">  ages </w:t>
      </w:r>
      <w:r>
        <w:rPr>
          <w:rStyle w:val="SpecialCharTok"/>
        </w:rPr>
        <w:t>&lt;=</w:t>
      </w:r>
      <w:r>
        <w:rPr>
          <w:rStyle w:val="NormalTok"/>
        </w:rPr>
        <w:t xml:space="preserve"> </w:t>
      </w:r>
      <w:r>
        <w:rPr>
          <w:rStyle w:val="DecValTok"/>
        </w:rPr>
        <w:t>40</w:t>
      </w:r>
      <w:r>
        <w:rPr>
          <w:rStyle w:val="NormalTok"/>
        </w:rPr>
        <w:t xml:space="preserve"> </w:t>
      </w:r>
      <w:r>
        <w:rPr>
          <w:rStyle w:val="SpecialCharTok"/>
        </w:rPr>
        <w:t>~</w:t>
      </w:r>
      <w:r>
        <w:rPr>
          <w:rStyle w:val="NormalTok"/>
        </w:rPr>
        <w:t xml:space="preserve"> </w:t>
      </w:r>
      <w:r>
        <w:rPr>
          <w:rStyle w:val="StringTok"/>
        </w:rPr>
        <w:t>"Young"</w:t>
      </w:r>
      <w:r>
        <w:rPr>
          <w:rStyle w:val="NormalTok"/>
        </w:rPr>
        <w:t>,</w:t>
      </w:r>
      <w:r>
        <w:br/>
      </w:r>
      <w:r>
        <w:rPr>
          <w:rStyle w:val="NormalTok"/>
        </w:rPr>
        <w:t xml:space="preserve">  ages </w:t>
      </w:r>
      <w:r>
        <w:rPr>
          <w:rStyle w:val="SpecialCharTok"/>
        </w:rPr>
        <w:t>&lt;=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"Middle-Aged"</w:t>
      </w:r>
      <w:r>
        <w:rPr>
          <w:rStyle w:val="NormalTok"/>
        </w:rPr>
        <w:t>,</w:t>
      </w:r>
      <w:r>
        <w:br/>
      </w:r>
      <w:r>
        <w:rPr>
          <w:rStyle w:val="NormalTok"/>
        </w:rPr>
        <w:t xml:space="preserve">  </w:t>
      </w:r>
      <w:r>
        <w:rPr>
          <w:rStyle w:val="AttributeTok"/>
        </w:rPr>
        <w:t>.default =</w:t>
      </w:r>
      <w:r>
        <w:rPr>
          <w:rStyle w:val="NormalTok"/>
        </w:rPr>
        <w:t xml:space="preserve"> </w:t>
      </w:r>
      <w:r>
        <w:rPr>
          <w:rStyle w:val="StringTok"/>
        </w:rPr>
        <w:t>"Old"</w:t>
      </w:r>
      <w:r>
        <w:br/>
      </w:r>
      <w:r>
        <w:rPr>
          <w:rStyle w:val="NormalTok"/>
        </w:rPr>
        <w:t>)</w:t>
      </w:r>
    </w:p>
    <w:p w14:paraId="318DF454" w14:textId="77777777" w:rsidR="00634834" w:rsidRDefault="00000000">
      <w:pPr>
        <w:pStyle w:val="SourceCode"/>
      </w:pPr>
      <w:r>
        <w:rPr>
          <w:rStyle w:val="VerbatimChar"/>
        </w:rPr>
        <w:t>#&gt; [1] "Middle-Aged" "Young"       "Young"       "Old"         "Young"</w:t>
      </w:r>
    </w:p>
    <w:p w14:paraId="2DE31807" w14:textId="77777777" w:rsidR="00634834" w:rsidRDefault="00000000">
      <w:pPr>
        <w:pStyle w:val="Heading1"/>
      </w:pPr>
      <w:bookmarkStart w:id="6" w:name="honourable-mentions"/>
      <w:bookmarkEnd w:id="5"/>
      <w:r>
        <w:t>Honourable Mentions</w:t>
      </w:r>
    </w:p>
    <w:p w14:paraId="7C1DA0C7" w14:textId="77777777" w:rsidR="00634834" w:rsidRDefault="00000000" w:rsidP="00696142">
      <w:pPr>
        <w:pStyle w:val="Compact"/>
        <w:numPr>
          <w:ilvl w:val="0"/>
          <w:numId w:val="107"/>
        </w:numPr>
      </w:pPr>
      <w:r>
        <w:t xml:space="preserve">A useful package to mention is </w:t>
      </w:r>
      <w:hyperlink r:id="rId8">
        <w:r>
          <w:rPr>
            <w:rStyle w:val="VerbatimChar"/>
          </w:rPr>
          <w:t>{fmtr}</w:t>
        </w:r>
      </w:hyperlink>
      <w:r>
        <w:t xml:space="preserve">, which is designed to try and replicate the experience of SAS user-defined formats in R, including conditions and format catalogues. However, it also has limited </w:t>
      </w:r>
      <w:proofErr w:type="gramStart"/>
      <w:r>
        <w:t>popularity,and</w:t>
      </w:r>
      <w:proofErr w:type="gramEnd"/>
      <w:r>
        <w:t xml:space="preserve"> it is best practice to try to write idiomatic R rather than to replicate SAS exactly.</w:t>
      </w:r>
      <w:bookmarkEnd w:id="6"/>
    </w:p>
    <w:sectPr w:rsidR="006348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6086" w14:textId="77777777" w:rsidR="007D13E7" w:rsidRDefault="007D13E7">
      <w:pPr>
        <w:spacing w:after="0" w:line="240" w:lineRule="auto"/>
      </w:pPr>
      <w:r>
        <w:separator/>
      </w:r>
    </w:p>
  </w:endnote>
  <w:endnote w:type="continuationSeparator" w:id="0">
    <w:p w14:paraId="5AC94510" w14:textId="77777777" w:rsidR="007D13E7" w:rsidRDefault="007D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01D8" w14:textId="77777777" w:rsidR="007D13E7" w:rsidRDefault="007D13E7">
      <w:r>
        <w:separator/>
      </w:r>
    </w:p>
  </w:footnote>
  <w:footnote w:type="continuationSeparator" w:id="0">
    <w:p w14:paraId="41FF0678" w14:textId="77777777" w:rsidR="007D13E7" w:rsidRDefault="007D1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D2E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D4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7EB1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E8F8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EAD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5A1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FAE7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4E89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4B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98AD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5A0A6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A0801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EA69F2"/>
    <w:multiLevelType w:val="multilevel"/>
    <w:tmpl w:val="992A5D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65379C"/>
    <w:multiLevelType w:val="hybridMultilevel"/>
    <w:tmpl w:val="4A201B9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170CD2DE"/>
    <w:multiLevelType w:val="multilevel"/>
    <w:tmpl w:val="5D34E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CE60E7A"/>
    <w:multiLevelType w:val="hybridMultilevel"/>
    <w:tmpl w:val="3E50F99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45BF7CF7"/>
    <w:multiLevelType w:val="hybridMultilevel"/>
    <w:tmpl w:val="A3241CD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381199524">
    <w:abstractNumId w:val="14"/>
  </w:num>
  <w:num w:numId="2" w16cid:durableId="1063332355">
    <w:abstractNumId w:val="9"/>
  </w:num>
  <w:num w:numId="3" w16cid:durableId="1351494174">
    <w:abstractNumId w:val="7"/>
  </w:num>
  <w:num w:numId="4" w16cid:durableId="340394187">
    <w:abstractNumId w:val="6"/>
  </w:num>
  <w:num w:numId="5" w16cid:durableId="1710718779">
    <w:abstractNumId w:val="5"/>
  </w:num>
  <w:num w:numId="6" w16cid:durableId="1545865497">
    <w:abstractNumId w:val="4"/>
  </w:num>
  <w:num w:numId="7" w16cid:durableId="865020748">
    <w:abstractNumId w:val="8"/>
  </w:num>
  <w:num w:numId="8" w16cid:durableId="1415280802">
    <w:abstractNumId w:val="3"/>
  </w:num>
  <w:num w:numId="9" w16cid:durableId="771128770">
    <w:abstractNumId w:val="2"/>
  </w:num>
  <w:num w:numId="10" w16cid:durableId="1886330687">
    <w:abstractNumId w:val="1"/>
  </w:num>
  <w:num w:numId="11" w16cid:durableId="1457068872">
    <w:abstractNumId w:val="0"/>
  </w:num>
  <w:num w:numId="12" w16cid:durableId="329601222">
    <w:abstractNumId w:val="12"/>
  </w:num>
  <w:num w:numId="13" w16cid:durableId="1876043661">
    <w:abstractNumId w:val="12"/>
  </w:num>
  <w:num w:numId="14" w16cid:durableId="357202515">
    <w:abstractNumId w:val="12"/>
  </w:num>
  <w:num w:numId="15" w16cid:durableId="295109512">
    <w:abstractNumId w:val="12"/>
  </w:num>
  <w:num w:numId="16" w16cid:durableId="707417756">
    <w:abstractNumId w:val="12"/>
  </w:num>
  <w:num w:numId="17" w16cid:durableId="1575821856">
    <w:abstractNumId w:val="12"/>
  </w:num>
  <w:num w:numId="18" w16cid:durableId="1635138868">
    <w:abstractNumId w:val="12"/>
  </w:num>
  <w:num w:numId="19" w16cid:durableId="904994327">
    <w:abstractNumId w:val="12"/>
  </w:num>
  <w:num w:numId="20" w16cid:durableId="116292518">
    <w:abstractNumId w:val="12"/>
  </w:num>
  <w:num w:numId="21" w16cid:durableId="252595084">
    <w:abstractNumId w:val="9"/>
  </w:num>
  <w:num w:numId="22" w16cid:durableId="1320764437">
    <w:abstractNumId w:val="7"/>
  </w:num>
  <w:num w:numId="23" w16cid:durableId="1270702196">
    <w:abstractNumId w:val="6"/>
  </w:num>
  <w:num w:numId="24" w16cid:durableId="833036881">
    <w:abstractNumId w:val="5"/>
  </w:num>
  <w:num w:numId="25" w16cid:durableId="1527913366">
    <w:abstractNumId w:val="4"/>
  </w:num>
  <w:num w:numId="26" w16cid:durableId="43599228">
    <w:abstractNumId w:val="8"/>
  </w:num>
  <w:num w:numId="27" w16cid:durableId="640110341">
    <w:abstractNumId w:val="3"/>
  </w:num>
  <w:num w:numId="28" w16cid:durableId="1936354924">
    <w:abstractNumId w:val="2"/>
  </w:num>
  <w:num w:numId="29" w16cid:durableId="1107625927">
    <w:abstractNumId w:val="1"/>
  </w:num>
  <w:num w:numId="30" w16cid:durableId="1071738092">
    <w:abstractNumId w:val="0"/>
  </w:num>
  <w:num w:numId="31" w16cid:durableId="465777364">
    <w:abstractNumId w:val="9"/>
  </w:num>
  <w:num w:numId="32" w16cid:durableId="2034304251">
    <w:abstractNumId w:val="7"/>
  </w:num>
  <w:num w:numId="33" w16cid:durableId="199049319">
    <w:abstractNumId w:val="6"/>
  </w:num>
  <w:num w:numId="34" w16cid:durableId="20015112">
    <w:abstractNumId w:val="5"/>
  </w:num>
  <w:num w:numId="35" w16cid:durableId="1550453504">
    <w:abstractNumId w:val="4"/>
  </w:num>
  <w:num w:numId="36" w16cid:durableId="1956060836">
    <w:abstractNumId w:val="8"/>
  </w:num>
  <w:num w:numId="37" w16cid:durableId="535892679">
    <w:abstractNumId w:val="3"/>
  </w:num>
  <w:num w:numId="38" w16cid:durableId="1888682956">
    <w:abstractNumId w:val="2"/>
  </w:num>
  <w:num w:numId="39" w16cid:durableId="1841965284">
    <w:abstractNumId w:val="1"/>
  </w:num>
  <w:num w:numId="40" w16cid:durableId="1771971357">
    <w:abstractNumId w:val="0"/>
  </w:num>
  <w:num w:numId="41" w16cid:durableId="2066291092">
    <w:abstractNumId w:val="9"/>
  </w:num>
  <w:num w:numId="42" w16cid:durableId="892739783">
    <w:abstractNumId w:val="7"/>
  </w:num>
  <w:num w:numId="43" w16cid:durableId="1447122120">
    <w:abstractNumId w:val="6"/>
  </w:num>
  <w:num w:numId="44" w16cid:durableId="308555740">
    <w:abstractNumId w:val="5"/>
  </w:num>
  <w:num w:numId="45" w16cid:durableId="1206873299">
    <w:abstractNumId w:val="4"/>
  </w:num>
  <w:num w:numId="46" w16cid:durableId="1868908203">
    <w:abstractNumId w:val="8"/>
  </w:num>
  <w:num w:numId="47" w16cid:durableId="587009416">
    <w:abstractNumId w:val="3"/>
  </w:num>
  <w:num w:numId="48" w16cid:durableId="2017343367">
    <w:abstractNumId w:val="2"/>
  </w:num>
  <w:num w:numId="49" w16cid:durableId="785395090">
    <w:abstractNumId w:val="1"/>
  </w:num>
  <w:num w:numId="50" w16cid:durableId="272251325">
    <w:abstractNumId w:val="0"/>
  </w:num>
  <w:num w:numId="51" w16cid:durableId="2054039658">
    <w:abstractNumId w:val="9"/>
  </w:num>
  <w:num w:numId="52" w16cid:durableId="1264264349">
    <w:abstractNumId w:val="7"/>
  </w:num>
  <w:num w:numId="53" w16cid:durableId="1034649432">
    <w:abstractNumId w:val="6"/>
  </w:num>
  <w:num w:numId="54" w16cid:durableId="1018197649">
    <w:abstractNumId w:val="5"/>
  </w:num>
  <w:num w:numId="55" w16cid:durableId="25453834">
    <w:abstractNumId w:val="4"/>
  </w:num>
  <w:num w:numId="56" w16cid:durableId="146440112">
    <w:abstractNumId w:val="8"/>
  </w:num>
  <w:num w:numId="57" w16cid:durableId="1346329098">
    <w:abstractNumId w:val="3"/>
  </w:num>
  <w:num w:numId="58" w16cid:durableId="498352607">
    <w:abstractNumId w:val="2"/>
  </w:num>
  <w:num w:numId="59" w16cid:durableId="294064878">
    <w:abstractNumId w:val="1"/>
  </w:num>
  <w:num w:numId="60" w16cid:durableId="2017610380">
    <w:abstractNumId w:val="0"/>
  </w:num>
  <w:num w:numId="61" w16cid:durableId="1926373558">
    <w:abstractNumId w:val="9"/>
  </w:num>
  <w:num w:numId="62" w16cid:durableId="1892694357">
    <w:abstractNumId w:val="7"/>
  </w:num>
  <w:num w:numId="63" w16cid:durableId="253709792">
    <w:abstractNumId w:val="6"/>
  </w:num>
  <w:num w:numId="64" w16cid:durableId="1126048069">
    <w:abstractNumId w:val="5"/>
  </w:num>
  <w:num w:numId="65" w16cid:durableId="1136336522">
    <w:abstractNumId w:val="4"/>
  </w:num>
  <w:num w:numId="66" w16cid:durableId="1580291217">
    <w:abstractNumId w:val="8"/>
  </w:num>
  <w:num w:numId="67" w16cid:durableId="808009661">
    <w:abstractNumId w:val="3"/>
  </w:num>
  <w:num w:numId="68" w16cid:durableId="60564273">
    <w:abstractNumId w:val="2"/>
  </w:num>
  <w:num w:numId="69" w16cid:durableId="1197422756">
    <w:abstractNumId w:val="1"/>
  </w:num>
  <w:num w:numId="70" w16cid:durableId="213466366">
    <w:abstractNumId w:val="0"/>
  </w:num>
  <w:num w:numId="71" w16cid:durableId="187722392">
    <w:abstractNumId w:val="9"/>
  </w:num>
  <w:num w:numId="72" w16cid:durableId="294599622">
    <w:abstractNumId w:val="7"/>
  </w:num>
  <w:num w:numId="73" w16cid:durableId="761411594">
    <w:abstractNumId w:val="6"/>
  </w:num>
  <w:num w:numId="74" w16cid:durableId="553780766">
    <w:abstractNumId w:val="5"/>
  </w:num>
  <w:num w:numId="75" w16cid:durableId="1134712031">
    <w:abstractNumId w:val="4"/>
  </w:num>
  <w:num w:numId="76" w16cid:durableId="892081647">
    <w:abstractNumId w:val="8"/>
  </w:num>
  <w:num w:numId="77" w16cid:durableId="1953172419">
    <w:abstractNumId w:val="3"/>
  </w:num>
  <w:num w:numId="78" w16cid:durableId="2051952954">
    <w:abstractNumId w:val="2"/>
  </w:num>
  <w:num w:numId="79" w16cid:durableId="1407066419">
    <w:abstractNumId w:val="1"/>
  </w:num>
  <w:num w:numId="80" w16cid:durableId="294912415">
    <w:abstractNumId w:val="0"/>
  </w:num>
  <w:num w:numId="81" w16cid:durableId="993535187">
    <w:abstractNumId w:val="9"/>
  </w:num>
  <w:num w:numId="82" w16cid:durableId="1796437937">
    <w:abstractNumId w:val="7"/>
  </w:num>
  <w:num w:numId="83" w16cid:durableId="268128438">
    <w:abstractNumId w:val="6"/>
  </w:num>
  <w:num w:numId="84" w16cid:durableId="921448288">
    <w:abstractNumId w:val="5"/>
  </w:num>
  <w:num w:numId="85" w16cid:durableId="1882861729">
    <w:abstractNumId w:val="4"/>
  </w:num>
  <w:num w:numId="86" w16cid:durableId="1800680554">
    <w:abstractNumId w:val="8"/>
  </w:num>
  <w:num w:numId="87" w16cid:durableId="457993856">
    <w:abstractNumId w:val="3"/>
  </w:num>
  <w:num w:numId="88" w16cid:durableId="128137509">
    <w:abstractNumId w:val="2"/>
  </w:num>
  <w:num w:numId="89" w16cid:durableId="193345200">
    <w:abstractNumId w:val="1"/>
  </w:num>
  <w:num w:numId="90" w16cid:durableId="34086683">
    <w:abstractNumId w:val="0"/>
  </w:num>
  <w:num w:numId="91" w16cid:durableId="1234467643">
    <w:abstractNumId w:val="9"/>
  </w:num>
  <w:num w:numId="92" w16cid:durableId="307176693">
    <w:abstractNumId w:val="7"/>
  </w:num>
  <w:num w:numId="93" w16cid:durableId="2131245259">
    <w:abstractNumId w:val="6"/>
  </w:num>
  <w:num w:numId="94" w16cid:durableId="1305429648">
    <w:abstractNumId w:val="5"/>
  </w:num>
  <w:num w:numId="95" w16cid:durableId="1410038533">
    <w:abstractNumId w:val="4"/>
  </w:num>
  <w:num w:numId="96" w16cid:durableId="1929196827">
    <w:abstractNumId w:val="8"/>
  </w:num>
  <w:num w:numId="97" w16cid:durableId="515656635">
    <w:abstractNumId w:val="3"/>
  </w:num>
  <w:num w:numId="98" w16cid:durableId="671841084">
    <w:abstractNumId w:val="2"/>
  </w:num>
  <w:num w:numId="99" w16cid:durableId="141623987">
    <w:abstractNumId w:val="1"/>
  </w:num>
  <w:num w:numId="100" w16cid:durableId="12416030">
    <w:abstractNumId w:val="0"/>
  </w:num>
  <w:num w:numId="101" w16cid:durableId="931549292">
    <w:abstractNumId w:val="10"/>
  </w:num>
  <w:num w:numId="102" w16cid:durableId="923222701">
    <w:abstractNumId w:val="11"/>
  </w:num>
  <w:num w:numId="103" w16cid:durableId="1182864282">
    <w:abstractNumId w:val="11"/>
  </w:num>
  <w:num w:numId="104" w16cid:durableId="1437139591">
    <w:abstractNumId w:val="11"/>
  </w:num>
  <w:num w:numId="105" w16cid:durableId="1337414596">
    <w:abstractNumId w:val="16"/>
  </w:num>
  <w:num w:numId="106" w16cid:durableId="827096556">
    <w:abstractNumId w:val="13"/>
  </w:num>
  <w:num w:numId="107" w16cid:durableId="1904125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4834"/>
    <w:rsid w:val="00634834"/>
    <w:rsid w:val="00696142"/>
    <w:rsid w:val="007D13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146D"/>
  <w15:docId w15:val="{0B3EC573-C053-4155-9A38-EC8D0F28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348"/>
    <w:pPr>
      <w:spacing w:after="240" w:line="360" w:lineRule="auto"/>
    </w:pPr>
    <w:rPr>
      <w:rFonts w:ascii="Montserrat" w:hAnsi="Montserrat"/>
      <w:sz w:val="20"/>
      <w:szCs w:val="20"/>
      <w:lang w:val="en-GB"/>
    </w:rPr>
  </w:style>
  <w:style w:type="paragraph" w:styleId="Heading1">
    <w:name w:val="heading 1"/>
    <w:basedOn w:val="Normal"/>
    <w:next w:val="Normal"/>
    <w:link w:val="Heading1Char"/>
    <w:autoRedefine/>
    <w:qFormat/>
    <w:rsid w:val="002D2348"/>
    <w:pPr>
      <w:keepNext/>
      <w:keepLines/>
      <w:numPr>
        <w:numId w:val="20"/>
      </w:numPr>
      <w:spacing w:after="360"/>
      <w:outlineLvl w:val="0"/>
    </w:pPr>
    <w:rPr>
      <w:rFonts w:ascii="Montserrat ExtraBold" w:eastAsiaTheme="majorEastAsia" w:hAnsi="Montserrat ExtraBold" w:cstheme="majorBidi"/>
      <w:bCs/>
      <w:color w:val="002B49"/>
      <w:sz w:val="28"/>
      <w:szCs w:val="28"/>
    </w:rPr>
  </w:style>
  <w:style w:type="paragraph" w:styleId="Heading2">
    <w:name w:val="heading 2"/>
    <w:basedOn w:val="Normal"/>
    <w:next w:val="Normal"/>
    <w:link w:val="Heading2Char"/>
    <w:unhideWhenUsed/>
    <w:qFormat/>
    <w:rsid w:val="002D2348"/>
    <w:pPr>
      <w:keepNext/>
      <w:keepLines/>
      <w:numPr>
        <w:ilvl w:val="1"/>
        <w:numId w:val="20"/>
      </w:numPr>
      <w:outlineLvl w:val="1"/>
    </w:pPr>
    <w:rPr>
      <w:rFonts w:eastAsiaTheme="majorEastAsia" w:cstheme="majorBidi"/>
      <w:b/>
      <w:bCs/>
      <w:color w:val="002B49"/>
      <w:sz w:val="24"/>
      <w:szCs w:val="26"/>
    </w:rPr>
  </w:style>
  <w:style w:type="paragraph" w:styleId="Heading3">
    <w:name w:val="heading 3"/>
    <w:basedOn w:val="Normal"/>
    <w:next w:val="Normal"/>
    <w:link w:val="Heading3Char"/>
    <w:unhideWhenUsed/>
    <w:qFormat/>
    <w:rsid w:val="002D2348"/>
    <w:pPr>
      <w:keepNext/>
      <w:keepLines/>
      <w:numPr>
        <w:ilvl w:val="2"/>
        <w:numId w:val="20"/>
      </w:numPr>
      <w:outlineLvl w:val="2"/>
    </w:pPr>
    <w:rPr>
      <w:rFonts w:eastAsiaTheme="majorEastAsia" w:cstheme="majorBidi"/>
      <w:b/>
      <w:bCs/>
      <w:color w:val="002B49"/>
    </w:rPr>
  </w:style>
  <w:style w:type="paragraph" w:styleId="Heading4">
    <w:name w:val="heading 4"/>
    <w:basedOn w:val="Normal"/>
    <w:next w:val="Normal"/>
    <w:link w:val="Heading4Char"/>
    <w:uiPriority w:val="9"/>
    <w:unhideWhenUsed/>
    <w:qFormat/>
    <w:rsid w:val="002D2348"/>
    <w:pPr>
      <w:keepNext/>
      <w:keepLines/>
      <w:numPr>
        <w:ilvl w:val="3"/>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D2348"/>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2348"/>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23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2348"/>
    <w:pPr>
      <w:keepNext/>
      <w:keepLines/>
      <w:numPr>
        <w:ilvl w:val="7"/>
        <w:numId w:val="2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2D23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2D2348"/>
    <w:pPr>
      <w:spacing w:after="0"/>
    </w:pPr>
    <w:rPr>
      <w:rFonts w:eastAsia="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D2348"/>
    <w:pPr>
      <w:spacing w:after="300" w:line="240" w:lineRule="auto"/>
      <w:contextualSpacing/>
    </w:pPr>
    <w:rPr>
      <w:rFonts w:eastAsiaTheme="majorEastAsia" w:cstheme="majorBidi"/>
      <w:spacing w:val="5"/>
      <w:kern w:val="28"/>
      <w:sz w:val="36"/>
      <w:szCs w:val="52"/>
    </w:rPr>
  </w:style>
  <w:style w:type="paragraph" w:styleId="Subtitle">
    <w:name w:val="Subtitle"/>
    <w:basedOn w:val="Normal"/>
    <w:next w:val="Normal"/>
    <w:link w:val="SubtitleChar"/>
    <w:uiPriority w:val="11"/>
    <w:qFormat/>
    <w:rsid w:val="002D2348"/>
    <w:pPr>
      <w:numPr>
        <w:ilvl w:val="1"/>
      </w:numPr>
    </w:pPr>
    <w:rPr>
      <w:rFonts w:eastAsiaTheme="majorEastAsia" w:cstheme="majorBidi"/>
      <w:b/>
      <w:iCs/>
      <w:sz w:val="18"/>
      <w:szCs w:val="24"/>
    </w:rPr>
  </w:style>
  <w:style w:type="paragraph" w:customStyle="1" w:styleId="Author">
    <w:name w:val="Author"/>
    <w:next w:val="BodyText"/>
    <w:qFormat/>
    <w:rsid w:val="005F0619"/>
    <w:pPr>
      <w:keepNext/>
      <w:keepLines/>
    </w:pPr>
    <w:rPr>
      <w:rFonts w:ascii="Montserrat" w:hAnsi="Montserrat"/>
    </w:rPr>
  </w:style>
  <w:style w:type="paragraph" w:styleId="Date">
    <w:name w:val="Date"/>
    <w:next w:val="BodyText"/>
    <w:qFormat/>
    <w:rsid w:val="005F0619"/>
    <w:pPr>
      <w:keepNext/>
      <w:keepLines/>
    </w:pPr>
    <w:rPr>
      <w:rFonts w:ascii="Montserrat" w:hAnsi="Montserrat"/>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DefaultParagraphFont"/>
    <w:uiPriority w:val="99"/>
    <w:unhideWhenUsed/>
    <w:rsid w:val="002D2348"/>
    <w:rPr>
      <w:color w:val="0000FF" w:themeColor="hyperlink"/>
      <w:u w:val="single"/>
    </w:rPr>
  </w:style>
  <w:style w:type="paragraph" w:styleId="TOCHeading">
    <w:name w:val="TOC Heading"/>
    <w:basedOn w:val="Heading1"/>
    <w:next w:val="Normal"/>
    <w:uiPriority w:val="39"/>
    <w:unhideWhenUsed/>
    <w:qFormat/>
    <w:rsid w:val="002D2348"/>
    <w:pPr>
      <w:numPr>
        <w:numId w:val="0"/>
      </w:numPr>
      <w:spacing w:before="480" w:after="0"/>
      <w:outlineLvl w:val="9"/>
    </w:pPr>
    <w:rPr>
      <w:rFonts w:asciiTheme="majorHAnsi" w:hAnsiTheme="majorHAnsi"/>
      <w:color w:val="365F91" w:themeColor="accent1" w:themeShade="BF"/>
      <w:lang w:val="en-US"/>
    </w:rPr>
  </w:style>
  <w:style w:type="paragraph" w:styleId="BalloonText">
    <w:name w:val="Balloon Text"/>
    <w:basedOn w:val="Normal"/>
    <w:link w:val="BalloonTextChar"/>
    <w:uiPriority w:val="99"/>
    <w:semiHidden/>
    <w:unhideWhenUsed/>
    <w:rsid w:val="002D2348"/>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2D2348"/>
    <w:rPr>
      <w:rFonts w:ascii="Montserrat" w:eastAsia="Times New Roman" w:hAnsi="Montserrat" w:cs="Times New Roman"/>
      <w:sz w:val="20"/>
      <w:szCs w:val="20"/>
      <w:lang w:val="en-GB"/>
    </w:rPr>
  </w:style>
  <w:style w:type="character" w:customStyle="1" w:styleId="BalloonTextChar">
    <w:name w:val="Balloon Text Char"/>
    <w:basedOn w:val="DefaultParagraphFont"/>
    <w:link w:val="BalloonText"/>
    <w:uiPriority w:val="99"/>
    <w:semiHidden/>
    <w:rsid w:val="002D2348"/>
    <w:rPr>
      <w:rFonts w:ascii="Tahoma" w:hAnsi="Tahoma" w:cs="Tahoma"/>
      <w:sz w:val="16"/>
      <w:szCs w:val="16"/>
      <w:lang w:val="en-GB"/>
    </w:rPr>
  </w:style>
  <w:style w:type="character" w:styleId="BookTitle">
    <w:name w:val="Book Title"/>
    <w:basedOn w:val="DefaultParagraphFont"/>
    <w:uiPriority w:val="33"/>
    <w:qFormat/>
    <w:rsid w:val="002D2348"/>
    <w:rPr>
      <w:b/>
      <w:bCs/>
      <w:i/>
      <w:iCs/>
      <w:spacing w:val="5"/>
    </w:rPr>
  </w:style>
  <w:style w:type="paragraph" w:customStyle="1" w:styleId="Default">
    <w:name w:val="Default"/>
    <w:autoRedefine/>
    <w:rsid w:val="002D2348"/>
    <w:pPr>
      <w:autoSpaceDE w:val="0"/>
      <w:autoSpaceDN w:val="0"/>
      <w:adjustRightInd w:val="0"/>
      <w:spacing w:after="0"/>
    </w:pPr>
    <w:rPr>
      <w:rFonts w:ascii="Montserrat" w:hAnsi="Montserrat" w:cs="Arial"/>
      <w:color w:val="000000"/>
      <w:sz w:val="20"/>
      <w:lang w:val="en-GB"/>
    </w:rPr>
  </w:style>
  <w:style w:type="character" w:styleId="Emphasis">
    <w:name w:val="Emphasis"/>
    <w:qFormat/>
    <w:rsid w:val="002D2348"/>
    <w:rPr>
      <w:i/>
      <w:iCs/>
    </w:rPr>
  </w:style>
  <w:style w:type="character" w:styleId="FollowedHyperlink">
    <w:name w:val="FollowedHyperlink"/>
    <w:basedOn w:val="DefaultParagraphFont"/>
    <w:uiPriority w:val="99"/>
    <w:semiHidden/>
    <w:unhideWhenUsed/>
    <w:rsid w:val="002D2348"/>
    <w:rPr>
      <w:color w:val="800080" w:themeColor="followedHyperlink"/>
      <w:u w:val="single"/>
    </w:rPr>
  </w:style>
  <w:style w:type="paragraph" w:styleId="Footer">
    <w:name w:val="footer"/>
    <w:basedOn w:val="Normal"/>
    <w:link w:val="FooterChar"/>
    <w:uiPriority w:val="99"/>
    <w:unhideWhenUsed/>
    <w:rsid w:val="002D2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48"/>
    <w:rPr>
      <w:rFonts w:ascii="Montserrat" w:hAnsi="Montserrat"/>
      <w:sz w:val="20"/>
      <w:szCs w:val="20"/>
      <w:lang w:val="en-GB"/>
    </w:rPr>
  </w:style>
  <w:style w:type="table" w:styleId="GridTable1Light">
    <w:name w:val="Grid Table 1 Light"/>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2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48"/>
    <w:rPr>
      <w:rFonts w:ascii="Montserrat" w:hAnsi="Montserrat"/>
      <w:sz w:val="20"/>
      <w:szCs w:val="20"/>
      <w:lang w:val="en-GB"/>
    </w:rPr>
  </w:style>
  <w:style w:type="character" w:customStyle="1" w:styleId="Heading1Char">
    <w:name w:val="Heading 1 Char"/>
    <w:basedOn w:val="DefaultParagraphFont"/>
    <w:link w:val="Heading1"/>
    <w:rsid w:val="002D2348"/>
    <w:rPr>
      <w:rFonts w:ascii="Montserrat ExtraBold" w:eastAsiaTheme="majorEastAsia" w:hAnsi="Montserrat ExtraBold" w:cstheme="majorBidi"/>
      <w:bCs/>
      <w:color w:val="002B49"/>
      <w:sz w:val="28"/>
      <w:szCs w:val="28"/>
      <w:lang w:val="en-GB"/>
    </w:rPr>
  </w:style>
  <w:style w:type="character" w:customStyle="1" w:styleId="Heading2Char">
    <w:name w:val="Heading 2 Char"/>
    <w:basedOn w:val="DefaultParagraphFont"/>
    <w:link w:val="Heading2"/>
    <w:rsid w:val="002D2348"/>
    <w:rPr>
      <w:rFonts w:ascii="Montserrat" w:eastAsiaTheme="majorEastAsia" w:hAnsi="Montserrat" w:cstheme="majorBidi"/>
      <w:b/>
      <w:bCs/>
      <w:color w:val="002B49"/>
      <w:szCs w:val="26"/>
      <w:lang w:val="en-GB"/>
    </w:rPr>
  </w:style>
  <w:style w:type="character" w:customStyle="1" w:styleId="Heading3Char">
    <w:name w:val="Heading 3 Char"/>
    <w:basedOn w:val="DefaultParagraphFont"/>
    <w:link w:val="Heading3"/>
    <w:rsid w:val="002D2348"/>
    <w:rPr>
      <w:rFonts w:ascii="Montserrat" w:eastAsiaTheme="majorEastAsia" w:hAnsi="Montserrat" w:cstheme="majorBidi"/>
      <w:b/>
      <w:bCs/>
      <w:color w:val="002B49"/>
      <w:sz w:val="20"/>
      <w:szCs w:val="20"/>
      <w:lang w:val="en-GB"/>
    </w:rPr>
  </w:style>
  <w:style w:type="character" w:customStyle="1" w:styleId="Heading4Char">
    <w:name w:val="Heading 4 Char"/>
    <w:basedOn w:val="DefaultParagraphFont"/>
    <w:link w:val="Heading4"/>
    <w:uiPriority w:val="9"/>
    <w:rsid w:val="002D2348"/>
    <w:rPr>
      <w:rFonts w:ascii="Montserrat" w:eastAsiaTheme="majorEastAsia" w:hAnsi="Montserrat" w:cstheme="majorBidi"/>
      <w:b/>
      <w:bCs/>
      <w:i/>
      <w:iCs/>
      <w:sz w:val="20"/>
      <w:szCs w:val="20"/>
      <w:lang w:val="en-GB"/>
    </w:rPr>
  </w:style>
  <w:style w:type="character" w:customStyle="1" w:styleId="Heading5Char">
    <w:name w:val="Heading 5 Char"/>
    <w:basedOn w:val="DefaultParagraphFont"/>
    <w:link w:val="Heading5"/>
    <w:uiPriority w:val="9"/>
    <w:rsid w:val="002D2348"/>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rsid w:val="002D2348"/>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rsid w:val="002D2348"/>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rsid w:val="002D234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2D2348"/>
    <w:rPr>
      <w:rFonts w:asciiTheme="majorHAnsi" w:eastAsiaTheme="majorEastAsia" w:hAnsiTheme="majorHAnsi" w:cstheme="majorBidi"/>
      <w:i/>
      <w:iCs/>
      <w:color w:val="404040" w:themeColor="text1" w:themeTint="BF"/>
      <w:sz w:val="20"/>
      <w:szCs w:val="20"/>
      <w:lang w:val="en-GB"/>
    </w:rPr>
  </w:style>
  <w:style w:type="character" w:styleId="IntenseEmphasis">
    <w:name w:val="Intense Emphasis"/>
    <w:basedOn w:val="DefaultParagraphFont"/>
    <w:uiPriority w:val="21"/>
    <w:qFormat/>
    <w:rsid w:val="002D2348"/>
    <w:rPr>
      <w:i/>
      <w:iCs/>
      <w:color w:val="4F81BD" w:themeColor="accent1"/>
    </w:rPr>
  </w:style>
  <w:style w:type="paragraph" w:styleId="IntenseQuote">
    <w:name w:val="Intense Quote"/>
    <w:basedOn w:val="Normal"/>
    <w:next w:val="Normal"/>
    <w:link w:val="IntenseQuoteChar"/>
    <w:uiPriority w:val="30"/>
    <w:qFormat/>
    <w:rsid w:val="002D23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D2348"/>
    <w:rPr>
      <w:rFonts w:ascii="Montserrat" w:hAnsi="Montserrat"/>
      <w:i/>
      <w:iCs/>
      <w:color w:val="4F81BD" w:themeColor="accent1"/>
      <w:sz w:val="20"/>
      <w:szCs w:val="20"/>
      <w:lang w:val="en-GB"/>
    </w:rPr>
  </w:style>
  <w:style w:type="character" w:styleId="IntenseReference">
    <w:name w:val="Intense Reference"/>
    <w:basedOn w:val="DefaultParagraphFont"/>
    <w:uiPriority w:val="32"/>
    <w:qFormat/>
    <w:rsid w:val="002D2348"/>
    <w:rPr>
      <w:b/>
      <w:bCs/>
      <w:smallCaps/>
      <w:color w:val="4F81BD" w:themeColor="accent1"/>
      <w:spacing w:val="5"/>
    </w:rPr>
  </w:style>
  <w:style w:type="paragraph" w:styleId="ListParagraph">
    <w:name w:val="List Paragraph"/>
    <w:basedOn w:val="Normal"/>
    <w:uiPriority w:val="34"/>
    <w:qFormat/>
    <w:rsid w:val="002D2348"/>
    <w:pPr>
      <w:ind w:left="720"/>
      <w:contextualSpacing/>
    </w:pPr>
  </w:style>
  <w:style w:type="paragraph" w:styleId="NoSpacing">
    <w:name w:val="No Spacing"/>
    <w:link w:val="NoSpacingChar"/>
    <w:uiPriority w:val="1"/>
    <w:qFormat/>
    <w:rsid w:val="002D2348"/>
    <w:pPr>
      <w:spacing w:after="0"/>
    </w:pPr>
    <w:rPr>
      <w:rFonts w:ascii="Montserrat" w:hAnsi="Montserrat"/>
      <w:sz w:val="20"/>
      <w:szCs w:val="20"/>
      <w:lang w:val="en-GB"/>
    </w:rPr>
  </w:style>
  <w:style w:type="character" w:customStyle="1" w:styleId="NoSpacingChar">
    <w:name w:val="No Spacing Char"/>
    <w:basedOn w:val="DefaultParagraphFont"/>
    <w:link w:val="NoSpacing"/>
    <w:uiPriority w:val="1"/>
    <w:rsid w:val="002D2348"/>
    <w:rPr>
      <w:rFonts w:ascii="Montserrat" w:hAnsi="Montserrat"/>
      <w:sz w:val="20"/>
      <w:szCs w:val="20"/>
      <w:lang w:val="en-GB"/>
    </w:rPr>
  </w:style>
  <w:style w:type="character" w:styleId="PlaceholderText">
    <w:name w:val="Placeholder Text"/>
    <w:basedOn w:val="DefaultParagraphFont"/>
    <w:uiPriority w:val="99"/>
    <w:semiHidden/>
    <w:rsid w:val="002D2348"/>
    <w:rPr>
      <w:color w:val="808080"/>
    </w:rPr>
  </w:style>
  <w:style w:type="table" w:styleId="PlainTable1">
    <w:name w:val="Plain Table 1"/>
    <w:basedOn w:val="TableNormal"/>
    <w:uiPriority w:val="41"/>
    <w:rsid w:val="002D2348"/>
    <w:pPr>
      <w:spacing w:after="0"/>
    </w:pPr>
    <w:rPr>
      <w:rFonts w:ascii="Montserrat" w:hAnsi="Montserrat"/>
      <w:sz w:val="20"/>
      <w:szCs w:val="20"/>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2348"/>
    <w:pPr>
      <w:spacing w:after="0"/>
    </w:pPr>
    <w:rPr>
      <w:rFonts w:ascii="Montserrat" w:hAnsi="Montserrat"/>
      <w:sz w:val="20"/>
      <w:szCs w:val="20"/>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2348"/>
    <w:pPr>
      <w:spacing w:after="0"/>
    </w:pPr>
    <w:rPr>
      <w:rFonts w:ascii="Montserrat" w:hAnsi="Montserrat"/>
      <w:sz w:val="20"/>
      <w:szCs w:val="20"/>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2348"/>
    <w:pPr>
      <w:spacing w:after="0"/>
    </w:pPr>
    <w:rPr>
      <w:rFonts w:ascii="Montserrat" w:hAnsi="Montserrat"/>
      <w:sz w:val="20"/>
      <w:szCs w:val="20"/>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2348"/>
    <w:pPr>
      <w:spacing w:after="0"/>
    </w:pPr>
    <w:rPr>
      <w:rFonts w:ascii="Montserrat" w:hAnsi="Montserrat"/>
      <w:sz w:val="20"/>
      <w:szCs w:val="20"/>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2D23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2348"/>
    <w:rPr>
      <w:rFonts w:ascii="Montserrat" w:hAnsi="Montserrat"/>
      <w:i/>
      <w:iCs/>
      <w:color w:val="404040" w:themeColor="text1" w:themeTint="BF"/>
      <w:sz w:val="20"/>
      <w:szCs w:val="20"/>
      <w:lang w:val="en-GB"/>
    </w:rPr>
  </w:style>
  <w:style w:type="paragraph" w:customStyle="1" w:styleId="Servicestext">
    <w:name w:val="Services text"/>
    <w:basedOn w:val="Normal"/>
    <w:rsid w:val="002D2348"/>
    <w:pPr>
      <w:spacing w:before="60" w:after="60" w:line="240" w:lineRule="atLeast"/>
      <w:jc w:val="both"/>
    </w:pPr>
    <w:rPr>
      <w:rFonts w:eastAsia="Times New Roman" w:cs="Times New Roman"/>
      <w:color w:val="4D4C4C"/>
      <w:sz w:val="18"/>
    </w:rPr>
  </w:style>
  <w:style w:type="character" w:styleId="Strong">
    <w:name w:val="Strong"/>
    <w:basedOn w:val="DefaultParagraphFont"/>
    <w:uiPriority w:val="22"/>
    <w:qFormat/>
    <w:rsid w:val="002D2348"/>
    <w:rPr>
      <w:b/>
      <w:bCs/>
    </w:rPr>
  </w:style>
  <w:style w:type="character" w:customStyle="1" w:styleId="SubtitleChar">
    <w:name w:val="Subtitle Char"/>
    <w:basedOn w:val="DefaultParagraphFont"/>
    <w:link w:val="Subtitle"/>
    <w:uiPriority w:val="11"/>
    <w:rsid w:val="002D2348"/>
    <w:rPr>
      <w:rFonts w:ascii="Montserrat" w:eastAsiaTheme="majorEastAsia" w:hAnsi="Montserrat" w:cstheme="majorBidi"/>
      <w:b/>
      <w:iCs/>
      <w:sz w:val="18"/>
      <w:lang w:val="en-GB"/>
    </w:rPr>
  </w:style>
  <w:style w:type="character" w:styleId="SubtleEmphasis">
    <w:name w:val="Subtle Emphasis"/>
    <w:basedOn w:val="DefaultParagraphFont"/>
    <w:uiPriority w:val="19"/>
    <w:qFormat/>
    <w:rsid w:val="002D2348"/>
    <w:rPr>
      <w:i/>
      <w:iCs/>
      <w:color w:val="404040" w:themeColor="text1" w:themeTint="BF"/>
    </w:rPr>
  </w:style>
  <w:style w:type="character" w:styleId="SubtleReference">
    <w:name w:val="Subtle Reference"/>
    <w:basedOn w:val="DefaultParagraphFont"/>
    <w:uiPriority w:val="31"/>
    <w:qFormat/>
    <w:rsid w:val="002D2348"/>
    <w:rPr>
      <w:smallCaps/>
      <w:color w:val="5A5A5A" w:themeColor="text1" w:themeTint="A5"/>
    </w:rPr>
  </w:style>
  <w:style w:type="paragraph" w:customStyle="1" w:styleId="Syntax">
    <w:name w:val="Syntax"/>
    <w:basedOn w:val="Normal"/>
    <w:link w:val="SyntaxChar"/>
    <w:qFormat/>
    <w:rsid w:val="002D2348"/>
    <w:pPr>
      <w:ind w:left="720"/>
    </w:pPr>
    <w:rPr>
      <w:rFonts w:ascii="Courier New" w:hAnsi="Courier New" w:cs="Courier New"/>
    </w:rPr>
  </w:style>
  <w:style w:type="character" w:customStyle="1" w:styleId="SyntaxChar">
    <w:name w:val="Syntax Char"/>
    <w:basedOn w:val="DefaultParagraphFont"/>
    <w:link w:val="Syntax"/>
    <w:rsid w:val="002D2348"/>
    <w:rPr>
      <w:rFonts w:ascii="Courier New" w:hAnsi="Courier New" w:cs="Courier New"/>
      <w:sz w:val="20"/>
      <w:szCs w:val="20"/>
      <w:lang w:val="en-GB"/>
    </w:rPr>
  </w:style>
  <w:style w:type="table" w:styleId="TableGrid">
    <w:name w:val="Table Grid"/>
    <w:basedOn w:val="TableNormal"/>
    <w:uiPriority w:val="59"/>
    <w:rsid w:val="002D2348"/>
    <w:pPr>
      <w:spacing w:after="0"/>
    </w:pPr>
    <w:rPr>
      <w:rFonts w:ascii="Montserrat" w:hAnsi="Montserrat"/>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2348"/>
    <w:pPr>
      <w:spacing w:after="0"/>
    </w:pPr>
    <w:rPr>
      <w:rFonts w:ascii="Montserrat" w:hAnsi="Montserrat"/>
      <w:sz w:val="20"/>
      <w:szCs w:val="20"/>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2D2348"/>
    <w:rPr>
      <w:rFonts w:ascii="Montserrat" w:eastAsiaTheme="majorEastAsia" w:hAnsi="Montserrat" w:cstheme="majorBidi"/>
      <w:spacing w:val="5"/>
      <w:kern w:val="28"/>
      <w:sz w:val="36"/>
      <w:szCs w:val="52"/>
      <w:lang w:val="en-GB"/>
    </w:rPr>
  </w:style>
  <w:style w:type="paragraph" w:styleId="TOC1">
    <w:name w:val="toc 1"/>
    <w:basedOn w:val="Normal"/>
    <w:next w:val="Normal"/>
    <w:autoRedefine/>
    <w:uiPriority w:val="39"/>
    <w:unhideWhenUsed/>
    <w:qFormat/>
    <w:rsid w:val="002D2348"/>
    <w:pPr>
      <w:tabs>
        <w:tab w:val="left" w:pos="440"/>
        <w:tab w:val="right" w:leader="dot" w:pos="9016"/>
      </w:tabs>
      <w:spacing w:before="120" w:after="0"/>
    </w:pPr>
    <w:rPr>
      <w:rFonts w:cs="Arial"/>
      <w:b/>
      <w:bCs/>
      <w:caps/>
      <w:noProof/>
      <w:color w:val="002B49"/>
      <w:sz w:val="24"/>
      <w:szCs w:val="24"/>
    </w:rPr>
  </w:style>
  <w:style w:type="paragraph" w:styleId="TOC2">
    <w:name w:val="toc 2"/>
    <w:basedOn w:val="Normal"/>
    <w:next w:val="Normal"/>
    <w:autoRedefine/>
    <w:uiPriority w:val="39"/>
    <w:unhideWhenUsed/>
    <w:qFormat/>
    <w:rsid w:val="002D2348"/>
    <w:pPr>
      <w:tabs>
        <w:tab w:val="left" w:pos="660"/>
        <w:tab w:val="right" w:leader="dot" w:pos="9016"/>
      </w:tabs>
      <w:spacing w:before="120" w:after="0"/>
    </w:pPr>
    <w:rPr>
      <w:rFonts w:cstheme="minorHAnsi"/>
      <w:b/>
      <w:bCs/>
      <w:color w:val="002B49"/>
    </w:rPr>
  </w:style>
  <w:style w:type="paragraph" w:styleId="TOC3">
    <w:name w:val="toc 3"/>
    <w:basedOn w:val="Normal"/>
    <w:next w:val="Normal"/>
    <w:autoRedefine/>
    <w:uiPriority w:val="39"/>
    <w:unhideWhenUsed/>
    <w:qFormat/>
    <w:rsid w:val="002D2348"/>
    <w:pPr>
      <w:spacing w:before="60" w:after="0"/>
      <w:ind w:left="221"/>
    </w:pPr>
    <w:rPr>
      <w:rFonts w:cstheme="minorHAnsi"/>
      <w:color w:val="002B49"/>
    </w:rPr>
  </w:style>
  <w:style w:type="paragraph" w:styleId="TOC4">
    <w:name w:val="toc 4"/>
    <w:basedOn w:val="Normal"/>
    <w:next w:val="Normal"/>
    <w:autoRedefine/>
    <w:uiPriority w:val="39"/>
    <w:unhideWhenUsed/>
    <w:rsid w:val="002D2348"/>
    <w:pPr>
      <w:spacing w:after="0"/>
      <w:ind w:left="440"/>
    </w:pPr>
    <w:rPr>
      <w:rFonts w:cstheme="minorHAnsi"/>
      <w:color w:val="002B49"/>
    </w:rPr>
  </w:style>
  <w:style w:type="paragraph" w:styleId="TOC5">
    <w:name w:val="toc 5"/>
    <w:basedOn w:val="Normal"/>
    <w:next w:val="Normal"/>
    <w:autoRedefine/>
    <w:uiPriority w:val="39"/>
    <w:unhideWhenUsed/>
    <w:rsid w:val="002D2348"/>
    <w:pPr>
      <w:spacing w:after="0"/>
      <w:ind w:left="660"/>
    </w:pPr>
    <w:rPr>
      <w:rFonts w:cstheme="minorHAnsi"/>
      <w:color w:val="002B49"/>
    </w:rPr>
  </w:style>
  <w:style w:type="paragraph" w:styleId="TOC6">
    <w:name w:val="toc 6"/>
    <w:basedOn w:val="Normal"/>
    <w:next w:val="Normal"/>
    <w:autoRedefine/>
    <w:uiPriority w:val="39"/>
    <w:unhideWhenUsed/>
    <w:rsid w:val="002D2348"/>
    <w:pPr>
      <w:spacing w:after="0"/>
      <w:ind w:left="880"/>
    </w:pPr>
    <w:rPr>
      <w:rFonts w:cstheme="minorHAnsi"/>
      <w:color w:val="002B49"/>
    </w:rPr>
  </w:style>
  <w:style w:type="paragraph" w:styleId="TOC7">
    <w:name w:val="toc 7"/>
    <w:basedOn w:val="Normal"/>
    <w:next w:val="Normal"/>
    <w:autoRedefine/>
    <w:uiPriority w:val="39"/>
    <w:unhideWhenUsed/>
    <w:rsid w:val="002D2348"/>
    <w:pPr>
      <w:spacing w:after="0"/>
      <w:ind w:left="1100"/>
    </w:pPr>
    <w:rPr>
      <w:rFonts w:cstheme="minorHAnsi"/>
      <w:color w:val="002B49"/>
    </w:rPr>
  </w:style>
  <w:style w:type="paragraph" w:styleId="TOC8">
    <w:name w:val="toc 8"/>
    <w:basedOn w:val="Normal"/>
    <w:next w:val="Normal"/>
    <w:autoRedefine/>
    <w:uiPriority w:val="39"/>
    <w:unhideWhenUsed/>
    <w:rsid w:val="002D2348"/>
    <w:pPr>
      <w:spacing w:after="0"/>
      <w:ind w:left="1320"/>
    </w:pPr>
    <w:rPr>
      <w:rFonts w:cstheme="minorHAnsi"/>
      <w:color w:val="002B49"/>
    </w:rPr>
  </w:style>
  <w:style w:type="paragraph" w:styleId="TOC9">
    <w:name w:val="toc 9"/>
    <w:basedOn w:val="Normal"/>
    <w:next w:val="Normal"/>
    <w:autoRedefine/>
    <w:uiPriority w:val="39"/>
    <w:unhideWhenUsed/>
    <w:rsid w:val="002D2348"/>
    <w:pPr>
      <w:spacing w:after="0"/>
      <w:ind w:left="1540"/>
    </w:pPr>
    <w:rPr>
      <w:rFonts w:cstheme="minorHAnsi"/>
      <w:color w:val="002B49"/>
    </w:rPr>
  </w:style>
  <w:style w:type="character" w:styleId="UnresolvedMention">
    <w:name w:val="Unresolved Mention"/>
    <w:basedOn w:val="DefaultParagraphFont"/>
    <w:uiPriority w:val="99"/>
    <w:semiHidden/>
    <w:unhideWhenUsed/>
    <w:rsid w:val="002D2348"/>
    <w:rPr>
      <w:color w:val="605E5C"/>
      <w:shd w:val="clear" w:color="auto" w:fill="E1DFDD"/>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tr.r-sassy.org/articles/fmtr.html" TargetMode="External"/><Relationship Id="rId3" Type="http://schemas.openxmlformats.org/officeDocument/2006/relationships/settings" Target="settings.xml"/><Relationship Id="rId7" Type="http://schemas.openxmlformats.org/officeDocument/2006/relationships/hyperlink" Target="https://dplyr.tidyver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SAS Formats to R, Part 1</dc:title>
  <dc:creator>Michael Walshe</dc:creator>
  <cp:keywords/>
  <cp:lastModifiedBy>Michael Walshe</cp:lastModifiedBy>
  <cp:revision>2</cp:revision>
  <dcterms:created xsi:type="dcterms:W3CDTF">2023-05-25T10:20:00Z</dcterms:created>
  <dcterms:modified xsi:type="dcterms:W3CDTF">2023-05-25T10:21:00Z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btitle">
    <vt:lpwstr>A Comprehensive Guide for the SAS Programmer</vt:lpwstr>
  </property>
  <property fmtid="{D5CDD505-2E9C-101B-9397-08002B2CF9AE}" pid="12" name="toc-title">
    <vt:lpwstr>Table of contents</vt:lpwstr>
  </property>
</Properties>
</file>