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3082" w14:textId="77777777" w:rsidR="00E67476" w:rsidRDefault="00000000">
      <w:pPr>
        <w:pStyle w:val="Title"/>
      </w:pPr>
      <w:r>
        <w:t>Mapping SAS Formats to R, Part 2</w:t>
      </w:r>
    </w:p>
    <w:p w14:paraId="2CC8D254" w14:textId="77777777" w:rsidR="00E67476" w:rsidRDefault="00000000">
      <w:pPr>
        <w:pStyle w:val="Subtitle"/>
      </w:pPr>
      <w:r>
        <w:t>A Comprehensive Guide for the SAS Programmer</w:t>
      </w:r>
    </w:p>
    <w:p w14:paraId="2F39B7F5" w14:textId="77777777" w:rsidR="00E67476" w:rsidRDefault="00000000">
      <w:pPr>
        <w:pStyle w:val="Author"/>
      </w:pPr>
      <w:r>
        <w:t>Michael Walshe</w:t>
      </w:r>
    </w:p>
    <w:p w14:paraId="54530ADE" w14:textId="77777777" w:rsidR="00E67476" w:rsidRDefault="00000000">
      <w:pPr>
        <w:pStyle w:val="Heading1"/>
      </w:pPr>
      <w:bookmarkStart w:id="0" w:name="picking-up-from-last-time"/>
      <w:r>
        <w:t>Picking Up From Last Time</w:t>
      </w:r>
    </w:p>
    <w:p w14:paraId="10D4D0D3" w14:textId="77777777" w:rsidR="00E67476" w:rsidRDefault="00000000">
      <w:pPr>
        <w:pStyle w:val="FirstParagraph"/>
      </w:pPr>
      <w:r>
        <w:t>Last time, we introduced the SAS format and looked at methods for replicating two aspects of it’s functionality in R, specifically performing a lookup and grouping data. Today, we’ll investigate how to:</w:t>
      </w:r>
    </w:p>
    <w:p w14:paraId="4F5BF0E3" w14:textId="77777777" w:rsidR="00E67476" w:rsidRDefault="00000000" w:rsidP="0031341A">
      <w:pPr>
        <w:pStyle w:val="Compact"/>
        <w:numPr>
          <w:ilvl w:val="0"/>
          <w:numId w:val="104"/>
        </w:numPr>
      </w:pPr>
      <w:r>
        <w:t>Apply a ‘mask’ to data. This means that you can change the way that data is displayed, without changing the underlying data (</w:t>
      </w:r>
      <w:proofErr w:type="gramStart"/>
      <w:r>
        <w:t>e.g.</w:t>
      </w:r>
      <w:proofErr w:type="gramEnd"/>
      <w:r>
        <w:t xml:space="preserve"> a value of </w:t>
      </w:r>
      <w:r>
        <w:rPr>
          <w:rStyle w:val="VerbatimChar"/>
        </w:rPr>
        <w:t>-0.6534</w:t>
      </w:r>
      <w:r>
        <w:t xml:space="preserve"> could print as </w:t>
      </w:r>
      <w:r>
        <w:rPr>
          <w:rStyle w:val="VerbatimChar"/>
        </w:rPr>
        <w:t>(65.3%)</w:t>
      </w:r>
      <w:r>
        <w:t>)</w:t>
      </w:r>
    </w:p>
    <w:p w14:paraId="15352430" w14:textId="77777777" w:rsidR="00E67476" w:rsidRDefault="00000000" w:rsidP="0031341A">
      <w:pPr>
        <w:pStyle w:val="Compact"/>
        <w:numPr>
          <w:ilvl w:val="0"/>
          <w:numId w:val="104"/>
        </w:numPr>
      </w:pPr>
      <w:r>
        <w:t xml:space="preserve">Read formatted data as a different type, for example to read a value of </w:t>
      </w:r>
      <w:r>
        <w:rPr>
          <w:rStyle w:val="VerbatimChar"/>
        </w:rPr>
        <w:t>"£1,000.00"</w:t>
      </w:r>
      <w:r>
        <w:t xml:space="preserve"> in a CSV as </w:t>
      </w:r>
      <w:r>
        <w:rPr>
          <w:rStyle w:val="VerbatimChar"/>
        </w:rPr>
        <w:t>1000</w:t>
      </w:r>
      <w:r>
        <w:t>.</w:t>
      </w:r>
    </w:p>
    <w:p w14:paraId="32B9F23F" w14:textId="77777777" w:rsidR="00E67476" w:rsidRDefault="00000000">
      <w:pPr>
        <w:pStyle w:val="Heading1"/>
      </w:pPr>
      <w:bookmarkStart w:id="1" w:name="masks"/>
      <w:bookmarkEnd w:id="0"/>
      <w:r>
        <w:t>Masks</w:t>
      </w:r>
    </w:p>
    <w:p w14:paraId="228F2631" w14:textId="77777777" w:rsidR="00E67476" w:rsidRDefault="00000000">
      <w:pPr>
        <w:pStyle w:val="FirstParagraph"/>
      </w:pPr>
      <w:r>
        <w:t>Using a format as a “mask” for data is the most common use-case in SAS, keeping the underlying data the same but applying formatting when it is displayed. There are a number of methods we can use to replicate this in R.</w:t>
      </w:r>
    </w:p>
    <w:p w14:paraId="68B8EE54" w14:textId="77777777" w:rsidR="00E67476" w:rsidRDefault="00000000">
      <w:pPr>
        <w:pStyle w:val="Heading2"/>
      </w:pPr>
      <w:bookmarkStart w:id="2" w:name="method-1-base-r"/>
      <w:r>
        <w:t>Method 1: Base R</w:t>
      </w:r>
    </w:p>
    <w:p w14:paraId="199C0620" w14:textId="77777777" w:rsidR="00E67476" w:rsidRDefault="00000000">
      <w:pPr>
        <w:pStyle w:val="FirstParagraph"/>
      </w:pPr>
      <w:r>
        <w:t>Using Base R, there are several different functions that can format data.</w:t>
      </w:r>
    </w:p>
    <w:p w14:paraId="11A3CBE6" w14:textId="77777777" w:rsidR="00E67476" w:rsidRDefault="00000000">
      <w:pPr>
        <w:pStyle w:val="BodyText"/>
      </w:pPr>
      <w:r>
        <w:t xml:space="preserve">The first we’ll use is the </w:t>
      </w:r>
      <w:r>
        <w:rPr>
          <w:rStyle w:val="VerbatimChar"/>
        </w:rPr>
        <w:t>format()</w:t>
      </w:r>
      <w:r>
        <w:t xml:space="preserve"> function, which can format any R object for printing, but is typically used for numeric vectors and has a large set of options:</w:t>
      </w:r>
    </w:p>
    <w:p w14:paraId="53D1FAF7" w14:textId="77777777" w:rsidR="00E67476" w:rsidRDefault="00000000">
      <w:pPr>
        <w:pStyle w:val="SourceCode"/>
      </w:pPr>
      <w:r>
        <w:rPr>
          <w:rStyle w:val="NormalTok"/>
        </w:rPr>
        <w:t xml:space="preserve">numbers </w:t>
      </w:r>
      <w:r>
        <w:rPr>
          <w:rStyle w:val="OtherTok"/>
        </w:rPr>
        <w:t>&lt;-</w:t>
      </w:r>
      <w:r>
        <w:rPr>
          <w:rStyle w:val="NormalTok"/>
        </w:rPr>
        <w:t xml:space="preserve"> </w:t>
      </w:r>
      <w:r>
        <w:rPr>
          <w:rStyle w:val="FunctionTok"/>
        </w:rPr>
        <w:t>runif</w:t>
      </w:r>
      <w:r>
        <w:rPr>
          <w:rStyle w:val="NormalTok"/>
        </w:rPr>
        <w:t>(</w:t>
      </w:r>
      <w:r>
        <w:rPr>
          <w:rStyle w:val="DecValTok"/>
        </w:rPr>
        <w:t>10</w:t>
      </w:r>
      <w:r>
        <w:rPr>
          <w:rStyle w:val="NormalTok"/>
        </w:rPr>
        <w:t xml:space="preserve">, </w:t>
      </w:r>
      <w:r>
        <w:rPr>
          <w:rStyle w:val="SpecialCharTok"/>
        </w:rPr>
        <w:t>-</w:t>
      </w:r>
      <w:r>
        <w:rPr>
          <w:rStyle w:val="DecValTok"/>
        </w:rPr>
        <w:t>1000000</w:t>
      </w:r>
      <w:r>
        <w:rPr>
          <w:rStyle w:val="NormalTok"/>
        </w:rPr>
        <w:t xml:space="preserve">, </w:t>
      </w:r>
      <w:r>
        <w:rPr>
          <w:rStyle w:val="DecValTok"/>
        </w:rPr>
        <w:t>1000000</w:t>
      </w:r>
      <w:r>
        <w:rPr>
          <w:rStyle w:val="NormalTok"/>
        </w:rPr>
        <w:t>)</w:t>
      </w:r>
      <w:r>
        <w:br/>
      </w:r>
      <w:r>
        <w:br/>
      </w:r>
      <w:r>
        <w:rPr>
          <w:rStyle w:val="FunctionTok"/>
        </w:rPr>
        <w:t>format</w:t>
      </w:r>
      <w:r>
        <w:rPr>
          <w:rStyle w:val="NormalTok"/>
        </w:rPr>
        <w:t xml:space="preserve">(numbers, </w:t>
      </w:r>
      <w:r>
        <w:rPr>
          <w:rStyle w:val="AttributeTok"/>
        </w:rPr>
        <w:t>justify=</w:t>
      </w:r>
      <w:r>
        <w:rPr>
          <w:rStyle w:val="StringTok"/>
        </w:rPr>
        <w:t>"right"</w:t>
      </w:r>
      <w:r>
        <w:rPr>
          <w:rStyle w:val="NormalTok"/>
        </w:rPr>
        <w:t xml:space="preserve">, </w:t>
      </w:r>
      <w:r>
        <w:rPr>
          <w:rStyle w:val="AttributeTok"/>
        </w:rPr>
        <w:t>width=</w:t>
      </w:r>
      <w:r>
        <w:rPr>
          <w:rStyle w:val="StringTok"/>
        </w:rPr>
        <w:t>"10"</w:t>
      </w:r>
      <w:r>
        <w:rPr>
          <w:rStyle w:val="NormalTok"/>
        </w:rPr>
        <w:t xml:space="preserve">, </w:t>
      </w:r>
      <w:r>
        <w:rPr>
          <w:rStyle w:val="AttributeTok"/>
        </w:rPr>
        <w:t>big.mark=</w:t>
      </w:r>
      <w:r>
        <w:rPr>
          <w:rStyle w:val="StringTok"/>
        </w:rPr>
        <w:t>","</w:t>
      </w:r>
      <w:r>
        <w:rPr>
          <w:rStyle w:val="NormalTok"/>
        </w:rPr>
        <w:t xml:space="preserve">) </w:t>
      </w:r>
      <w:r>
        <w:rPr>
          <w:rStyle w:val="SpecialCharTok"/>
        </w:rPr>
        <w:t>|&gt;</w:t>
      </w:r>
      <w:r>
        <w:rPr>
          <w:rStyle w:val="NormalTok"/>
        </w:rPr>
        <w:t xml:space="preserve"> </w:t>
      </w:r>
      <w:r>
        <w:rPr>
          <w:rStyle w:val="FunctionTok"/>
        </w:rPr>
        <w:t>print</w:t>
      </w:r>
      <w:r>
        <w:rPr>
          <w:rStyle w:val="NormalTok"/>
        </w:rPr>
        <w:t>()</w:t>
      </w:r>
    </w:p>
    <w:p w14:paraId="3995A95A" w14:textId="77777777" w:rsidR="00E67476" w:rsidRDefault="00000000">
      <w:pPr>
        <w:pStyle w:val="SourceCode"/>
      </w:pPr>
      <w:r>
        <w:rPr>
          <w:rStyle w:val="VerbatimChar"/>
        </w:rPr>
        <w:t>#&gt;  [1] "-424,844.96" " 576,610.27" "-182,046.16" " 766,034.81" " 880,934.57"</w:t>
      </w:r>
      <w:r>
        <w:br/>
      </w:r>
      <w:r>
        <w:rPr>
          <w:rStyle w:val="VerbatimChar"/>
        </w:rPr>
        <w:t>#&gt;  [6] "-908,887.00" "  56,210.98" " 784,838.09" " 102,870.03" " -86,770.53"</w:t>
      </w:r>
    </w:p>
    <w:p w14:paraId="3D8EB072" w14:textId="77777777" w:rsidR="00E67476" w:rsidRDefault="00000000">
      <w:pPr>
        <w:pStyle w:val="SourceCode"/>
      </w:pPr>
      <w:r>
        <w:rPr>
          <w:rStyle w:val="FunctionTok"/>
        </w:rPr>
        <w:t>format</w:t>
      </w:r>
      <w:r>
        <w:rPr>
          <w:rStyle w:val="NormalTok"/>
        </w:rPr>
        <w:t xml:space="preserve">(numbers, </w:t>
      </w:r>
      <w:r>
        <w:rPr>
          <w:rStyle w:val="AttributeTok"/>
        </w:rPr>
        <w:t>digits=</w:t>
      </w:r>
      <w:r>
        <w:rPr>
          <w:rStyle w:val="DecValTok"/>
        </w:rPr>
        <w:t>3</w:t>
      </w:r>
      <w:r>
        <w:rPr>
          <w:rStyle w:val="NormalTok"/>
        </w:rPr>
        <w:t xml:space="preserve">, </w:t>
      </w:r>
      <w:r>
        <w:rPr>
          <w:rStyle w:val="AttributeTok"/>
        </w:rPr>
        <w:t>scientific=</w:t>
      </w:r>
      <w:r>
        <w:rPr>
          <w:rStyle w:val="ConstantTok"/>
        </w:rPr>
        <w:t>TRUE</w:t>
      </w:r>
      <w:r>
        <w:rPr>
          <w:rStyle w:val="NormalTok"/>
        </w:rPr>
        <w:t xml:space="preserve">) </w:t>
      </w:r>
      <w:r>
        <w:rPr>
          <w:rStyle w:val="SpecialCharTok"/>
        </w:rPr>
        <w:t>|&gt;</w:t>
      </w:r>
      <w:r>
        <w:rPr>
          <w:rStyle w:val="NormalTok"/>
        </w:rPr>
        <w:t xml:space="preserve"> </w:t>
      </w:r>
      <w:r>
        <w:rPr>
          <w:rStyle w:val="FunctionTok"/>
        </w:rPr>
        <w:t>print</w:t>
      </w:r>
      <w:r>
        <w:rPr>
          <w:rStyle w:val="NormalTok"/>
        </w:rPr>
        <w:t>()</w:t>
      </w:r>
    </w:p>
    <w:p w14:paraId="2613DB95" w14:textId="77777777" w:rsidR="00E67476" w:rsidRDefault="00000000">
      <w:pPr>
        <w:pStyle w:val="SourceCode"/>
      </w:pPr>
      <w:r>
        <w:rPr>
          <w:rStyle w:val="VerbatimChar"/>
        </w:rPr>
        <w:lastRenderedPageBreak/>
        <w:t>#&gt;  [1] "-4.25e+05" " 5.77e+05" "-1.82e+05" " 7.66e+05" " 8.81e+05" "-9.09e+05"</w:t>
      </w:r>
      <w:r>
        <w:br/>
      </w:r>
      <w:r>
        <w:rPr>
          <w:rStyle w:val="VerbatimChar"/>
        </w:rPr>
        <w:t>#&gt;  [7] " 5.62e+04" " 7.85e+05" " 1.03e+05" "-8.68e+04"</w:t>
      </w:r>
    </w:p>
    <w:p w14:paraId="62DBB89F" w14:textId="77777777" w:rsidR="00E67476" w:rsidRDefault="00000000">
      <w:pPr>
        <w:pStyle w:val="FirstParagraph"/>
      </w:pPr>
      <w:r>
        <w:t xml:space="preserve">Alternatively, the </w:t>
      </w:r>
      <w:r>
        <w:rPr>
          <w:rStyle w:val="VerbatimChar"/>
        </w:rPr>
        <w:t>sprintf</w:t>
      </w:r>
      <w:r>
        <w:t xml:space="preserve"> function provides a familiar interface to those used to C style formatting, for more detail run </w:t>
      </w:r>
      <w:r>
        <w:rPr>
          <w:rStyle w:val="VerbatimChar"/>
        </w:rPr>
        <w:t>?sprintf</w:t>
      </w:r>
      <w:r>
        <w:t>.</w:t>
      </w:r>
    </w:p>
    <w:p w14:paraId="22468F45" w14:textId="77777777" w:rsidR="00E67476" w:rsidRDefault="00000000">
      <w:pPr>
        <w:pStyle w:val="SourceCode"/>
      </w:pPr>
      <w:r>
        <w:rPr>
          <w:rStyle w:val="FunctionTok"/>
        </w:rPr>
        <w:t>sprintf</w:t>
      </w:r>
      <w:r>
        <w:rPr>
          <w:rStyle w:val="NormalTok"/>
        </w:rPr>
        <w:t>(</w:t>
      </w:r>
      <w:r>
        <w:rPr>
          <w:rStyle w:val="StringTok"/>
        </w:rPr>
        <w:t>"$%.2f"</w:t>
      </w:r>
      <w:r>
        <w:rPr>
          <w:rStyle w:val="NormalTok"/>
        </w:rPr>
        <w:t>, numbers)</w:t>
      </w:r>
    </w:p>
    <w:p w14:paraId="07F305F0" w14:textId="77777777" w:rsidR="00E67476" w:rsidRDefault="00000000">
      <w:pPr>
        <w:pStyle w:val="SourceCode"/>
      </w:pPr>
      <w:r>
        <w:rPr>
          <w:rStyle w:val="VerbatimChar"/>
        </w:rPr>
        <w:t xml:space="preserve">#&gt;  [1] "$-424844.96" "$576610.27"  "$-182046.16" "$766034.81"  "$880934.57" </w:t>
      </w:r>
      <w:r>
        <w:br/>
      </w:r>
      <w:r>
        <w:rPr>
          <w:rStyle w:val="VerbatimChar"/>
        </w:rPr>
        <w:t>#&gt;  [6] "$-908887.00" "$56210.98"   "$784838.09"  "$102870.03"  "$-86770.53"</w:t>
      </w:r>
    </w:p>
    <w:p w14:paraId="113780B0" w14:textId="77777777" w:rsidR="00E67476" w:rsidRDefault="00000000">
      <w:pPr>
        <w:pStyle w:val="Heading2"/>
      </w:pPr>
      <w:bookmarkStart w:id="3" w:name="method-2-scales"/>
      <w:bookmarkEnd w:id="2"/>
      <w:r>
        <w:t xml:space="preserve">Method 2: </w:t>
      </w:r>
      <w:hyperlink r:id="rId7">
        <w:r>
          <w:rPr>
            <w:rStyle w:val="VerbatimChar"/>
          </w:rPr>
          <w:t>{scales}</w:t>
        </w:r>
      </w:hyperlink>
    </w:p>
    <w:p w14:paraId="195091C4" w14:textId="77777777" w:rsidR="00E67476" w:rsidRDefault="00000000">
      <w:pPr>
        <w:pStyle w:val="FirstParagraph"/>
      </w:pPr>
      <w:r>
        <w:t xml:space="preserve">The </w:t>
      </w:r>
      <w:r>
        <w:rPr>
          <w:rStyle w:val="VerbatimChar"/>
        </w:rPr>
        <w:t>{scales}</w:t>
      </w:r>
      <w:r>
        <w:t xml:space="preserve"> package is used by </w:t>
      </w:r>
      <w:r>
        <w:rPr>
          <w:rStyle w:val="VerbatimChar"/>
        </w:rPr>
        <w:t>{ggplot2}</w:t>
      </w:r>
      <w:r>
        <w:t xml:space="preserve"> to scale data for graphs, but it also includes some useful formatting functions that can help with common formats. For example:</w:t>
      </w:r>
    </w:p>
    <w:p w14:paraId="42F4DE06" w14:textId="77777777" w:rsidR="00E67476" w:rsidRDefault="00000000">
      <w:pPr>
        <w:pStyle w:val="SourceCode"/>
      </w:pPr>
      <w:r>
        <w:rPr>
          <w:rStyle w:val="NormalTok"/>
        </w:rPr>
        <w:t>scales</w:t>
      </w:r>
      <w:r>
        <w:rPr>
          <w:rStyle w:val="SpecialCharTok"/>
        </w:rPr>
        <w:t>::</w:t>
      </w:r>
      <w:r>
        <w:rPr>
          <w:rStyle w:val="FunctionTok"/>
        </w:rPr>
        <w:t>label_dollar</w:t>
      </w:r>
      <w:r>
        <w:rPr>
          <w:rStyle w:val="NormalTok"/>
        </w:rPr>
        <w:t>(</w:t>
      </w:r>
      <w:r>
        <w:rPr>
          <w:rStyle w:val="AttributeTok"/>
        </w:rPr>
        <w:t>prefix=</w:t>
      </w:r>
      <w:r>
        <w:rPr>
          <w:rStyle w:val="StringTok"/>
        </w:rPr>
        <w:t>"£"</w:t>
      </w:r>
      <w:r>
        <w:rPr>
          <w:rStyle w:val="NormalTok"/>
        </w:rPr>
        <w:t xml:space="preserve">, </w:t>
      </w:r>
      <w:r>
        <w:rPr>
          <w:rStyle w:val="AttributeTok"/>
        </w:rPr>
        <w:t>style_negative=</w:t>
      </w:r>
      <w:r>
        <w:rPr>
          <w:rStyle w:val="StringTok"/>
        </w:rPr>
        <w:t>"parens"</w:t>
      </w:r>
      <w:r>
        <w:rPr>
          <w:rStyle w:val="NormalTok"/>
        </w:rPr>
        <w:t>)(numbers)</w:t>
      </w:r>
    </w:p>
    <w:p w14:paraId="46F67381" w14:textId="77777777" w:rsidR="00E67476" w:rsidRDefault="00000000">
      <w:pPr>
        <w:pStyle w:val="SourceCode"/>
      </w:pPr>
      <w:r>
        <w:rPr>
          <w:rStyle w:val="VerbatimChar"/>
        </w:rPr>
        <w:t xml:space="preserve">#&gt;  [1] "(£424,845)" "£576,610"   "(£182,046)" "£766,035"   "£880,935"  </w:t>
      </w:r>
      <w:r>
        <w:br/>
      </w:r>
      <w:r>
        <w:rPr>
          <w:rStyle w:val="VerbatimChar"/>
        </w:rPr>
        <w:t>#&gt;  [6] "(£908,887)" "£56,211"    "£784,838"   "£102,870"   "(£86,771)"</w:t>
      </w:r>
    </w:p>
    <w:p w14:paraId="77BA0835" w14:textId="77777777" w:rsidR="00E67476" w:rsidRDefault="00000000">
      <w:pPr>
        <w:pStyle w:val="FirstParagraph"/>
      </w:pPr>
      <w:r>
        <w:t xml:space="preserve">Note that all the </w:t>
      </w:r>
      <w:r>
        <w:rPr>
          <w:rStyle w:val="VerbatimChar"/>
        </w:rPr>
        <w:t>scale::label_...</w:t>
      </w:r>
      <w:r>
        <w:t xml:space="preserve"> functions return another function, and we’ve passed the </w:t>
      </w:r>
      <w:r>
        <w:rPr>
          <w:rStyle w:val="VerbatimChar"/>
        </w:rPr>
        <w:t>numbers</w:t>
      </w:r>
      <w:r>
        <w:t xml:space="preserve"> vector into this. There are label functions for currency, percents, dates, time, mathematics, SI units, p-values, and more! If a particular label is used frequently in your code, it may be helpful to assign it to a helper function</w:t>
      </w:r>
    </w:p>
    <w:p w14:paraId="36D9CC1F" w14:textId="77777777" w:rsidR="00E67476" w:rsidRDefault="00000000">
      <w:pPr>
        <w:pStyle w:val="SourceCode"/>
      </w:pPr>
      <w:r>
        <w:rPr>
          <w:rStyle w:val="NormalTok"/>
        </w:rPr>
        <w:t xml:space="preserve">percent </w:t>
      </w:r>
      <w:r>
        <w:rPr>
          <w:rStyle w:val="OtherTok"/>
        </w:rPr>
        <w:t>&lt;-</w:t>
      </w:r>
      <w:r>
        <w:rPr>
          <w:rStyle w:val="NormalTok"/>
        </w:rPr>
        <w:t xml:space="preserve"> scales</w:t>
      </w:r>
      <w:r>
        <w:rPr>
          <w:rStyle w:val="SpecialCharTok"/>
        </w:rPr>
        <w:t>::</w:t>
      </w:r>
      <w:r>
        <w:rPr>
          <w:rStyle w:val="FunctionTok"/>
        </w:rPr>
        <w:t>label_percent</w:t>
      </w:r>
      <w:r>
        <w:rPr>
          <w:rStyle w:val="NormalTok"/>
        </w:rPr>
        <w:t>(</w:t>
      </w:r>
      <w:r>
        <w:br/>
      </w:r>
      <w:r>
        <w:rPr>
          <w:rStyle w:val="NormalTok"/>
        </w:rPr>
        <w:t xml:space="preserve">  </w:t>
      </w:r>
      <w:r>
        <w:rPr>
          <w:rStyle w:val="AttributeTok"/>
        </w:rPr>
        <w:t>accuracy=</w:t>
      </w:r>
      <w:r>
        <w:rPr>
          <w:rStyle w:val="FloatTok"/>
        </w:rPr>
        <w:t>0.1</w:t>
      </w:r>
      <w:r>
        <w:rPr>
          <w:rStyle w:val="NormalTok"/>
        </w:rPr>
        <w:t>,</w:t>
      </w:r>
      <w:r>
        <w:br/>
      </w:r>
      <w:r>
        <w:rPr>
          <w:rStyle w:val="NormalTok"/>
        </w:rPr>
        <w:t xml:space="preserve">  </w:t>
      </w:r>
      <w:r>
        <w:rPr>
          <w:rStyle w:val="AttributeTok"/>
        </w:rPr>
        <w:t>suffix=</w:t>
      </w:r>
      <w:r>
        <w:rPr>
          <w:rStyle w:val="StringTok"/>
        </w:rPr>
        <w:t>" %"</w:t>
      </w:r>
      <w:r>
        <w:rPr>
          <w:rStyle w:val="NormalTok"/>
        </w:rPr>
        <w:t>,</w:t>
      </w:r>
      <w:r>
        <w:br/>
      </w:r>
      <w:r>
        <w:rPr>
          <w:rStyle w:val="NormalTok"/>
        </w:rPr>
        <w:t xml:space="preserve">  </w:t>
      </w:r>
      <w:r>
        <w:rPr>
          <w:rStyle w:val="AttributeTok"/>
        </w:rPr>
        <w:t>decimal.mark=</w:t>
      </w:r>
      <w:r>
        <w:rPr>
          <w:rStyle w:val="StringTok"/>
        </w:rPr>
        <w:t>","</w:t>
      </w:r>
      <w:r>
        <w:rPr>
          <w:rStyle w:val="NormalTok"/>
        </w:rPr>
        <w:t>,</w:t>
      </w:r>
      <w:r>
        <w:br/>
      </w:r>
      <w:r>
        <w:rPr>
          <w:rStyle w:val="NormalTok"/>
        </w:rPr>
        <w:t xml:space="preserve">  </w:t>
      </w:r>
      <w:r>
        <w:rPr>
          <w:rStyle w:val="AttributeTok"/>
        </w:rPr>
        <w:t>style_negative=</w:t>
      </w:r>
      <w:r>
        <w:rPr>
          <w:rStyle w:val="StringTok"/>
        </w:rPr>
        <w:t>"parens"</w:t>
      </w:r>
      <w:r>
        <w:br/>
      </w:r>
      <w:r>
        <w:rPr>
          <w:rStyle w:val="NormalTok"/>
        </w:rPr>
        <w:t>)</w:t>
      </w:r>
      <w:r>
        <w:br/>
      </w:r>
      <w:r>
        <w:br/>
      </w:r>
      <w:r>
        <w:rPr>
          <w:rStyle w:val="FunctionTok"/>
        </w:rPr>
        <w:t>percent</w:t>
      </w:r>
      <w:r>
        <w:rPr>
          <w:rStyle w:val="NormalTok"/>
        </w:rPr>
        <w:t>(</w:t>
      </w:r>
      <w:r>
        <w:rPr>
          <w:rStyle w:val="FunctionTok"/>
        </w:rPr>
        <w:t>runif</w:t>
      </w:r>
      <w:r>
        <w:rPr>
          <w:rStyle w:val="NormalTok"/>
        </w:rPr>
        <w:t>(</w:t>
      </w:r>
      <w:r>
        <w:rPr>
          <w:rStyle w:val="DecValTok"/>
        </w:rPr>
        <w:t>5</w:t>
      </w:r>
      <w:r>
        <w:rPr>
          <w:rStyle w:val="NormalTok"/>
        </w:rPr>
        <w:t xml:space="preserve">, </w:t>
      </w:r>
      <w:r>
        <w:rPr>
          <w:rStyle w:val="SpecialCharTok"/>
        </w:rPr>
        <w:t>-</w:t>
      </w:r>
      <w:r>
        <w:rPr>
          <w:rStyle w:val="DecValTok"/>
        </w:rPr>
        <w:t>1</w:t>
      </w:r>
      <w:r>
        <w:rPr>
          <w:rStyle w:val="NormalTok"/>
        </w:rPr>
        <w:t xml:space="preserve">, </w:t>
      </w:r>
      <w:r>
        <w:rPr>
          <w:rStyle w:val="DecValTok"/>
        </w:rPr>
        <w:t>1</w:t>
      </w:r>
      <w:r>
        <w:rPr>
          <w:rStyle w:val="NormalTok"/>
        </w:rPr>
        <w:t>))</w:t>
      </w:r>
    </w:p>
    <w:p w14:paraId="5C788645" w14:textId="77777777" w:rsidR="00E67476" w:rsidRDefault="00000000">
      <w:pPr>
        <w:pStyle w:val="SourceCode"/>
      </w:pPr>
      <w:r>
        <w:rPr>
          <w:rStyle w:val="VerbatimChar"/>
        </w:rPr>
        <w:t>#&gt; [1] "91,4 %"   "(9,3 %)"  "35,5 %"   "14,5 %"   "(79,4 %)"</w:t>
      </w:r>
    </w:p>
    <w:p w14:paraId="16C3EA13" w14:textId="77777777" w:rsidR="00E67476" w:rsidRDefault="00000000">
      <w:pPr>
        <w:pStyle w:val="Heading2"/>
      </w:pPr>
      <w:bookmarkStart w:id="4" w:name="method-3-formatttable"/>
      <w:bookmarkEnd w:id="3"/>
      <w:r>
        <w:lastRenderedPageBreak/>
        <w:t xml:space="preserve">Method 3: </w:t>
      </w:r>
      <w:hyperlink r:id="rId8">
        <w:r>
          <w:rPr>
            <w:rStyle w:val="VerbatimChar"/>
          </w:rPr>
          <w:t>{formatttable}</w:t>
        </w:r>
      </w:hyperlink>
    </w:p>
    <w:p w14:paraId="74F788AE" w14:textId="77777777" w:rsidR="00E67476" w:rsidRDefault="00000000">
      <w:pPr>
        <w:pStyle w:val="FirstParagraph"/>
      </w:pPr>
      <w:r>
        <w:t xml:space="preserve">All the examples covered so far have 1 key difference to SAS formats, they return the data converted to a new format, rather than the original data with a mask that applies when printing. For this, we can use </w:t>
      </w:r>
      <w:r>
        <w:rPr>
          <w:rStyle w:val="VerbatimChar"/>
        </w:rPr>
        <w:t>{formattable}</w:t>
      </w:r>
      <w:r>
        <w:t>. This lets us apply formats to a vector or data.frame, and then continue to work with them as if they were standard R vectors. Only when it comes time to print does the format get applied.</w:t>
      </w:r>
    </w:p>
    <w:p w14:paraId="57437ABD" w14:textId="77777777" w:rsidR="00E67476" w:rsidRDefault="00000000">
      <w:pPr>
        <w:pStyle w:val="BodyText"/>
      </w:pPr>
      <w:r>
        <w:t>For example:</w:t>
      </w:r>
    </w:p>
    <w:p w14:paraId="52C8847E" w14:textId="77777777" w:rsidR="00E67476" w:rsidRDefault="00000000">
      <w:pPr>
        <w:pStyle w:val="SourceCode"/>
      </w:pPr>
      <w:r>
        <w:rPr>
          <w:rStyle w:val="NormalTok"/>
        </w:rPr>
        <w:t xml:space="preserve">values </w:t>
      </w:r>
      <w:r>
        <w:rPr>
          <w:rStyle w:val="OtherTok"/>
        </w:rPr>
        <w:t>&lt;-</w:t>
      </w:r>
      <w:r>
        <w:rPr>
          <w:rStyle w:val="NormalTok"/>
        </w:rPr>
        <w:t xml:space="preserve"> </w:t>
      </w:r>
      <w:r>
        <w:rPr>
          <w:rStyle w:val="FunctionTok"/>
        </w:rPr>
        <w:t>runif</w:t>
      </w:r>
      <w:r>
        <w:rPr>
          <w:rStyle w:val="NormalTok"/>
        </w:rPr>
        <w:t>(</w:t>
      </w:r>
      <w:r>
        <w:rPr>
          <w:rStyle w:val="DecValTok"/>
        </w:rPr>
        <w:t>5</w:t>
      </w:r>
      <w:r>
        <w:rPr>
          <w:rStyle w:val="NormalTok"/>
        </w:rPr>
        <w:t xml:space="preserve">, </w:t>
      </w:r>
      <w:r>
        <w:rPr>
          <w:rStyle w:val="SpecialCharTok"/>
        </w:rPr>
        <w:t>-</w:t>
      </w:r>
      <w:r>
        <w:rPr>
          <w:rStyle w:val="DecValTok"/>
        </w:rPr>
        <w:t>1</w:t>
      </w:r>
      <w:r>
        <w:rPr>
          <w:rStyle w:val="NormalTok"/>
        </w:rPr>
        <w:t xml:space="preserve">, </w:t>
      </w:r>
      <w:r>
        <w:rPr>
          <w:rStyle w:val="DecValTok"/>
        </w:rPr>
        <w:t>1</w:t>
      </w:r>
      <w:r>
        <w:rPr>
          <w:rStyle w:val="NormalTok"/>
        </w:rPr>
        <w:t>)</w:t>
      </w:r>
      <w:r>
        <w:br/>
      </w:r>
      <w:r>
        <w:br/>
      </w:r>
      <w:r>
        <w:rPr>
          <w:rStyle w:val="NormalTok"/>
        </w:rPr>
        <w:t xml:space="preserve">percs </w:t>
      </w:r>
      <w:r>
        <w:rPr>
          <w:rStyle w:val="OtherTok"/>
        </w:rPr>
        <w:t>&lt;-</w:t>
      </w:r>
      <w:r>
        <w:rPr>
          <w:rStyle w:val="NormalTok"/>
        </w:rPr>
        <w:t xml:space="preserve"> formattable</w:t>
      </w:r>
      <w:r>
        <w:rPr>
          <w:rStyle w:val="SpecialCharTok"/>
        </w:rPr>
        <w:t>::</w:t>
      </w:r>
      <w:r>
        <w:rPr>
          <w:rStyle w:val="FunctionTok"/>
        </w:rPr>
        <w:t>percent</w:t>
      </w:r>
      <w:r>
        <w:rPr>
          <w:rStyle w:val="NormalTok"/>
        </w:rPr>
        <w:t>(values)</w:t>
      </w:r>
      <w:r>
        <w:br/>
      </w:r>
      <w:r>
        <w:br/>
      </w:r>
      <w:r>
        <w:rPr>
          <w:rStyle w:val="FunctionTok"/>
        </w:rPr>
        <w:t>print</w:t>
      </w:r>
      <w:r>
        <w:rPr>
          <w:rStyle w:val="NormalTok"/>
        </w:rPr>
        <w:t>(percs)</w:t>
      </w:r>
    </w:p>
    <w:p w14:paraId="718FBBD3" w14:textId="77777777" w:rsidR="00E67476" w:rsidRDefault="00000000">
      <w:pPr>
        <w:pStyle w:val="SourceCode"/>
      </w:pPr>
      <w:r>
        <w:rPr>
          <w:rStyle w:val="VerbatimChar"/>
        </w:rPr>
        <w:t>#&gt; [1] 79.96%  -50.78% -91.59% -34.42% 90.90%</w:t>
      </w:r>
    </w:p>
    <w:p w14:paraId="322576A1" w14:textId="77777777" w:rsidR="00E67476" w:rsidRDefault="00000000">
      <w:pPr>
        <w:pStyle w:val="SourceCode"/>
      </w:pPr>
      <w:r>
        <w:rPr>
          <w:rStyle w:val="FunctionTok"/>
        </w:rPr>
        <w:t>print</w:t>
      </w:r>
      <w:r>
        <w:rPr>
          <w:rStyle w:val="NormalTok"/>
        </w:rPr>
        <w:t xml:space="preserve">(percs </w:t>
      </w:r>
      <w:r>
        <w:rPr>
          <w:rStyle w:val="SpecialCharTok"/>
        </w:rPr>
        <w:t>**</w:t>
      </w:r>
      <w:r>
        <w:rPr>
          <w:rStyle w:val="NormalTok"/>
        </w:rPr>
        <w:t xml:space="preserve"> </w:t>
      </w:r>
      <w:r>
        <w:rPr>
          <w:rStyle w:val="DecValTok"/>
        </w:rPr>
        <w:t>2</w:t>
      </w:r>
      <w:r>
        <w:rPr>
          <w:rStyle w:val="NormalTok"/>
        </w:rPr>
        <w:t>)</w:t>
      </w:r>
    </w:p>
    <w:p w14:paraId="6244C465" w14:textId="77777777" w:rsidR="00E67476" w:rsidRDefault="00000000">
      <w:pPr>
        <w:pStyle w:val="SourceCode"/>
      </w:pPr>
      <w:r>
        <w:rPr>
          <w:rStyle w:val="VerbatimChar"/>
        </w:rPr>
        <w:t>#&gt; [1] 63.94% 25.79% 83.88% 11.84% 82.63%</w:t>
      </w:r>
    </w:p>
    <w:p w14:paraId="032F4298" w14:textId="77777777" w:rsidR="00E67476" w:rsidRDefault="00000000">
      <w:pPr>
        <w:pStyle w:val="FirstParagraph"/>
      </w:pPr>
      <w:r>
        <w:t xml:space="preserve">This is not limited to standard numeric formats, for which </w:t>
      </w:r>
      <w:r>
        <w:rPr>
          <w:rStyle w:val="VerbatimChar"/>
        </w:rPr>
        <w:t>{formattable}</w:t>
      </w:r>
      <w:r>
        <w:t xml:space="preserve"> includes methods for: digits, commas, percents, accounting, currency, and scientific notation. There are also advanced methods for styling the output table, for example conditional formatting similar to Excel:</w:t>
      </w:r>
    </w:p>
    <w:p w14:paraId="471A63E9" w14:textId="77777777" w:rsidR="00E67476" w:rsidRDefault="00000000">
      <w:pPr>
        <w:pStyle w:val="SourceCode"/>
      </w:pPr>
      <w:r>
        <w:rPr>
          <w:rStyle w:val="NormalTok"/>
        </w:rPr>
        <w:t xml:space="preserve">my_data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region_code =</w:t>
      </w:r>
      <w:r>
        <w:rPr>
          <w:rStyle w:val="NormalTok"/>
        </w:rPr>
        <w:t xml:space="preserve"> </w:t>
      </w:r>
      <w:r>
        <w:rPr>
          <w:rStyle w:val="FunctionTok"/>
        </w:rPr>
        <w:t>c</w:t>
      </w:r>
      <w:r>
        <w:rPr>
          <w:rStyle w:val="NormalTok"/>
        </w:rPr>
        <w:t>(</w:t>
      </w:r>
      <w:r>
        <w:rPr>
          <w:rStyle w:val="StringTok"/>
        </w:rPr>
        <w:t>"SA"</w:t>
      </w:r>
      <w:r>
        <w:rPr>
          <w:rStyle w:val="NormalTok"/>
        </w:rPr>
        <w:t xml:space="preserve">, </w:t>
      </w:r>
      <w:r>
        <w:rPr>
          <w:rStyle w:val="StringTok"/>
        </w:rPr>
        <w:t>"SA"</w:t>
      </w:r>
      <w:r>
        <w:rPr>
          <w:rStyle w:val="NormalTok"/>
        </w:rPr>
        <w:t xml:space="preserve">, </w:t>
      </w:r>
      <w:r>
        <w:rPr>
          <w:rStyle w:val="StringTok"/>
        </w:rPr>
        <w:t>"E"</w:t>
      </w:r>
      <w:r>
        <w:rPr>
          <w:rStyle w:val="NormalTok"/>
        </w:rPr>
        <w:t xml:space="preserve">, </w:t>
      </w:r>
      <w:r>
        <w:rPr>
          <w:rStyle w:val="StringTok"/>
        </w:rPr>
        <w:t>"AS"</w:t>
      </w:r>
      <w:r>
        <w:rPr>
          <w:rStyle w:val="NormalTok"/>
        </w:rPr>
        <w:t xml:space="preserve">, </w:t>
      </w:r>
      <w:r>
        <w:rPr>
          <w:rStyle w:val="StringTok"/>
        </w:rPr>
        <w:t>"AN"</w:t>
      </w:r>
      <w:r>
        <w:rPr>
          <w:rStyle w:val="NormalTok"/>
        </w:rPr>
        <w:t xml:space="preserve">, </w:t>
      </w:r>
      <w:r>
        <w:rPr>
          <w:rStyle w:val="StringTok"/>
        </w:rPr>
        <w:t>"NA"</w:t>
      </w:r>
      <w:r>
        <w:rPr>
          <w:rStyle w:val="NormalTok"/>
        </w:rPr>
        <w:t>),</w:t>
      </w:r>
      <w:r>
        <w:br/>
      </w:r>
      <w:r>
        <w:rPr>
          <w:rStyle w:val="NormalTok"/>
        </w:rPr>
        <w:t xml:space="preserve">  </w:t>
      </w:r>
      <w:r>
        <w:rPr>
          <w:rStyle w:val="AttributeTok"/>
        </w:rPr>
        <w:t>measure =</w:t>
      </w:r>
      <w:r>
        <w:rPr>
          <w:rStyle w:val="NormalTok"/>
        </w:rPr>
        <w:t xml:space="preserve"> </w:t>
      </w:r>
      <w:r>
        <w:rPr>
          <w:rStyle w:val="FunctionTok"/>
        </w:rPr>
        <w:t>runif</w:t>
      </w:r>
      <w:r>
        <w:rPr>
          <w:rStyle w:val="NormalTok"/>
        </w:rPr>
        <w:t>(</w:t>
      </w:r>
      <w:r>
        <w:rPr>
          <w:rStyle w:val="DecValTok"/>
        </w:rPr>
        <w:t>6</w:t>
      </w:r>
      <w:r>
        <w:rPr>
          <w:rStyle w:val="NormalTok"/>
        </w:rPr>
        <w:t>)</w:t>
      </w:r>
      <w:r>
        <w:br/>
      </w:r>
      <w:r>
        <w:rPr>
          <w:rStyle w:val="NormalTok"/>
        </w:rPr>
        <w:t>)</w:t>
      </w:r>
      <w:r>
        <w:br/>
      </w:r>
      <w:r>
        <w:br/>
      </w:r>
      <w:r>
        <w:rPr>
          <w:rStyle w:val="NormalTok"/>
        </w:rPr>
        <w:t>formattable</w:t>
      </w:r>
      <w:r>
        <w:rPr>
          <w:rStyle w:val="SpecialCharTok"/>
        </w:rPr>
        <w:t>::</w:t>
      </w:r>
      <w:r>
        <w:rPr>
          <w:rStyle w:val="FunctionTok"/>
        </w:rPr>
        <w:t>formattable</w:t>
      </w:r>
      <w:r>
        <w:rPr>
          <w:rStyle w:val="NormalTok"/>
        </w:rPr>
        <w:t>(</w:t>
      </w:r>
      <w:r>
        <w:br/>
      </w:r>
      <w:r>
        <w:rPr>
          <w:rStyle w:val="NormalTok"/>
        </w:rPr>
        <w:t xml:space="preserve">  my_data,</w:t>
      </w:r>
      <w:r>
        <w:br/>
      </w:r>
      <w:r>
        <w:rPr>
          <w:rStyle w:val="NormalTok"/>
        </w:rPr>
        <w:t xml:space="preserve">  </w:t>
      </w:r>
      <w:r>
        <w:rPr>
          <w:rStyle w:val="FunctionTok"/>
        </w:rPr>
        <w:t>list</w:t>
      </w:r>
      <w:r>
        <w:rPr>
          <w:rStyle w:val="NormalTok"/>
        </w:rPr>
        <w:t>(</w:t>
      </w:r>
      <w:r>
        <w:rPr>
          <w:rStyle w:val="AttributeTok"/>
        </w:rPr>
        <w:t>measure=</w:t>
      </w:r>
      <w:r>
        <w:rPr>
          <w:rStyle w:val="NormalTok"/>
        </w:rPr>
        <w:t>formattable</w:t>
      </w:r>
      <w:r>
        <w:rPr>
          <w:rStyle w:val="SpecialCharTok"/>
        </w:rPr>
        <w:t>::</w:t>
      </w:r>
      <w:r>
        <w:rPr>
          <w:rStyle w:val="FunctionTok"/>
        </w:rPr>
        <w:t>color_tile</w:t>
      </w:r>
      <w:r>
        <w:rPr>
          <w:rStyle w:val="NormalTok"/>
        </w:rPr>
        <w:t>(</w:t>
      </w:r>
      <w:r>
        <w:rPr>
          <w:rStyle w:val="StringTok"/>
        </w:rPr>
        <w:t>"white"</w:t>
      </w:r>
      <w:r>
        <w:rPr>
          <w:rStyle w:val="NormalTok"/>
        </w:rPr>
        <w:t xml:space="preserve">, </w:t>
      </w:r>
      <w:r>
        <w:rPr>
          <w:rStyle w:val="StringTok"/>
        </w:rPr>
        <w:t>"pink"</w:t>
      </w:r>
      <w:r>
        <w:rPr>
          <w:rStyle w:val="NormalTok"/>
        </w:rPr>
        <w:t>))</w:t>
      </w:r>
      <w:r>
        <w:br/>
      </w:r>
      <w:r>
        <w:rPr>
          <w:rStyle w:val="NormalTok"/>
        </w:rPr>
        <w:t>)</w:t>
      </w:r>
    </w:p>
    <w:p w14:paraId="5A77BF4E" w14:textId="77777777" w:rsidR="00E67476" w:rsidRDefault="00000000">
      <w:pPr>
        <w:pStyle w:val="FirstParagraph"/>
      </w:pPr>
      <w:r>
        <w:rPr>
          <w:noProof/>
        </w:rPr>
        <w:lastRenderedPageBreak/>
        <w:drawing>
          <wp:inline distT="0" distB="0" distL="0" distR="0" wp14:anchorId="5B103758" wp14:editId="18280F3A">
            <wp:extent cx="5943600" cy="237528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table.png"/>
                    <pic:cNvPicPr>
                      <a:picLocks noChangeAspect="1" noChangeArrowheads="1"/>
                    </pic:cNvPicPr>
                  </pic:nvPicPr>
                  <pic:blipFill>
                    <a:blip r:embed="rId9"/>
                    <a:stretch>
                      <a:fillRect/>
                    </a:stretch>
                  </pic:blipFill>
                  <pic:spPr bwMode="auto">
                    <a:xfrm>
                      <a:off x="0" y="0"/>
                      <a:ext cx="5943600" cy="2375280"/>
                    </a:xfrm>
                    <a:prstGeom prst="rect">
                      <a:avLst/>
                    </a:prstGeom>
                    <a:noFill/>
                    <a:ln w="9525">
                      <a:noFill/>
                      <a:headEnd/>
                      <a:tailEnd/>
                    </a:ln>
                  </pic:spPr>
                </pic:pic>
              </a:graphicData>
            </a:graphic>
          </wp:inline>
        </w:drawing>
      </w:r>
    </w:p>
    <w:p w14:paraId="3EF30620" w14:textId="77777777" w:rsidR="00E67476" w:rsidRDefault="00000000">
      <w:pPr>
        <w:pStyle w:val="BodyText"/>
      </w:pPr>
      <w:r>
        <w:t xml:space="preserve">Note however that </w:t>
      </w:r>
      <w:r>
        <w:rPr>
          <w:rStyle w:val="VerbatimChar"/>
        </w:rPr>
        <w:t>{formattable}</w:t>
      </w:r>
      <w:r>
        <w:t xml:space="preserve"> formats will not be persisted unless the data is saved in an Rdata or RDS format.</w:t>
      </w:r>
    </w:p>
    <w:p w14:paraId="0C3EDDF5" w14:textId="77777777" w:rsidR="00E67476" w:rsidRDefault="00000000">
      <w:pPr>
        <w:pStyle w:val="Heading1"/>
      </w:pPr>
      <w:bookmarkStart w:id="5" w:name="reading-in-data"/>
      <w:bookmarkEnd w:id="1"/>
      <w:bookmarkEnd w:id="4"/>
      <w:r>
        <w:t>Reading in Data</w:t>
      </w:r>
    </w:p>
    <w:p w14:paraId="62D5BBCB" w14:textId="77777777" w:rsidR="00E67476" w:rsidRDefault="00000000">
      <w:pPr>
        <w:pStyle w:val="FirstParagraph"/>
      </w:pPr>
      <w:r>
        <w:t xml:space="preserve">The final use of a SAS (in)format that we’d like to replicate is reading in character data as numeric. The simplest way to do this is using </w:t>
      </w:r>
      <w:r>
        <w:rPr>
          <w:rStyle w:val="VerbatimChar"/>
        </w:rPr>
        <w:t>parse_number</w:t>
      </w:r>
      <w:r>
        <w:t xml:space="preserve"> from </w:t>
      </w:r>
      <w:hyperlink r:id="rId10">
        <w:r>
          <w:rPr>
            <w:rStyle w:val="VerbatimChar"/>
          </w:rPr>
          <w:t>{readr}</w:t>
        </w:r>
      </w:hyperlink>
      <w:r>
        <w:t>, which provides a method to ignore non-numeric data in a column and attempt to parse it as a number:</w:t>
      </w:r>
    </w:p>
    <w:p w14:paraId="3C925900" w14:textId="77777777" w:rsidR="00E67476" w:rsidRDefault="00000000">
      <w:pPr>
        <w:pStyle w:val="SourceCode"/>
      </w:pPr>
      <w:r>
        <w:rPr>
          <w:rStyle w:val="NormalTok"/>
        </w:rPr>
        <w:t>readr</w:t>
      </w:r>
      <w:r>
        <w:rPr>
          <w:rStyle w:val="SpecialCharTok"/>
        </w:rPr>
        <w:t>::</w:t>
      </w:r>
      <w:r>
        <w:rPr>
          <w:rStyle w:val="FunctionTok"/>
        </w:rPr>
        <w:t>parse_number</w:t>
      </w:r>
      <w:r>
        <w:rPr>
          <w:rStyle w:val="NormalTok"/>
        </w:rPr>
        <w:t>(</w:t>
      </w:r>
      <w:r>
        <w:rPr>
          <w:rStyle w:val="FunctionTok"/>
        </w:rPr>
        <w:t>c</w:t>
      </w:r>
      <w:r>
        <w:rPr>
          <w:rStyle w:val="NormalTok"/>
        </w:rPr>
        <w:t>(</w:t>
      </w:r>
      <w:r>
        <w:rPr>
          <w:rStyle w:val="StringTok"/>
        </w:rPr>
        <w:t>"£1,000.00"</w:t>
      </w:r>
      <w:r>
        <w:rPr>
          <w:rStyle w:val="NormalTok"/>
        </w:rPr>
        <w:t>))</w:t>
      </w:r>
    </w:p>
    <w:p w14:paraId="556D3150" w14:textId="77777777" w:rsidR="00E67476" w:rsidRDefault="00000000">
      <w:pPr>
        <w:pStyle w:val="SourceCode"/>
      </w:pPr>
      <w:r>
        <w:rPr>
          <w:rStyle w:val="VerbatimChar"/>
        </w:rPr>
        <w:t>#&gt; [1] 1000</w:t>
      </w:r>
    </w:p>
    <w:p w14:paraId="59099B82" w14:textId="77777777" w:rsidR="00E67476" w:rsidRDefault="00000000">
      <w:pPr>
        <w:pStyle w:val="FirstParagraph"/>
      </w:pPr>
      <w:r>
        <w:t xml:space="preserve">And for date formats, </w:t>
      </w:r>
      <w:r>
        <w:rPr>
          <w:rStyle w:val="VerbatimChar"/>
        </w:rPr>
        <w:t>{readr}</w:t>
      </w:r>
      <w:r>
        <w:t xml:space="preserve"> also provides </w:t>
      </w:r>
      <w:r>
        <w:rPr>
          <w:rStyle w:val="VerbatimChar"/>
        </w:rPr>
        <w:t>readr::parse_date</w:t>
      </w:r>
      <w:r>
        <w:t xml:space="preserve"> or </w:t>
      </w:r>
      <w:r>
        <w:rPr>
          <w:rStyle w:val="VerbatimChar"/>
        </w:rPr>
        <w:t>readr::parse_datetime</w:t>
      </w:r>
      <w:r>
        <w:t xml:space="preserve">. Each of these functions should generally not be used explicitly, instead use the </w:t>
      </w:r>
      <w:r>
        <w:rPr>
          <w:rStyle w:val="VerbatimChar"/>
        </w:rPr>
        <w:t>col_types</w:t>
      </w:r>
      <w:r>
        <w:t xml:space="preserve"> argument of </w:t>
      </w:r>
      <w:r>
        <w:rPr>
          <w:rStyle w:val="VerbatimChar"/>
        </w:rPr>
        <w:t>readr::read_csv</w:t>
      </w:r>
      <w:r>
        <w:t xml:space="preserve"> and similar to specify that a column is datetime, date, numeric, etc.</w:t>
      </w:r>
    </w:p>
    <w:p w14:paraId="609FB513" w14:textId="77777777" w:rsidR="00E67476" w:rsidRDefault="00000000">
      <w:pPr>
        <w:pStyle w:val="BodyText"/>
      </w:pPr>
      <w:r>
        <w:t>However, when it comes to more complex formats (e.g. “(82.5%)”) this will not take into account that it is a percentage and negative, and so more custom methods must be used:</w:t>
      </w:r>
    </w:p>
    <w:p w14:paraId="69F2747D" w14:textId="77777777" w:rsidR="00E67476" w:rsidRDefault="00000000">
      <w:pPr>
        <w:pStyle w:val="SourceCode"/>
      </w:pPr>
      <w:r>
        <w:rPr>
          <w:rStyle w:val="NormalTok"/>
        </w:rPr>
        <w:t xml:space="preserve">values </w:t>
      </w:r>
      <w:r>
        <w:rPr>
          <w:rStyle w:val="OtherTok"/>
        </w:rPr>
        <w:t>&lt;-</w:t>
      </w:r>
      <w:r>
        <w:rPr>
          <w:rStyle w:val="NormalTok"/>
        </w:rPr>
        <w:t xml:space="preserve"> </w:t>
      </w:r>
      <w:r>
        <w:rPr>
          <w:rStyle w:val="FunctionTok"/>
        </w:rPr>
        <w:t>c</w:t>
      </w:r>
      <w:r>
        <w:rPr>
          <w:rStyle w:val="NormalTok"/>
        </w:rPr>
        <w:t>(</w:t>
      </w:r>
      <w:r>
        <w:rPr>
          <w:rStyle w:val="StringTok"/>
        </w:rPr>
        <w:t>"(82.5%)"</w:t>
      </w:r>
      <w:r>
        <w:rPr>
          <w:rStyle w:val="NormalTok"/>
        </w:rPr>
        <w:t xml:space="preserve">, </w:t>
      </w:r>
      <w:r>
        <w:rPr>
          <w:rStyle w:val="StringTok"/>
        </w:rPr>
        <w:t>"2%"</w:t>
      </w:r>
      <w:r>
        <w:rPr>
          <w:rStyle w:val="NormalTok"/>
        </w:rPr>
        <w:t xml:space="preserve">, </w:t>
      </w:r>
      <w:r>
        <w:rPr>
          <w:rStyle w:val="StringTok"/>
        </w:rPr>
        <w:t>"28.55%"</w:t>
      </w:r>
      <w:r>
        <w:rPr>
          <w:rStyle w:val="NormalTok"/>
        </w:rPr>
        <w:t>)</w:t>
      </w:r>
      <w:r>
        <w:br/>
      </w:r>
      <w:r>
        <w:br/>
      </w:r>
      <w:r>
        <w:rPr>
          <w:rStyle w:val="NormalTok"/>
        </w:rPr>
        <w:t xml:space="preserve">my_format </w:t>
      </w:r>
      <w:r>
        <w:rPr>
          <w:rStyle w:val="OtherTok"/>
        </w:rPr>
        <w:t>&lt;-</w:t>
      </w:r>
      <w:r>
        <w:rPr>
          <w:rStyle w:val="NormalTok"/>
        </w:rPr>
        <w:t xml:space="preserve"> </w:t>
      </w:r>
      <w:r>
        <w:rPr>
          <w:rStyle w:val="ControlFlowTok"/>
        </w:rPr>
        <w:t>function</w:t>
      </w:r>
      <w:r>
        <w:rPr>
          <w:rStyle w:val="NormalTok"/>
        </w:rPr>
        <w:t>(x){</w:t>
      </w:r>
      <w:r>
        <w:br/>
      </w:r>
      <w:r>
        <w:rPr>
          <w:rStyle w:val="NormalTok"/>
        </w:rPr>
        <w:t xml:space="preserve">  x </w:t>
      </w:r>
      <w:r>
        <w:rPr>
          <w:rStyle w:val="SpecialCharTok"/>
        </w:rPr>
        <w:t>|&gt;</w:t>
      </w:r>
      <w:r>
        <w:rPr>
          <w:rStyle w:val="NormalTok"/>
        </w:rPr>
        <w:t xml:space="preserve"> </w:t>
      </w:r>
      <w:r>
        <w:br/>
      </w:r>
      <w:r>
        <w:rPr>
          <w:rStyle w:val="NormalTok"/>
        </w:rPr>
        <w:t xml:space="preserve">    stringr</w:t>
      </w:r>
      <w:r>
        <w:rPr>
          <w:rStyle w:val="SpecialCharTok"/>
        </w:rPr>
        <w:t>::</w:t>
      </w:r>
      <w:r>
        <w:rPr>
          <w:rStyle w:val="FunctionTok"/>
        </w:rPr>
        <w:t>str_replace_all</w:t>
      </w:r>
      <w:r>
        <w:rPr>
          <w:rStyle w:val="NormalTok"/>
        </w:rPr>
        <w:t>(</w:t>
      </w:r>
      <w:r>
        <w:rPr>
          <w:rStyle w:val="FunctionTok"/>
        </w:rPr>
        <w:t>c</w:t>
      </w:r>
      <w:r>
        <w:rPr>
          <w:rStyle w:val="NormalTok"/>
        </w:rPr>
        <w:t>(</w:t>
      </w:r>
      <w:r>
        <w:rPr>
          <w:rStyle w:val="StringTok"/>
        </w:rPr>
        <w:t>"</w:t>
      </w:r>
      <w:r>
        <w:rPr>
          <w:rStyle w:val="SpecialCharTok"/>
        </w:rPr>
        <w:t>\\</w:t>
      </w:r>
      <w:r>
        <w:rPr>
          <w:rStyle w:val="StringTok"/>
        </w:rPr>
        <w:t>("</w:t>
      </w:r>
      <w:r>
        <w:rPr>
          <w:rStyle w:val="NormalTok"/>
        </w:rPr>
        <w:t xml:space="preserve"> </w:t>
      </w:r>
      <w:r>
        <w:rPr>
          <w:rStyle w:val="OtherTok"/>
        </w:rPr>
        <w:t>=</w:t>
      </w:r>
      <w:r>
        <w:rPr>
          <w:rStyle w:val="NormalTok"/>
        </w:rPr>
        <w:t xml:space="preserve"> </w:t>
      </w:r>
      <w:r>
        <w:rPr>
          <w:rStyle w:val="StringTok"/>
        </w:rPr>
        <w:t>"-"</w:t>
      </w:r>
      <w:r>
        <w:rPr>
          <w:rStyle w:val="NormalTok"/>
        </w:rPr>
        <w:t xml:space="preserve">, </w:t>
      </w:r>
      <w:r>
        <w:rPr>
          <w:rStyle w:val="StringTok"/>
        </w:rPr>
        <w:t>"</w:t>
      </w:r>
      <w:r>
        <w:rPr>
          <w:rStyle w:val="SpecialCharTok"/>
        </w:rPr>
        <w:t>\\</w:t>
      </w:r>
      <w:r>
        <w:rPr>
          <w:rStyle w:val="StringTok"/>
        </w:rPr>
        <w:t>)"</w:t>
      </w:r>
      <w:r>
        <w:rPr>
          <w:rStyle w:val="NormalTok"/>
        </w:rPr>
        <w:t xml:space="preserve"> </w:t>
      </w:r>
      <w:r>
        <w:rPr>
          <w:rStyle w:val="OtherTok"/>
        </w:rPr>
        <w:t>=</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readr</w:t>
      </w:r>
      <w:r>
        <w:rPr>
          <w:rStyle w:val="SpecialCharTok"/>
        </w:rPr>
        <w:t>::</w:t>
      </w:r>
      <w:r>
        <w:rPr>
          <w:rStyle w:val="FunctionTok"/>
        </w:rPr>
        <w:t>parse_number</w:t>
      </w:r>
      <w:r>
        <w:rPr>
          <w:rStyle w:val="NormalTok"/>
        </w:rPr>
        <w:t xml:space="preserve">() </w:t>
      </w:r>
      <w:r>
        <w:rPr>
          <w:rStyle w:val="SpecialCharTok"/>
        </w:rPr>
        <w:t>/</w:t>
      </w:r>
      <w:r>
        <w:rPr>
          <w:rStyle w:val="NormalTok"/>
        </w:rPr>
        <w:t xml:space="preserve"> </w:t>
      </w:r>
      <w:r>
        <w:rPr>
          <w:rStyle w:val="DecValTok"/>
        </w:rPr>
        <w:t>100</w:t>
      </w:r>
      <w:r>
        <w:br/>
      </w:r>
      <w:r>
        <w:rPr>
          <w:rStyle w:val="NormalTok"/>
        </w:rPr>
        <w:t>}</w:t>
      </w:r>
      <w:r>
        <w:br/>
      </w:r>
      <w:r>
        <w:lastRenderedPageBreak/>
        <w:br/>
      </w:r>
      <w:r>
        <w:rPr>
          <w:rStyle w:val="FunctionTok"/>
        </w:rPr>
        <w:t>my_format</w:t>
      </w:r>
      <w:r>
        <w:rPr>
          <w:rStyle w:val="NormalTok"/>
        </w:rPr>
        <w:t>(values)</w:t>
      </w:r>
    </w:p>
    <w:p w14:paraId="156BD068" w14:textId="77777777" w:rsidR="00E67476" w:rsidRDefault="00000000">
      <w:pPr>
        <w:pStyle w:val="SourceCode"/>
      </w:pPr>
      <w:r>
        <w:rPr>
          <w:rStyle w:val="VerbatimChar"/>
        </w:rPr>
        <w:t>#&gt; [1] -0.8250  0.0200  0.2855</w:t>
      </w:r>
    </w:p>
    <w:p w14:paraId="6426D5F5" w14:textId="77777777" w:rsidR="00E67476" w:rsidRDefault="00000000">
      <w:pPr>
        <w:pStyle w:val="Heading1"/>
      </w:pPr>
      <w:bookmarkStart w:id="6" w:name="honourable-mentions"/>
      <w:bookmarkEnd w:id="5"/>
      <w:r>
        <w:t>Honourable Mentions</w:t>
      </w:r>
    </w:p>
    <w:p w14:paraId="40EB1057" w14:textId="77777777" w:rsidR="00E67476" w:rsidRDefault="00000000" w:rsidP="00E439A0">
      <w:pPr>
        <w:pStyle w:val="ListParagraph"/>
        <w:numPr>
          <w:ilvl w:val="0"/>
          <w:numId w:val="105"/>
        </w:numPr>
      </w:pPr>
      <w:r>
        <w:t xml:space="preserve">An incredibly useful package for formatting tables for output is </w:t>
      </w:r>
      <w:hyperlink r:id="rId11">
        <w:r>
          <w:rPr>
            <w:rStyle w:val="VerbatimChar"/>
          </w:rPr>
          <w:t>{gt}</w:t>
        </w:r>
      </w:hyperlink>
      <w:r>
        <w:t xml:space="preserve">. This also includes a large number of formatting functions; </w:t>
      </w:r>
      <w:proofErr w:type="gramStart"/>
      <w:r>
        <w:t>however</w:t>
      </w:r>
      <w:proofErr w:type="gramEnd"/>
      <w:r>
        <w:t xml:space="preserve"> these can only be used at the point of printing the data and you cannot extract the formatted data, therefore this was not featured here. But if you need to produce tables, this and </w:t>
      </w:r>
      <w:hyperlink r:id="rId12">
        <w:r>
          <w:rPr>
            <w:rStyle w:val="VerbatimChar"/>
          </w:rPr>
          <w:t>{gtsummary}</w:t>
        </w:r>
      </w:hyperlink>
      <w:r>
        <w:t xml:space="preserve"> are great </w:t>
      </w:r>
      <w:proofErr w:type="gramStart"/>
      <w:r>
        <w:t>options</w:t>
      </w:r>
      <w:proofErr w:type="gramEnd"/>
    </w:p>
    <w:p w14:paraId="14DEA882" w14:textId="77777777" w:rsidR="00E67476" w:rsidRDefault="00000000" w:rsidP="00E439A0">
      <w:pPr>
        <w:pStyle w:val="ListParagraph"/>
        <w:numPr>
          <w:ilvl w:val="0"/>
          <w:numId w:val="105"/>
        </w:numPr>
      </w:pPr>
      <w:r>
        <w:t xml:space="preserve">An excellent package that provides a very large number of built-in formats is </w:t>
      </w:r>
      <w:hyperlink r:id="rId13">
        <w:r>
          <w:rPr>
            <w:rStyle w:val="VerbatimChar"/>
          </w:rPr>
          <w:t>{numform}</w:t>
        </w:r>
      </w:hyperlink>
      <w:r>
        <w:t xml:space="preserve">. This had the most included formats of all packages considered, however due to its relatively low usage (~1.2K downloads per month) the </w:t>
      </w:r>
      <w:r>
        <w:rPr>
          <w:rStyle w:val="VerbatimChar"/>
        </w:rPr>
        <w:t>{scales}</w:t>
      </w:r>
      <w:r>
        <w:t xml:space="preserve"> package was featured instead.</w:t>
      </w:r>
    </w:p>
    <w:p w14:paraId="3CF340F8" w14:textId="77777777" w:rsidR="00E67476" w:rsidRDefault="00000000" w:rsidP="00E439A0">
      <w:pPr>
        <w:pStyle w:val="ListParagraph"/>
        <w:numPr>
          <w:ilvl w:val="0"/>
          <w:numId w:val="105"/>
        </w:numPr>
      </w:pPr>
      <w:r>
        <w:t xml:space="preserve">The </w:t>
      </w:r>
      <w:r>
        <w:rPr>
          <w:rStyle w:val="VerbatimChar"/>
        </w:rPr>
        <w:t>{formattable}</w:t>
      </w:r>
      <w:r>
        <w:t xml:space="preserve"> package has unreleased functions for parsing different formats from text, for example </w:t>
      </w:r>
      <w:r>
        <w:rPr>
          <w:rStyle w:val="VerbatimChar"/>
        </w:rPr>
        <w:t>parse_accounting</w:t>
      </w:r>
      <w:r>
        <w:t>. On release, these may be a good method to read in formatted data.</w:t>
      </w:r>
      <w:bookmarkEnd w:id="6"/>
    </w:p>
    <w:sectPr w:rsidR="00E674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802D5" w14:textId="77777777" w:rsidR="00AE3D60" w:rsidRDefault="00AE3D60">
      <w:pPr>
        <w:spacing w:after="0" w:line="240" w:lineRule="auto"/>
      </w:pPr>
      <w:r>
        <w:separator/>
      </w:r>
    </w:p>
  </w:endnote>
  <w:endnote w:type="continuationSeparator" w:id="0">
    <w:p w14:paraId="7159BB87" w14:textId="77777777" w:rsidR="00AE3D60" w:rsidRDefault="00AE3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panose1 w:val="00000000000000000000"/>
    <w:charset w:val="00"/>
    <w:family w:val="auto"/>
    <w:pitch w:val="variable"/>
    <w:sig w:usb0="A00002FF" w:usb1="4000207B" w:usb2="00000000" w:usb3="00000000" w:csb0="00000197" w:csb1="00000000"/>
  </w:font>
  <w:font w:name="Montserrat ExtraBold">
    <w:panose1 w:val="00000000000000000000"/>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7DC0A" w14:textId="77777777" w:rsidR="00AE3D60" w:rsidRDefault="00AE3D60">
      <w:r>
        <w:separator/>
      </w:r>
    </w:p>
  </w:footnote>
  <w:footnote w:type="continuationSeparator" w:id="0">
    <w:p w14:paraId="645340B1" w14:textId="77777777" w:rsidR="00AE3D60" w:rsidRDefault="00AE3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D2EF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D45B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27EB1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E8F8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EAD9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5A11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FAE7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4E89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64B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98AD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DDA2F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0D842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3EA69F2"/>
    <w:multiLevelType w:val="multilevel"/>
    <w:tmpl w:val="992A5D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70CD2DE"/>
    <w:multiLevelType w:val="multilevel"/>
    <w:tmpl w:val="5D34E6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1AD312A"/>
    <w:multiLevelType w:val="hybridMultilevel"/>
    <w:tmpl w:val="9CE0D64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5" w15:restartNumberingAfterBreak="0">
    <w:nsid w:val="717F73F2"/>
    <w:multiLevelType w:val="hybridMultilevel"/>
    <w:tmpl w:val="CFD82EA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num w:numId="1" w16cid:durableId="1381199524">
    <w:abstractNumId w:val="13"/>
  </w:num>
  <w:num w:numId="2" w16cid:durableId="1063332355">
    <w:abstractNumId w:val="9"/>
  </w:num>
  <w:num w:numId="3" w16cid:durableId="1351494174">
    <w:abstractNumId w:val="7"/>
  </w:num>
  <w:num w:numId="4" w16cid:durableId="340394187">
    <w:abstractNumId w:val="6"/>
  </w:num>
  <w:num w:numId="5" w16cid:durableId="1710718779">
    <w:abstractNumId w:val="5"/>
  </w:num>
  <w:num w:numId="6" w16cid:durableId="1545865497">
    <w:abstractNumId w:val="4"/>
  </w:num>
  <w:num w:numId="7" w16cid:durableId="865020748">
    <w:abstractNumId w:val="8"/>
  </w:num>
  <w:num w:numId="8" w16cid:durableId="1415280802">
    <w:abstractNumId w:val="3"/>
  </w:num>
  <w:num w:numId="9" w16cid:durableId="771128770">
    <w:abstractNumId w:val="2"/>
  </w:num>
  <w:num w:numId="10" w16cid:durableId="1886330687">
    <w:abstractNumId w:val="1"/>
  </w:num>
  <w:num w:numId="11" w16cid:durableId="1457068872">
    <w:abstractNumId w:val="0"/>
  </w:num>
  <w:num w:numId="12" w16cid:durableId="329601222">
    <w:abstractNumId w:val="12"/>
  </w:num>
  <w:num w:numId="13" w16cid:durableId="1876043661">
    <w:abstractNumId w:val="12"/>
  </w:num>
  <w:num w:numId="14" w16cid:durableId="357202515">
    <w:abstractNumId w:val="12"/>
  </w:num>
  <w:num w:numId="15" w16cid:durableId="295109512">
    <w:abstractNumId w:val="12"/>
  </w:num>
  <w:num w:numId="16" w16cid:durableId="707417756">
    <w:abstractNumId w:val="12"/>
  </w:num>
  <w:num w:numId="17" w16cid:durableId="1575821856">
    <w:abstractNumId w:val="12"/>
  </w:num>
  <w:num w:numId="18" w16cid:durableId="1635138868">
    <w:abstractNumId w:val="12"/>
  </w:num>
  <w:num w:numId="19" w16cid:durableId="904994327">
    <w:abstractNumId w:val="12"/>
  </w:num>
  <w:num w:numId="20" w16cid:durableId="116292518">
    <w:abstractNumId w:val="12"/>
  </w:num>
  <w:num w:numId="21" w16cid:durableId="252595084">
    <w:abstractNumId w:val="9"/>
  </w:num>
  <w:num w:numId="22" w16cid:durableId="1320764437">
    <w:abstractNumId w:val="7"/>
  </w:num>
  <w:num w:numId="23" w16cid:durableId="1270702196">
    <w:abstractNumId w:val="6"/>
  </w:num>
  <w:num w:numId="24" w16cid:durableId="833036881">
    <w:abstractNumId w:val="5"/>
  </w:num>
  <w:num w:numId="25" w16cid:durableId="1527913366">
    <w:abstractNumId w:val="4"/>
  </w:num>
  <w:num w:numId="26" w16cid:durableId="43599228">
    <w:abstractNumId w:val="8"/>
  </w:num>
  <w:num w:numId="27" w16cid:durableId="640110341">
    <w:abstractNumId w:val="3"/>
  </w:num>
  <w:num w:numId="28" w16cid:durableId="1936354924">
    <w:abstractNumId w:val="2"/>
  </w:num>
  <w:num w:numId="29" w16cid:durableId="1107625927">
    <w:abstractNumId w:val="1"/>
  </w:num>
  <w:num w:numId="30" w16cid:durableId="1071738092">
    <w:abstractNumId w:val="0"/>
  </w:num>
  <w:num w:numId="31" w16cid:durableId="465777364">
    <w:abstractNumId w:val="9"/>
  </w:num>
  <w:num w:numId="32" w16cid:durableId="2034304251">
    <w:abstractNumId w:val="7"/>
  </w:num>
  <w:num w:numId="33" w16cid:durableId="199049319">
    <w:abstractNumId w:val="6"/>
  </w:num>
  <w:num w:numId="34" w16cid:durableId="20015112">
    <w:abstractNumId w:val="5"/>
  </w:num>
  <w:num w:numId="35" w16cid:durableId="1550453504">
    <w:abstractNumId w:val="4"/>
  </w:num>
  <w:num w:numId="36" w16cid:durableId="1956060836">
    <w:abstractNumId w:val="8"/>
  </w:num>
  <w:num w:numId="37" w16cid:durableId="535892679">
    <w:abstractNumId w:val="3"/>
  </w:num>
  <w:num w:numId="38" w16cid:durableId="1888682956">
    <w:abstractNumId w:val="2"/>
  </w:num>
  <w:num w:numId="39" w16cid:durableId="1841965284">
    <w:abstractNumId w:val="1"/>
  </w:num>
  <w:num w:numId="40" w16cid:durableId="1771971357">
    <w:abstractNumId w:val="0"/>
  </w:num>
  <w:num w:numId="41" w16cid:durableId="2066291092">
    <w:abstractNumId w:val="9"/>
  </w:num>
  <w:num w:numId="42" w16cid:durableId="892739783">
    <w:abstractNumId w:val="7"/>
  </w:num>
  <w:num w:numId="43" w16cid:durableId="1447122120">
    <w:abstractNumId w:val="6"/>
  </w:num>
  <w:num w:numId="44" w16cid:durableId="308555740">
    <w:abstractNumId w:val="5"/>
  </w:num>
  <w:num w:numId="45" w16cid:durableId="1206873299">
    <w:abstractNumId w:val="4"/>
  </w:num>
  <w:num w:numId="46" w16cid:durableId="1868908203">
    <w:abstractNumId w:val="8"/>
  </w:num>
  <w:num w:numId="47" w16cid:durableId="587009416">
    <w:abstractNumId w:val="3"/>
  </w:num>
  <w:num w:numId="48" w16cid:durableId="2017343367">
    <w:abstractNumId w:val="2"/>
  </w:num>
  <w:num w:numId="49" w16cid:durableId="785395090">
    <w:abstractNumId w:val="1"/>
  </w:num>
  <w:num w:numId="50" w16cid:durableId="272251325">
    <w:abstractNumId w:val="0"/>
  </w:num>
  <w:num w:numId="51" w16cid:durableId="2054039658">
    <w:abstractNumId w:val="9"/>
  </w:num>
  <w:num w:numId="52" w16cid:durableId="1264264349">
    <w:abstractNumId w:val="7"/>
  </w:num>
  <w:num w:numId="53" w16cid:durableId="1034649432">
    <w:abstractNumId w:val="6"/>
  </w:num>
  <w:num w:numId="54" w16cid:durableId="1018197649">
    <w:abstractNumId w:val="5"/>
  </w:num>
  <w:num w:numId="55" w16cid:durableId="25453834">
    <w:abstractNumId w:val="4"/>
  </w:num>
  <w:num w:numId="56" w16cid:durableId="146440112">
    <w:abstractNumId w:val="8"/>
  </w:num>
  <w:num w:numId="57" w16cid:durableId="1346329098">
    <w:abstractNumId w:val="3"/>
  </w:num>
  <w:num w:numId="58" w16cid:durableId="498352607">
    <w:abstractNumId w:val="2"/>
  </w:num>
  <w:num w:numId="59" w16cid:durableId="294064878">
    <w:abstractNumId w:val="1"/>
  </w:num>
  <w:num w:numId="60" w16cid:durableId="2017610380">
    <w:abstractNumId w:val="0"/>
  </w:num>
  <w:num w:numId="61" w16cid:durableId="1926373558">
    <w:abstractNumId w:val="9"/>
  </w:num>
  <w:num w:numId="62" w16cid:durableId="1892694357">
    <w:abstractNumId w:val="7"/>
  </w:num>
  <w:num w:numId="63" w16cid:durableId="253709792">
    <w:abstractNumId w:val="6"/>
  </w:num>
  <w:num w:numId="64" w16cid:durableId="1126048069">
    <w:abstractNumId w:val="5"/>
  </w:num>
  <w:num w:numId="65" w16cid:durableId="1136336522">
    <w:abstractNumId w:val="4"/>
  </w:num>
  <w:num w:numId="66" w16cid:durableId="1580291217">
    <w:abstractNumId w:val="8"/>
  </w:num>
  <w:num w:numId="67" w16cid:durableId="808009661">
    <w:abstractNumId w:val="3"/>
  </w:num>
  <w:num w:numId="68" w16cid:durableId="60564273">
    <w:abstractNumId w:val="2"/>
  </w:num>
  <w:num w:numId="69" w16cid:durableId="1197422756">
    <w:abstractNumId w:val="1"/>
  </w:num>
  <w:num w:numId="70" w16cid:durableId="213466366">
    <w:abstractNumId w:val="0"/>
  </w:num>
  <w:num w:numId="71" w16cid:durableId="187722392">
    <w:abstractNumId w:val="9"/>
  </w:num>
  <w:num w:numId="72" w16cid:durableId="294599622">
    <w:abstractNumId w:val="7"/>
  </w:num>
  <w:num w:numId="73" w16cid:durableId="761411594">
    <w:abstractNumId w:val="6"/>
  </w:num>
  <w:num w:numId="74" w16cid:durableId="553780766">
    <w:abstractNumId w:val="5"/>
  </w:num>
  <w:num w:numId="75" w16cid:durableId="1134712031">
    <w:abstractNumId w:val="4"/>
  </w:num>
  <w:num w:numId="76" w16cid:durableId="892081647">
    <w:abstractNumId w:val="8"/>
  </w:num>
  <w:num w:numId="77" w16cid:durableId="1953172419">
    <w:abstractNumId w:val="3"/>
  </w:num>
  <w:num w:numId="78" w16cid:durableId="2051952954">
    <w:abstractNumId w:val="2"/>
  </w:num>
  <w:num w:numId="79" w16cid:durableId="1407066419">
    <w:abstractNumId w:val="1"/>
  </w:num>
  <w:num w:numId="80" w16cid:durableId="294912415">
    <w:abstractNumId w:val="0"/>
  </w:num>
  <w:num w:numId="81" w16cid:durableId="993535187">
    <w:abstractNumId w:val="9"/>
  </w:num>
  <w:num w:numId="82" w16cid:durableId="1796437937">
    <w:abstractNumId w:val="7"/>
  </w:num>
  <w:num w:numId="83" w16cid:durableId="268128438">
    <w:abstractNumId w:val="6"/>
  </w:num>
  <w:num w:numId="84" w16cid:durableId="921448288">
    <w:abstractNumId w:val="5"/>
  </w:num>
  <w:num w:numId="85" w16cid:durableId="1882861729">
    <w:abstractNumId w:val="4"/>
  </w:num>
  <w:num w:numId="86" w16cid:durableId="1800680554">
    <w:abstractNumId w:val="8"/>
  </w:num>
  <w:num w:numId="87" w16cid:durableId="457993856">
    <w:abstractNumId w:val="3"/>
  </w:num>
  <w:num w:numId="88" w16cid:durableId="128137509">
    <w:abstractNumId w:val="2"/>
  </w:num>
  <w:num w:numId="89" w16cid:durableId="193345200">
    <w:abstractNumId w:val="1"/>
  </w:num>
  <w:num w:numId="90" w16cid:durableId="34086683">
    <w:abstractNumId w:val="0"/>
  </w:num>
  <w:num w:numId="91" w16cid:durableId="1234467643">
    <w:abstractNumId w:val="9"/>
  </w:num>
  <w:num w:numId="92" w16cid:durableId="307176693">
    <w:abstractNumId w:val="7"/>
  </w:num>
  <w:num w:numId="93" w16cid:durableId="2131245259">
    <w:abstractNumId w:val="6"/>
  </w:num>
  <w:num w:numId="94" w16cid:durableId="1305429648">
    <w:abstractNumId w:val="5"/>
  </w:num>
  <w:num w:numId="95" w16cid:durableId="1410038533">
    <w:abstractNumId w:val="4"/>
  </w:num>
  <w:num w:numId="96" w16cid:durableId="1929196827">
    <w:abstractNumId w:val="8"/>
  </w:num>
  <w:num w:numId="97" w16cid:durableId="515656635">
    <w:abstractNumId w:val="3"/>
  </w:num>
  <w:num w:numId="98" w16cid:durableId="671841084">
    <w:abstractNumId w:val="2"/>
  </w:num>
  <w:num w:numId="99" w16cid:durableId="141623987">
    <w:abstractNumId w:val="1"/>
  </w:num>
  <w:num w:numId="100" w16cid:durableId="12416030">
    <w:abstractNumId w:val="0"/>
  </w:num>
  <w:num w:numId="101" w16cid:durableId="565842669">
    <w:abstractNumId w:val="10"/>
  </w:num>
  <w:num w:numId="102" w16cid:durableId="177424290">
    <w:abstractNumId w:val="11"/>
  </w:num>
  <w:num w:numId="103" w16cid:durableId="59985087">
    <w:abstractNumId w:val="11"/>
  </w:num>
  <w:num w:numId="104" w16cid:durableId="1135295862">
    <w:abstractNumId w:val="14"/>
  </w:num>
  <w:num w:numId="105" w16cid:durableId="260273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7476"/>
    <w:rsid w:val="0031341A"/>
    <w:rsid w:val="00AE3D60"/>
    <w:rsid w:val="00E439A0"/>
    <w:rsid w:val="00E674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862A"/>
  <w15:docId w15:val="{CB97E391-C741-4AC0-96F9-0FE33F9A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2348"/>
    <w:pPr>
      <w:spacing w:after="240" w:line="360" w:lineRule="auto"/>
    </w:pPr>
    <w:rPr>
      <w:rFonts w:ascii="Montserrat" w:hAnsi="Montserrat"/>
      <w:sz w:val="20"/>
      <w:szCs w:val="20"/>
      <w:lang w:val="en-GB"/>
    </w:rPr>
  </w:style>
  <w:style w:type="paragraph" w:styleId="Heading1">
    <w:name w:val="heading 1"/>
    <w:basedOn w:val="Normal"/>
    <w:next w:val="Normal"/>
    <w:link w:val="Heading1Char"/>
    <w:autoRedefine/>
    <w:qFormat/>
    <w:rsid w:val="002D2348"/>
    <w:pPr>
      <w:keepNext/>
      <w:keepLines/>
      <w:numPr>
        <w:numId w:val="20"/>
      </w:numPr>
      <w:spacing w:after="360"/>
      <w:outlineLvl w:val="0"/>
    </w:pPr>
    <w:rPr>
      <w:rFonts w:ascii="Montserrat ExtraBold" w:eastAsiaTheme="majorEastAsia" w:hAnsi="Montserrat ExtraBold" w:cstheme="majorBidi"/>
      <w:bCs/>
      <w:color w:val="002B49"/>
      <w:sz w:val="28"/>
      <w:szCs w:val="28"/>
    </w:rPr>
  </w:style>
  <w:style w:type="paragraph" w:styleId="Heading2">
    <w:name w:val="heading 2"/>
    <w:basedOn w:val="Normal"/>
    <w:next w:val="Normal"/>
    <w:link w:val="Heading2Char"/>
    <w:unhideWhenUsed/>
    <w:qFormat/>
    <w:rsid w:val="002D2348"/>
    <w:pPr>
      <w:keepNext/>
      <w:keepLines/>
      <w:numPr>
        <w:ilvl w:val="1"/>
        <w:numId w:val="20"/>
      </w:numPr>
      <w:outlineLvl w:val="1"/>
    </w:pPr>
    <w:rPr>
      <w:rFonts w:eastAsiaTheme="majorEastAsia" w:cstheme="majorBidi"/>
      <w:b/>
      <w:bCs/>
      <w:color w:val="002B49"/>
      <w:sz w:val="24"/>
      <w:szCs w:val="26"/>
    </w:rPr>
  </w:style>
  <w:style w:type="paragraph" w:styleId="Heading3">
    <w:name w:val="heading 3"/>
    <w:basedOn w:val="Normal"/>
    <w:next w:val="Normal"/>
    <w:link w:val="Heading3Char"/>
    <w:unhideWhenUsed/>
    <w:qFormat/>
    <w:rsid w:val="002D2348"/>
    <w:pPr>
      <w:keepNext/>
      <w:keepLines/>
      <w:numPr>
        <w:ilvl w:val="2"/>
        <w:numId w:val="20"/>
      </w:numPr>
      <w:outlineLvl w:val="2"/>
    </w:pPr>
    <w:rPr>
      <w:rFonts w:eastAsiaTheme="majorEastAsia" w:cstheme="majorBidi"/>
      <w:b/>
      <w:bCs/>
      <w:color w:val="002B49"/>
    </w:rPr>
  </w:style>
  <w:style w:type="paragraph" w:styleId="Heading4">
    <w:name w:val="heading 4"/>
    <w:basedOn w:val="Normal"/>
    <w:next w:val="Normal"/>
    <w:link w:val="Heading4Char"/>
    <w:uiPriority w:val="9"/>
    <w:unhideWhenUsed/>
    <w:qFormat/>
    <w:rsid w:val="002D2348"/>
    <w:pPr>
      <w:keepNext/>
      <w:keepLines/>
      <w:numPr>
        <w:ilvl w:val="3"/>
        <w:numId w:val="20"/>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2D2348"/>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2348"/>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234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2348"/>
    <w:pPr>
      <w:keepNext/>
      <w:keepLines/>
      <w:numPr>
        <w:ilvl w:val="7"/>
        <w:numId w:val="20"/>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2D2348"/>
    <w:pPr>
      <w:keepNext/>
      <w:keepLines/>
      <w:numPr>
        <w:ilvl w:val="8"/>
        <w:numId w:val="20"/>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2D2348"/>
    <w:pPr>
      <w:spacing w:after="0"/>
    </w:pPr>
    <w:rPr>
      <w:rFonts w:eastAsia="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2D2348"/>
    <w:pPr>
      <w:spacing w:after="300" w:line="240" w:lineRule="auto"/>
      <w:contextualSpacing/>
    </w:pPr>
    <w:rPr>
      <w:rFonts w:eastAsiaTheme="majorEastAsia" w:cstheme="majorBidi"/>
      <w:spacing w:val="5"/>
      <w:kern w:val="28"/>
      <w:sz w:val="36"/>
      <w:szCs w:val="52"/>
    </w:rPr>
  </w:style>
  <w:style w:type="paragraph" w:styleId="Subtitle">
    <w:name w:val="Subtitle"/>
    <w:basedOn w:val="Normal"/>
    <w:next w:val="Normal"/>
    <w:link w:val="SubtitleChar"/>
    <w:uiPriority w:val="11"/>
    <w:qFormat/>
    <w:rsid w:val="002D2348"/>
    <w:pPr>
      <w:numPr>
        <w:ilvl w:val="1"/>
      </w:numPr>
    </w:pPr>
    <w:rPr>
      <w:rFonts w:eastAsiaTheme="majorEastAsia" w:cstheme="majorBidi"/>
      <w:b/>
      <w:iCs/>
      <w:sz w:val="18"/>
      <w:szCs w:val="24"/>
    </w:rPr>
  </w:style>
  <w:style w:type="paragraph" w:customStyle="1" w:styleId="Author">
    <w:name w:val="Author"/>
    <w:next w:val="BodyText"/>
    <w:qFormat/>
    <w:rsid w:val="005F0619"/>
    <w:pPr>
      <w:keepNext/>
      <w:keepLines/>
    </w:pPr>
    <w:rPr>
      <w:rFonts w:ascii="Montserrat" w:hAnsi="Montserrat"/>
    </w:rPr>
  </w:style>
  <w:style w:type="paragraph" w:styleId="Date">
    <w:name w:val="Date"/>
    <w:next w:val="BodyText"/>
    <w:qFormat/>
    <w:rsid w:val="005F0619"/>
    <w:pPr>
      <w:keepNext/>
      <w:keepLines/>
    </w:pPr>
    <w:rPr>
      <w:rFonts w:ascii="Montserrat" w:hAnsi="Montserrat"/>
    </w:r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DefaultParagraphFont"/>
    <w:uiPriority w:val="99"/>
    <w:unhideWhenUsed/>
    <w:rsid w:val="002D2348"/>
    <w:rPr>
      <w:color w:val="0000FF" w:themeColor="hyperlink"/>
      <w:u w:val="single"/>
    </w:rPr>
  </w:style>
  <w:style w:type="paragraph" w:styleId="TOCHeading">
    <w:name w:val="TOC Heading"/>
    <w:basedOn w:val="Heading1"/>
    <w:next w:val="Normal"/>
    <w:uiPriority w:val="39"/>
    <w:unhideWhenUsed/>
    <w:qFormat/>
    <w:rsid w:val="002D2348"/>
    <w:pPr>
      <w:numPr>
        <w:numId w:val="0"/>
      </w:numPr>
      <w:spacing w:before="480" w:after="0"/>
      <w:outlineLvl w:val="9"/>
    </w:pPr>
    <w:rPr>
      <w:rFonts w:asciiTheme="majorHAnsi" w:hAnsiTheme="majorHAnsi"/>
      <w:color w:val="365F91" w:themeColor="accent1" w:themeShade="BF"/>
      <w:lang w:val="en-US"/>
    </w:rPr>
  </w:style>
  <w:style w:type="paragraph" w:styleId="BalloonText">
    <w:name w:val="Balloon Text"/>
    <w:basedOn w:val="Normal"/>
    <w:link w:val="BalloonTextChar"/>
    <w:uiPriority w:val="99"/>
    <w:semiHidden/>
    <w:unhideWhenUsed/>
    <w:rsid w:val="002D2348"/>
    <w:pPr>
      <w:spacing w:after="0" w:line="240" w:lineRule="auto"/>
    </w:pPr>
    <w:rPr>
      <w:rFonts w:ascii="Tahoma" w:hAnsi="Tahoma" w:cs="Tahoma"/>
      <w:sz w:val="16"/>
      <w:szCs w:val="16"/>
    </w:rPr>
  </w:style>
  <w:style w:type="character" w:customStyle="1" w:styleId="BodyTextChar">
    <w:name w:val="Body Text Char"/>
    <w:basedOn w:val="DefaultParagraphFont"/>
    <w:link w:val="BodyText"/>
    <w:rsid w:val="002D2348"/>
    <w:rPr>
      <w:rFonts w:ascii="Montserrat" w:eastAsia="Times New Roman" w:hAnsi="Montserrat" w:cs="Times New Roman"/>
      <w:sz w:val="20"/>
      <w:szCs w:val="20"/>
      <w:lang w:val="en-GB"/>
    </w:rPr>
  </w:style>
  <w:style w:type="character" w:customStyle="1" w:styleId="BalloonTextChar">
    <w:name w:val="Balloon Text Char"/>
    <w:basedOn w:val="DefaultParagraphFont"/>
    <w:link w:val="BalloonText"/>
    <w:uiPriority w:val="99"/>
    <w:semiHidden/>
    <w:rsid w:val="002D2348"/>
    <w:rPr>
      <w:rFonts w:ascii="Tahoma" w:hAnsi="Tahoma" w:cs="Tahoma"/>
      <w:sz w:val="16"/>
      <w:szCs w:val="16"/>
      <w:lang w:val="en-GB"/>
    </w:rPr>
  </w:style>
  <w:style w:type="character" w:styleId="BookTitle">
    <w:name w:val="Book Title"/>
    <w:basedOn w:val="DefaultParagraphFont"/>
    <w:uiPriority w:val="33"/>
    <w:qFormat/>
    <w:rsid w:val="002D2348"/>
    <w:rPr>
      <w:b/>
      <w:bCs/>
      <w:i/>
      <w:iCs/>
      <w:spacing w:val="5"/>
    </w:rPr>
  </w:style>
  <w:style w:type="paragraph" w:customStyle="1" w:styleId="Default">
    <w:name w:val="Default"/>
    <w:autoRedefine/>
    <w:rsid w:val="002D2348"/>
    <w:pPr>
      <w:autoSpaceDE w:val="0"/>
      <w:autoSpaceDN w:val="0"/>
      <w:adjustRightInd w:val="0"/>
      <w:spacing w:after="0"/>
    </w:pPr>
    <w:rPr>
      <w:rFonts w:ascii="Montserrat" w:hAnsi="Montserrat" w:cs="Arial"/>
      <w:color w:val="000000"/>
      <w:sz w:val="20"/>
      <w:lang w:val="en-GB"/>
    </w:rPr>
  </w:style>
  <w:style w:type="character" w:styleId="Emphasis">
    <w:name w:val="Emphasis"/>
    <w:qFormat/>
    <w:rsid w:val="002D2348"/>
    <w:rPr>
      <w:i/>
      <w:iCs/>
    </w:rPr>
  </w:style>
  <w:style w:type="character" w:styleId="FollowedHyperlink">
    <w:name w:val="FollowedHyperlink"/>
    <w:basedOn w:val="DefaultParagraphFont"/>
    <w:uiPriority w:val="99"/>
    <w:semiHidden/>
    <w:unhideWhenUsed/>
    <w:rsid w:val="002D2348"/>
    <w:rPr>
      <w:color w:val="800080" w:themeColor="followedHyperlink"/>
      <w:u w:val="single"/>
    </w:rPr>
  </w:style>
  <w:style w:type="paragraph" w:styleId="Footer">
    <w:name w:val="footer"/>
    <w:basedOn w:val="Normal"/>
    <w:link w:val="FooterChar"/>
    <w:uiPriority w:val="99"/>
    <w:unhideWhenUsed/>
    <w:rsid w:val="002D2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348"/>
    <w:rPr>
      <w:rFonts w:ascii="Montserrat" w:hAnsi="Montserrat"/>
      <w:sz w:val="20"/>
      <w:szCs w:val="20"/>
      <w:lang w:val="en-GB"/>
    </w:rPr>
  </w:style>
  <w:style w:type="table" w:styleId="GridTable1Light">
    <w:name w:val="Grid Table 1 Light"/>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D2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348"/>
    <w:rPr>
      <w:rFonts w:ascii="Montserrat" w:hAnsi="Montserrat"/>
      <w:sz w:val="20"/>
      <w:szCs w:val="20"/>
      <w:lang w:val="en-GB"/>
    </w:rPr>
  </w:style>
  <w:style w:type="character" w:customStyle="1" w:styleId="Heading1Char">
    <w:name w:val="Heading 1 Char"/>
    <w:basedOn w:val="DefaultParagraphFont"/>
    <w:link w:val="Heading1"/>
    <w:rsid w:val="002D2348"/>
    <w:rPr>
      <w:rFonts w:ascii="Montserrat ExtraBold" w:eastAsiaTheme="majorEastAsia" w:hAnsi="Montserrat ExtraBold" w:cstheme="majorBidi"/>
      <w:bCs/>
      <w:color w:val="002B49"/>
      <w:sz w:val="28"/>
      <w:szCs w:val="28"/>
      <w:lang w:val="en-GB"/>
    </w:rPr>
  </w:style>
  <w:style w:type="character" w:customStyle="1" w:styleId="Heading2Char">
    <w:name w:val="Heading 2 Char"/>
    <w:basedOn w:val="DefaultParagraphFont"/>
    <w:link w:val="Heading2"/>
    <w:rsid w:val="002D2348"/>
    <w:rPr>
      <w:rFonts w:ascii="Montserrat" w:eastAsiaTheme="majorEastAsia" w:hAnsi="Montserrat" w:cstheme="majorBidi"/>
      <w:b/>
      <w:bCs/>
      <w:color w:val="002B49"/>
      <w:szCs w:val="26"/>
      <w:lang w:val="en-GB"/>
    </w:rPr>
  </w:style>
  <w:style w:type="character" w:customStyle="1" w:styleId="Heading3Char">
    <w:name w:val="Heading 3 Char"/>
    <w:basedOn w:val="DefaultParagraphFont"/>
    <w:link w:val="Heading3"/>
    <w:rsid w:val="002D2348"/>
    <w:rPr>
      <w:rFonts w:ascii="Montserrat" w:eastAsiaTheme="majorEastAsia" w:hAnsi="Montserrat" w:cstheme="majorBidi"/>
      <w:b/>
      <w:bCs/>
      <w:color w:val="002B49"/>
      <w:sz w:val="20"/>
      <w:szCs w:val="20"/>
      <w:lang w:val="en-GB"/>
    </w:rPr>
  </w:style>
  <w:style w:type="character" w:customStyle="1" w:styleId="Heading4Char">
    <w:name w:val="Heading 4 Char"/>
    <w:basedOn w:val="DefaultParagraphFont"/>
    <w:link w:val="Heading4"/>
    <w:uiPriority w:val="9"/>
    <w:rsid w:val="002D2348"/>
    <w:rPr>
      <w:rFonts w:ascii="Montserrat" w:eastAsiaTheme="majorEastAsia" w:hAnsi="Montserrat" w:cstheme="majorBidi"/>
      <w:b/>
      <w:bCs/>
      <w:i/>
      <w:iCs/>
      <w:sz w:val="20"/>
      <w:szCs w:val="20"/>
      <w:lang w:val="en-GB"/>
    </w:rPr>
  </w:style>
  <w:style w:type="character" w:customStyle="1" w:styleId="Heading5Char">
    <w:name w:val="Heading 5 Char"/>
    <w:basedOn w:val="DefaultParagraphFont"/>
    <w:link w:val="Heading5"/>
    <w:uiPriority w:val="9"/>
    <w:rsid w:val="002D2348"/>
    <w:rPr>
      <w:rFonts w:asciiTheme="majorHAnsi" w:eastAsiaTheme="majorEastAsia" w:hAnsiTheme="majorHAnsi" w:cstheme="majorBidi"/>
      <w:color w:val="243F60" w:themeColor="accent1" w:themeShade="7F"/>
      <w:sz w:val="20"/>
      <w:szCs w:val="20"/>
      <w:lang w:val="en-GB"/>
    </w:rPr>
  </w:style>
  <w:style w:type="character" w:customStyle="1" w:styleId="Heading6Char">
    <w:name w:val="Heading 6 Char"/>
    <w:basedOn w:val="DefaultParagraphFont"/>
    <w:link w:val="Heading6"/>
    <w:uiPriority w:val="9"/>
    <w:rsid w:val="002D2348"/>
    <w:rPr>
      <w:rFonts w:asciiTheme="majorHAnsi" w:eastAsiaTheme="majorEastAsia" w:hAnsiTheme="majorHAnsi" w:cstheme="majorBidi"/>
      <w:i/>
      <w:iCs/>
      <w:color w:val="243F60" w:themeColor="accent1" w:themeShade="7F"/>
      <w:sz w:val="20"/>
      <w:szCs w:val="20"/>
      <w:lang w:val="en-GB"/>
    </w:rPr>
  </w:style>
  <w:style w:type="character" w:customStyle="1" w:styleId="Heading7Char">
    <w:name w:val="Heading 7 Char"/>
    <w:basedOn w:val="DefaultParagraphFont"/>
    <w:link w:val="Heading7"/>
    <w:uiPriority w:val="9"/>
    <w:rsid w:val="002D2348"/>
    <w:rPr>
      <w:rFonts w:asciiTheme="majorHAnsi" w:eastAsiaTheme="majorEastAsia" w:hAnsiTheme="majorHAnsi" w:cstheme="majorBidi"/>
      <w:i/>
      <w:iCs/>
      <w:color w:val="404040" w:themeColor="text1" w:themeTint="BF"/>
      <w:sz w:val="20"/>
      <w:szCs w:val="20"/>
      <w:lang w:val="en-GB"/>
    </w:rPr>
  </w:style>
  <w:style w:type="character" w:customStyle="1" w:styleId="Heading8Char">
    <w:name w:val="Heading 8 Char"/>
    <w:basedOn w:val="DefaultParagraphFont"/>
    <w:link w:val="Heading8"/>
    <w:uiPriority w:val="9"/>
    <w:rsid w:val="002D234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2D2348"/>
    <w:rPr>
      <w:rFonts w:asciiTheme="majorHAnsi" w:eastAsiaTheme="majorEastAsia" w:hAnsiTheme="majorHAnsi" w:cstheme="majorBidi"/>
      <w:i/>
      <w:iCs/>
      <w:color w:val="404040" w:themeColor="text1" w:themeTint="BF"/>
      <w:sz w:val="20"/>
      <w:szCs w:val="20"/>
      <w:lang w:val="en-GB"/>
    </w:rPr>
  </w:style>
  <w:style w:type="character" w:styleId="IntenseEmphasis">
    <w:name w:val="Intense Emphasis"/>
    <w:basedOn w:val="DefaultParagraphFont"/>
    <w:uiPriority w:val="21"/>
    <w:qFormat/>
    <w:rsid w:val="002D2348"/>
    <w:rPr>
      <w:i/>
      <w:iCs/>
      <w:color w:val="4F81BD" w:themeColor="accent1"/>
    </w:rPr>
  </w:style>
  <w:style w:type="paragraph" w:styleId="IntenseQuote">
    <w:name w:val="Intense Quote"/>
    <w:basedOn w:val="Normal"/>
    <w:next w:val="Normal"/>
    <w:link w:val="IntenseQuoteChar"/>
    <w:uiPriority w:val="30"/>
    <w:qFormat/>
    <w:rsid w:val="002D234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D2348"/>
    <w:rPr>
      <w:rFonts w:ascii="Montserrat" w:hAnsi="Montserrat"/>
      <w:i/>
      <w:iCs/>
      <w:color w:val="4F81BD" w:themeColor="accent1"/>
      <w:sz w:val="20"/>
      <w:szCs w:val="20"/>
      <w:lang w:val="en-GB"/>
    </w:rPr>
  </w:style>
  <w:style w:type="character" w:styleId="IntenseReference">
    <w:name w:val="Intense Reference"/>
    <w:basedOn w:val="DefaultParagraphFont"/>
    <w:uiPriority w:val="32"/>
    <w:qFormat/>
    <w:rsid w:val="002D2348"/>
    <w:rPr>
      <w:b/>
      <w:bCs/>
      <w:smallCaps/>
      <w:color w:val="4F81BD" w:themeColor="accent1"/>
      <w:spacing w:val="5"/>
    </w:rPr>
  </w:style>
  <w:style w:type="paragraph" w:styleId="ListParagraph">
    <w:name w:val="List Paragraph"/>
    <w:basedOn w:val="Normal"/>
    <w:uiPriority w:val="34"/>
    <w:qFormat/>
    <w:rsid w:val="002D2348"/>
    <w:pPr>
      <w:ind w:left="720"/>
      <w:contextualSpacing/>
    </w:pPr>
  </w:style>
  <w:style w:type="paragraph" w:styleId="NoSpacing">
    <w:name w:val="No Spacing"/>
    <w:link w:val="NoSpacingChar"/>
    <w:uiPriority w:val="1"/>
    <w:qFormat/>
    <w:rsid w:val="002D2348"/>
    <w:pPr>
      <w:spacing w:after="0"/>
    </w:pPr>
    <w:rPr>
      <w:rFonts w:ascii="Montserrat" w:hAnsi="Montserrat"/>
      <w:sz w:val="20"/>
      <w:szCs w:val="20"/>
      <w:lang w:val="en-GB"/>
    </w:rPr>
  </w:style>
  <w:style w:type="character" w:customStyle="1" w:styleId="NoSpacingChar">
    <w:name w:val="No Spacing Char"/>
    <w:basedOn w:val="DefaultParagraphFont"/>
    <w:link w:val="NoSpacing"/>
    <w:uiPriority w:val="1"/>
    <w:rsid w:val="002D2348"/>
    <w:rPr>
      <w:rFonts w:ascii="Montserrat" w:hAnsi="Montserrat"/>
      <w:sz w:val="20"/>
      <w:szCs w:val="20"/>
      <w:lang w:val="en-GB"/>
    </w:rPr>
  </w:style>
  <w:style w:type="character" w:styleId="PlaceholderText">
    <w:name w:val="Placeholder Text"/>
    <w:basedOn w:val="DefaultParagraphFont"/>
    <w:uiPriority w:val="99"/>
    <w:semiHidden/>
    <w:rsid w:val="002D2348"/>
    <w:rPr>
      <w:color w:val="808080"/>
    </w:rPr>
  </w:style>
  <w:style w:type="table" w:styleId="PlainTable1">
    <w:name w:val="Plain Table 1"/>
    <w:basedOn w:val="TableNormal"/>
    <w:uiPriority w:val="41"/>
    <w:rsid w:val="002D2348"/>
    <w:pPr>
      <w:spacing w:after="0"/>
    </w:pPr>
    <w:rPr>
      <w:rFonts w:ascii="Montserrat" w:hAnsi="Montserrat"/>
      <w:sz w:val="20"/>
      <w:szCs w:val="20"/>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2348"/>
    <w:pPr>
      <w:spacing w:after="0"/>
    </w:pPr>
    <w:rPr>
      <w:rFonts w:ascii="Montserrat" w:hAnsi="Montserrat"/>
      <w:sz w:val="20"/>
      <w:szCs w:val="20"/>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2348"/>
    <w:pPr>
      <w:spacing w:after="0"/>
    </w:pPr>
    <w:rPr>
      <w:rFonts w:ascii="Montserrat" w:hAnsi="Montserrat"/>
      <w:sz w:val="20"/>
      <w:szCs w:val="20"/>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2348"/>
    <w:pPr>
      <w:spacing w:after="0"/>
    </w:pPr>
    <w:rPr>
      <w:rFonts w:ascii="Montserrat" w:hAnsi="Montserrat"/>
      <w:sz w:val="20"/>
      <w:szCs w:val="20"/>
      <w:lang w:val="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2348"/>
    <w:pPr>
      <w:spacing w:after="0"/>
    </w:pPr>
    <w:rPr>
      <w:rFonts w:ascii="Montserrat" w:hAnsi="Montserrat"/>
      <w:sz w:val="20"/>
      <w:szCs w:val="20"/>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2D234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D2348"/>
    <w:rPr>
      <w:rFonts w:ascii="Montserrat" w:hAnsi="Montserrat"/>
      <w:i/>
      <w:iCs/>
      <w:color w:val="404040" w:themeColor="text1" w:themeTint="BF"/>
      <w:sz w:val="20"/>
      <w:szCs w:val="20"/>
      <w:lang w:val="en-GB"/>
    </w:rPr>
  </w:style>
  <w:style w:type="paragraph" w:customStyle="1" w:styleId="Servicestext">
    <w:name w:val="Services text"/>
    <w:basedOn w:val="Normal"/>
    <w:rsid w:val="002D2348"/>
    <w:pPr>
      <w:spacing w:before="60" w:after="60" w:line="240" w:lineRule="atLeast"/>
      <w:jc w:val="both"/>
    </w:pPr>
    <w:rPr>
      <w:rFonts w:eastAsia="Times New Roman" w:cs="Times New Roman"/>
      <w:color w:val="4D4C4C"/>
      <w:sz w:val="18"/>
    </w:rPr>
  </w:style>
  <w:style w:type="character" w:styleId="Strong">
    <w:name w:val="Strong"/>
    <w:basedOn w:val="DefaultParagraphFont"/>
    <w:uiPriority w:val="22"/>
    <w:qFormat/>
    <w:rsid w:val="002D2348"/>
    <w:rPr>
      <w:b/>
      <w:bCs/>
    </w:rPr>
  </w:style>
  <w:style w:type="character" w:customStyle="1" w:styleId="SubtitleChar">
    <w:name w:val="Subtitle Char"/>
    <w:basedOn w:val="DefaultParagraphFont"/>
    <w:link w:val="Subtitle"/>
    <w:uiPriority w:val="11"/>
    <w:rsid w:val="002D2348"/>
    <w:rPr>
      <w:rFonts w:ascii="Montserrat" w:eastAsiaTheme="majorEastAsia" w:hAnsi="Montserrat" w:cstheme="majorBidi"/>
      <w:b/>
      <w:iCs/>
      <w:sz w:val="18"/>
      <w:lang w:val="en-GB"/>
    </w:rPr>
  </w:style>
  <w:style w:type="character" w:styleId="SubtleEmphasis">
    <w:name w:val="Subtle Emphasis"/>
    <w:basedOn w:val="DefaultParagraphFont"/>
    <w:uiPriority w:val="19"/>
    <w:qFormat/>
    <w:rsid w:val="002D2348"/>
    <w:rPr>
      <w:i/>
      <w:iCs/>
      <w:color w:val="404040" w:themeColor="text1" w:themeTint="BF"/>
    </w:rPr>
  </w:style>
  <w:style w:type="character" w:styleId="SubtleReference">
    <w:name w:val="Subtle Reference"/>
    <w:basedOn w:val="DefaultParagraphFont"/>
    <w:uiPriority w:val="31"/>
    <w:qFormat/>
    <w:rsid w:val="002D2348"/>
    <w:rPr>
      <w:smallCaps/>
      <w:color w:val="5A5A5A" w:themeColor="text1" w:themeTint="A5"/>
    </w:rPr>
  </w:style>
  <w:style w:type="paragraph" w:customStyle="1" w:styleId="Syntax">
    <w:name w:val="Syntax"/>
    <w:basedOn w:val="Normal"/>
    <w:link w:val="SyntaxChar"/>
    <w:qFormat/>
    <w:rsid w:val="002D2348"/>
    <w:pPr>
      <w:ind w:left="720"/>
    </w:pPr>
    <w:rPr>
      <w:rFonts w:ascii="Courier New" w:hAnsi="Courier New" w:cs="Courier New"/>
    </w:rPr>
  </w:style>
  <w:style w:type="character" w:customStyle="1" w:styleId="SyntaxChar">
    <w:name w:val="Syntax Char"/>
    <w:basedOn w:val="DefaultParagraphFont"/>
    <w:link w:val="Syntax"/>
    <w:rsid w:val="002D2348"/>
    <w:rPr>
      <w:rFonts w:ascii="Courier New" w:hAnsi="Courier New" w:cs="Courier New"/>
      <w:sz w:val="20"/>
      <w:szCs w:val="20"/>
      <w:lang w:val="en-GB"/>
    </w:rPr>
  </w:style>
  <w:style w:type="table" w:styleId="TableGrid">
    <w:name w:val="Table Grid"/>
    <w:basedOn w:val="TableNormal"/>
    <w:uiPriority w:val="59"/>
    <w:rsid w:val="002D2348"/>
    <w:pPr>
      <w:spacing w:after="0"/>
    </w:pPr>
    <w:rPr>
      <w:rFonts w:ascii="Montserrat" w:hAnsi="Montserrat"/>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2348"/>
    <w:pPr>
      <w:spacing w:after="0"/>
    </w:pPr>
    <w:rPr>
      <w:rFonts w:ascii="Montserrat" w:hAnsi="Montserrat"/>
      <w:sz w:val="20"/>
      <w:szCs w:val="20"/>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uiPriority w:val="10"/>
    <w:rsid w:val="002D2348"/>
    <w:rPr>
      <w:rFonts w:ascii="Montserrat" w:eastAsiaTheme="majorEastAsia" w:hAnsi="Montserrat" w:cstheme="majorBidi"/>
      <w:spacing w:val="5"/>
      <w:kern w:val="28"/>
      <w:sz w:val="36"/>
      <w:szCs w:val="52"/>
      <w:lang w:val="en-GB"/>
    </w:rPr>
  </w:style>
  <w:style w:type="paragraph" w:styleId="TOC1">
    <w:name w:val="toc 1"/>
    <w:basedOn w:val="Normal"/>
    <w:next w:val="Normal"/>
    <w:autoRedefine/>
    <w:uiPriority w:val="39"/>
    <w:unhideWhenUsed/>
    <w:qFormat/>
    <w:rsid w:val="002D2348"/>
    <w:pPr>
      <w:tabs>
        <w:tab w:val="left" w:pos="440"/>
        <w:tab w:val="right" w:leader="dot" w:pos="9016"/>
      </w:tabs>
      <w:spacing w:before="120" w:after="0"/>
    </w:pPr>
    <w:rPr>
      <w:rFonts w:cs="Arial"/>
      <w:b/>
      <w:bCs/>
      <w:caps/>
      <w:noProof/>
      <w:color w:val="002B49"/>
      <w:sz w:val="24"/>
      <w:szCs w:val="24"/>
    </w:rPr>
  </w:style>
  <w:style w:type="paragraph" w:styleId="TOC2">
    <w:name w:val="toc 2"/>
    <w:basedOn w:val="Normal"/>
    <w:next w:val="Normal"/>
    <w:autoRedefine/>
    <w:uiPriority w:val="39"/>
    <w:unhideWhenUsed/>
    <w:qFormat/>
    <w:rsid w:val="002D2348"/>
    <w:pPr>
      <w:tabs>
        <w:tab w:val="left" w:pos="660"/>
        <w:tab w:val="right" w:leader="dot" w:pos="9016"/>
      </w:tabs>
      <w:spacing w:before="120" w:after="0"/>
    </w:pPr>
    <w:rPr>
      <w:rFonts w:cstheme="minorHAnsi"/>
      <w:b/>
      <w:bCs/>
      <w:color w:val="002B49"/>
    </w:rPr>
  </w:style>
  <w:style w:type="paragraph" w:styleId="TOC3">
    <w:name w:val="toc 3"/>
    <w:basedOn w:val="Normal"/>
    <w:next w:val="Normal"/>
    <w:autoRedefine/>
    <w:uiPriority w:val="39"/>
    <w:unhideWhenUsed/>
    <w:qFormat/>
    <w:rsid w:val="002D2348"/>
    <w:pPr>
      <w:spacing w:before="60" w:after="0"/>
      <w:ind w:left="221"/>
    </w:pPr>
    <w:rPr>
      <w:rFonts w:cstheme="minorHAnsi"/>
      <w:color w:val="002B49"/>
    </w:rPr>
  </w:style>
  <w:style w:type="paragraph" w:styleId="TOC4">
    <w:name w:val="toc 4"/>
    <w:basedOn w:val="Normal"/>
    <w:next w:val="Normal"/>
    <w:autoRedefine/>
    <w:uiPriority w:val="39"/>
    <w:unhideWhenUsed/>
    <w:rsid w:val="002D2348"/>
    <w:pPr>
      <w:spacing w:after="0"/>
      <w:ind w:left="440"/>
    </w:pPr>
    <w:rPr>
      <w:rFonts w:cstheme="minorHAnsi"/>
      <w:color w:val="002B49"/>
    </w:rPr>
  </w:style>
  <w:style w:type="paragraph" w:styleId="TOC5">
    <w:name w:val="toc 5"/>
    <w:basedOn w:val="Normal"/>
    <w:next w:val="Normal"/>
    <w:autoRedefine/>
    <w:uiPriority w:val="39"/>
    <w:unhideWhenUsed/>
    <w:rsid w:val="002D2348"/>
    <w:pPr>
      <w:spacing w:after="0"/>
      <w:ind w:left="660"/>
    </w:pPr>
    <w:rPr>
      <w:rFonts w:cstheme="minorHAnsi"/>
      <w:color w:val="002B49"/>
    </w:rPr>
  </w:style>
  <w:style w:type="paragraph" w:styleId="TOC6">
    <w:name w:val="toc 6"/>
    <w:basedOn w:val="Normal"/>
    <w:next w:val="Normal"/>
    <w:autoRedefine/>
    <w:uiPriority w:val="39"/>
    <w:unhideWhenUsed/>
    <w:rsid w:val="002D2348"/>
    <w:pPr>
      <w:spacing w:after="0"/>
      <w:ind w:left="880"/>
    </w:pPr>
    <w:rPr>
      <w:rFonts w:cstheme="minorHAnsi"/>
      <w:color w:val="002B49"/>
    </w:rPr>
  </w:style>
  <w:style w:type="paragraph" w:styleId="TOC7">
    <w:name w:val="toc 7"/>
    <w:basedOn w:val="Normal"/>
    <w:next w:val="Normal"/>
    <w:autoRedefine/>
    <w:uiPriority w:val="39"/>
    <w:unhideWhenUsed/>
    <w:rsid w:val="002D2348"/>
    <w:pPr>
      <w:spacing w:after="0"/>
      <w:ind w:left="1100"/>
    </w:pPr>
    <w:rPr>
      <w:rFonts w:cstheme="minorHAnsi"/>
      <w:color w:val="002B49"/>
    </w:rPr>
  </w:style>
  <w:style w:type="paragraph" w:styleId="TOC8">
    <w:name w:val="toc 8"/>
    <w:basedOn w:val="Normal"/>
    <w:next w:val="Normal"/>
    <w:autoRedefine/>
    <w:uiPriority w:val="39"/>
    <w:unhideWhenUsed/>
    <w:rsid w:val="002D2348"/>
    <w:pPr>
      <w:spacing w:after="0"/>
      <w:ind w:left="1320"/>
    </w:pPr>
    <w:rPr>
      <w:rFonts w:cstheme="minorHAnsi"/>
      <w:color w:val="002B49"/>
    </w:rPr>
  </w:style>
  <w:style w:type="paragraph" w:styleId="TOC9">
    <w:name w:val="toc 9"/>
    <w:basedOn w:val="Normal"/>
    <w:next w:val="Normal"/>
    <w:autoRedefine/>
    <w:uiPriority w:val="39"/>
    <w:unhideWhenUsed/>
    <w:rsid w:val="002D2348"/>
    <w:pPr>
      <w:spacing w:after="0"/>
      <w:ind w:left="1540"/>
    </w:pPr>
    <w:rPr>
      <w:rFonts w:cstheme="minorHAnsi"/>
      <w:color w:val="002B49"/>
    </w:rPr>
  </w:style>
  <w:style w:type="character" w:styleId="UnresolvedMention">
    <w:name w:val="Unresolved Mention"/>
    <w:basedOn w:val="DefaultParagraphFont"/>
    <w:uiPriority w:val="99"/>
    <w:semiHidden/>
    <w:unhideWhenUsed/>
    <w:rsid w:val="002D2348"/>
    <w:rPr>
      <w:color w:val="605E5C"/>
      <w:shd w:val="clear" w:color="auto" w:fill="E1DFDD"/>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kun-ken.github.io/formattable/" TargetMode="External"/><Relationship Id="rId13" Type="http://schemas.openxmlformats.org/officeDocument/2006/relationships/hyperlink" Target="https://cran.r-project.org/web/packages/numform/index.html" TargetMode="External"/><Relationship Id="rId3" Type="http://schemas.openxmlformats.org/officeDocument/2006/relationships/settings" Target="settings.xml"/><Relationship Id="rId7" Type="http://schemas.openxmlformats.org/officeDocument/2006/relationships/hyperlink" Target="https://scales.r-lib.org/" TargetMode="External"/><Relationship Id="rId12" Type="http://schemas.openxmlformats.org/officeDocument/2006/relationships/hyperlink" Target="https://www.danieldsjoberg.com/gtsumm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t.rstudio.com/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adr.tidyverse.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SAS Formats to R, Part 2</dc:title>
  <dc:creator>Michael Walshe</dc:creator>
  <cp:keywords/>
  <cp:lastModifiedBy>Michael Walshe</cp:lastModifiedBy>
  <cp:revision>3</cp:revision>
  <dcterms:created xsi:type="dcterms:W3CDTF">2023-05-25T10:20:00Z</dcterms:created>
  <dcterms:modified xsi:type="dcterms:W3CDTF">2023-05-25T10:22:00Z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r">
    <vt:lpwstr/>
  </property>
  <property fmtid="{D5CDD505-2E9C-101B-9397-08002B2CF9AE}" pid="10" name="labels">
    <vt:lpwstr/>
  </property>
  <property fmtid="{D5CDD505-2E9C-101B-9397-08002B2CF9AE}" pid="11" name="subtitle">
    <vt:lpwstr>A Comprehensive Guide for the SAS Programmer</vt:lpwstr>
  </property>
  <property fmtid="{D5CDD505-2E9C-101B-9397-08002B2CF9AE}" pid="12" name="toc-title">
    <vt:lpwstr>Table of contents</vt:lpwstr>
  </property>
</Properties>
</file>