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5B98B" w14:textId="77777777" w:rsidR="0011226D" w:rsidRPr="00A663D5" w:rsidRDefault="0011226D" w:rsidP="00DD53C6">
      <w:pPr>
        <w:spacing w:line="360" w:lineRule="auto"/>
        <w:jc w:val="both"/>
        <w:rPr>
          <w:rFonts w:cstheme="minorHAnsi"/>
          <w:b/>
        </w:rPr>
      </w:pPr>
      <w:bookmarkStart w:id="0" w:name="_GoBack"/>
      <w:bookmarkEnd w:id="0"/>
      <w:r w:rsidRPr="00A663D5">
        <w:rPr>
          <w:rFonts w:cstheme="minorHAnsi"/>
          <w:b/>
        </w:rPr>
        <w:t>Sample Size Determination for Group Exercise vs. Personal Training in Colorectal C</w:t>
      </w:r>
      <w:r w:rsidR="007A10F9">
        <w:rPr>
          <w:rFonts w:cstheme="minorHAnsi"/>
          <w:b/>
        </w:rPr>
        <w:t>A</w:t>
      </w:r>
      <w:r w:rsidRPr="00A663D5">
        <w:rPr>
          <w:rFonts w:cstheme="minorHAnsi"/>
          <w:b/>
        </w:rPr>
        <w:t xml:space="preserve"> Patients</w:t>
      </w:r>
      <w:r w:rsidR="007A10F9">
        <w:rPr>
          <w:rFonts w:cstheme="minorHAnsi"/>
          <w:b/>
        </w:rPr>
        <w:t xml:space="preserve"> Study</w:t>
      </w:r>
    </w:p>
    <w:p w14:paraId="342BEC8D" w14:textId="77777777" w:rsidR="0011226D" w:rsidRPr="00A663D5" w:rsidRDefault="0011226D" w:rsidP="00DD53C6">
      <w:pPr>
        <w:spacing w:line="360" w:lineRule="auto"/>
        <w:jc w:val="both"/>
        <w:rPr>
          <w:rFonts w:cstheme="minorHAnsi"/>
        </w:rPr>
      </w:pPr>
      <w:r w:rsidRPr="00A663D5">
        <w:rPr>
          <w:rFonts w:cstheme="minorHAnsi"/>
        </w:rPr>
        <w:t>Investigator:  Heather Leach PhD</w:t>
      </w:r>
    </w:p>
    <w:p w14:paraId="141EBC03" w14:textId="77777777" w:rsidR="008F4A44" w:rsidRDefault="0011226D" w:rsidP="00DD53C6">
      <w:pPr>
        <w:spacing w:line="360" w:lineRule="auto"/>
        <w:jc w:val="both"/>
        <w:rPr>
          <w:rFonts w:cstheme="minorHAnsi"/>
        </w:rPr>
      </w:pPr>
      <w:r w:rsidRPr="00A663D5">
        <w:rPr>
          <w:rFonts w:cstheme="minorHAnsi"/>
        </w:rPr>
        <w:t xml:space="preserve">Biostatisticians: Michael Daniels MS, </w:t>
      </w:r>
      <w:proofErr w:type="spellStart"/>
      <w:r w:rsidRPr="00A663D5">
        <w:rPr>
          <w:rFonts w:cstheme="minorHAnsi"/>
        </w:rPr>
        <w:t>Dexiang</w:t>
      </w:r>
      <w:proofErr w:type="spellEnd"/>
      <w:r w:rsidRPr="00A663D5">
        <w:rPr>
          <w:rFonts w:cstheme="minorHAnsi"/>
        </w:rPr>
        <w:t xml:space="preserve"> Gao PhD</w:t>
      </w:r>
    </w:p>
    <w:p w14:paraId="7A1F69F2" w14:textId="77777777" w:rsidR="008F4A44" w:rsidRPr="008F4A44" w:rsidRDefault="008F4A44" w:rsidP="00DD53C6">
      <w:pPr>
        <w:spacing w:line="360" w:lineRule="auto"/>
        <w:jc w:val="both"/>
        <w:rPr>
          <w:rFonts w:cstheme="minorHAnsi"/>
          <w:b/>
          <w:u w:val="single"/>
        </w:rPr>
      </w:pPr>
      <w:r w:rsidRPr="008F4A44">
        <w:rPr>
          <w:rFonts w:cstheme="minorHAnsi"/>
          <w:b/>
          <w:u w:val="single"/>
        </w:rPr>
        <w:t>Rationale</w:t>
      </w:r>
    </w:p>
    <w:p w14:paraId="22306539" w14:textId="77777777" w:rsidR="00160DC0" w:rsidRPr="007A10F9" w:rsidRDefault="00ED01A7" w:rsidP="00DD53C6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We have </w:t>
      </w:r>
      <w:r w:rsidR="00CC01AB">
        <w:rPr>
          <w:rFonts w:cstheme="minorHAnsi"/>
        </w:rPr>
        <w:t>four</w:t>
      </w:r>
      <w:r>
        <w:rPr>
          <w:rFonts w:cstheme="minorHAnsi"/>
        </w:rPr>
        <w:t xml:space="preserve"> scenarios for you to decide between based on you</w:t>
      </w:r>
      <w:r w:rsidR="002F1CB6">
        <w:rPr>
          <w:rFonts w:cstheme="minorHAnsi"/>
        </w:rPr>
        <w:t>r</w:t>
      </w:r>
      <w:r>
        <w:rPr>
          <w:rFonts w:cstheme="minorHAnsi"/>
        </w:rPr>
        <w:t xml:space="preserve"> scientific understanding of the study. </w:t>
      </w:r>
      <w:r w:rsidR="002F1CB6">
        <w:rPr>
          <w:rFonts w:cstheme="minorHAnsi"/>
        </w:rPr>
        <w:t>The four scenarios are focused on</w:t>
      </w:r>
      <w:r w:rsidR="00E65319">
        <w:rPr>
          <w:rFonts w:cstheme="minorHAnsi"/>
        </w:rPr>
        <w:t xml:space="preserve"> four speculated mean differences (delta) between the two arms, with the first one taken the mean difference from the paper by </w:t>
      </w:r>
      <w:proofErr w:type="spellStart"/>
      <w:r w:rsidR="00E65319">
        <w:rPr>
          <w:rFonts w:cstheme="minorHAnsi"/>
        </w:rPr>
        <w:t>Courneya</w:t>
      </w:r>
      <w:proofErr w:type="spellEnd"/>
      <w:r w:rsidR="00E65319">
        <w:rPr>
          <w:rFonts w:cstheme="minorHAnsi"/>
        </w:rPr>
        <w:t xml:space="preserve"> et al. </w:t>
      </w:r>
      <w:r w:rsidR="00E65319" w:rsidRPr="00E65319">
        <w:rPr>
          <w:rFonts w:cstheme="minorHAnsi"/>
        </w:rPr>
        <w:t>2016</w:t>
      </w:r>
      <w:r w:rsidR="00E65319">
        <w:rPr>
          <w:rFonts w:cstheme="minorHAnsi"/>
        </w:rPr>
        <w:t xml:space="preserve">, and the second, third, and fourth are </w:t>
      </w:r>
      <w:r w:rsidR="00CC01AB">
        <w:rPr>
          <w:rFonts w:cstheme="minorHAnsi"/>
        </w:rPr>
        <w:t>between the first mean difference</w:t>
      </w:r>
      <w:r w:rsidR="00E65319">
        <w:rPr>
          <w:rFonts w:cstheme="minorHAnsi"/>
        </w:rPr>
        <w:t xml:space="preserve"> and the observed difference in your own pilot study. We then calculated the required sample size under a range of standard deviation (</w:t>
      </w:r>
      <w:proofErr w:type="spellStart"/>
      <w:r w:rsidR="00E65319">
        <w:rPr>
          <w:rFonts w:cstheme="minorHAnsi"/>
        </w:rPr>
        <w:t>sd</w:t>
      </w:r>
      <w:proofErr w:type="spellEnd"/>
      <w:r w:rsidR="00E65319">
        <w:rPr>
          <w:rFonts w:cstheme="minorHAnsi"/>
        </w:rPr>
        <w:t>) for each scenario with the</w:t>
      </w:r>
      <w:r w:rsidR="00E65319" w:rsidRPr="00CC01AB">
        <w:rPr>
          <w:rFonts w:cstheme="minorHAnsi"/>
        </w:rPr>
        <w:t xml:space="preserve"> smallest of 27.4 from the paper by </w:t>
      </w:r>
      <w:proofErr w:type="spellStart"/>
      <w:r w:rsidR="00E65319" w:rsidRPr="00CC01AB">
        <w:rPr>
          <w:rFonts w:cstheme="minorHAnsi"/>
        </w:rPr>
        <w:t>Courneya</w:t>
      </w:r>
      <w:proofErr w:type="spellEnd"/>
      <w:r w:rsidR="00E65319" w:rsidRPr="00CC01AB">
        <w:rPr>
          <w:rFonts w:cstheme="minorHAnsi"/>
        </w:rPr>
        <w:t xml:space="preserve"> et al. </w:t>
      </w:r>
      <w:r w:rsidR="00CC01AB" w:rsidRPr="00CC01AB">
        <w:rPr>
          <w:rFonts w:cstheme="minorHAnsi"/>
        </w:rPr>
        <w:t xml:space="preserve">2016 </w:t>
      </w:r>
      <w:r w:rsidR="00E65319" w:rsidRPr="00CC01AB">
        <w:rPr>
          <w:rFonts w:cstheme="minorHAnsi"/>
        </w:rPr>
        <w:t xml:space="preserve">and the largest of </w:t>
      </w:r>
      <w:r w:rsidR="002F1CB6">
        <w:rPr>
          <w:rFonts w:cstheme="minorHAnsi"/>
        </w:rPr>
        <w:t>84.0</w:t>
      </w:r>
      <w:r w:rsidR="00E65319" w:rsidRPr="00CC01AB">
        <w:rPr>
          <w:rFonts w:cstheme="minorHAnsi"/>
        </w:rPr>
        <w:t xml:space="preserve"> from your pilot study. All </w:t>
      </w:r>
      <w:r w:rsidR="00E65319">
        <w:rPr>
          <w:rFonts w:cstheme="minorHAnsi"/>
        </w:rPr>
        <w:t>the calculations are based on a</w:t>
      </w:r>
      <w:r w:rsidR="00CC01AB">
        <w:rPr>
          <w:rFonts w:cstheme="minorHAnsi"/>
        </w:rPr>
        <w:t>n</w:t>
      </w:r>
      <w:r w:rsidR="007A10F9">
        <w:rPr>
          <w:rFonts w:cstheme="minorHAnsi"/>
        </w:rPr>
        <w:t xml:space="preserve"> 80% statistical power.</w:t>
      </w:r>
    </w:p>
    <w:p w14:paraId="35A7FC5F" w14:textId="77777777" w:rsidR="00E25C0D" w:rsidRDefault="00ED01A7" w:rsidP="00ED01A7">
      <w:pPr>
        <w:spacing w:line="360" w:lineRule="auto"/>
        <w:jc w:val="both"/>
        <w:rPr>
          <w:rFonts w:cstheme="minorHAnsi"/>
          <w:b/>
          <w:u w:val="single"/>
        </w:rPr>
      </w:pPr>
      <w:r w:rsidRPr="00ED01A7">
        <w:rPr>
          <w:rFonts w:cstheme="minorHAnsi"/>
          <w:b/>
          <w:u w:val="single"/>
        </w:rPr>
        <w:t>Scenario 1</w:t>
      </w:r>
      <w:r>
        <w:rPr>
          <w:rFonts w:cstheme="minorHAnsi"/>
          <w:b/>
          <w:u w:val="single"/>
        </w:rPr>
        <w:t xml:space="preserve"> (</w:t>
      </w:r>
      <w:r w:rsidR="00E25C0D">
        <w:rPr>
          <w:rFonts w:cstheme="minorHAnsi"/>
          <w:b/>
          <w:u w:val="single"/>
        </w:rPr>
        <w:t>delta</w:t>
      </w:r>
      <w:r>
        <w:rPr>
          <w:rFonts w:cstheme="minorHAnsi"/>
          <w:b/>
          <w:u w:val="single"/>
        </w:rPr>
        <w:t>=10.5)</w:t>
      </w:r>
      <w:r w:rsidR="008F4A44">
        <w:rPr>
          <w:rFonts w:cstheme="minorHAnsi"/>
          <w:b/>
          <w:u w:val="single"/>
        </w:rPr>
        <w:t xml:space="preserve"> </w:t>
      </w:r>
    </w:p>
    <w:p w14:paraId="088998FD" w14:textId="77777777" w:rsidR="005A3AA3" w:rsidRPr="00ED01A7" w:rsidRDefault="005A3AA3" w:rsidP="00ED01A7">
      <w:pPr>
        <w:spacing w:line="360" w:lineRule="auto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Standard deviation = 27.4</w:t>
      </w:r>
    </w:p>
    <w:p w14:paraId="21BED889" w14:textId="77777777" w:rsidR="007A10F9" w:rsidRDefault="00ED01A7" w:rsidP="00ED01A7">
      <w:pPr>
        <w:spacing w:after="0" w:line="360" w:lineRule="auto"/>
        <w:jc w:val="both"/>
        <w:rPr>
          <w:rFonts w:cstheme="minorHAnsi"/>
        </w:rPr>
      </w:pPr>
      <w:r w:rsidRPr="00A663D5">
        <w:rPr>
          <w:rFonts w:cstheme="minorHAnsi"/>
        </w:rPr>
        <w:t>Group sample sizes of 64 an</w:t>
      </w:r>
      <w:r w:rsidR="001C50A2">
        <w:rPr>
          <w:rFonts w:cstheme="minorHAnsi"/>
        </w:rPr>
        <w:t>d 128 (192 total) achieve 80.2</w:t>
      </w:r>
      <w:r w:rsidRPr="00A663D5">
        <w:rPr>
          <w:rFonts w:cstheme="minorHAnsi"/>
        </w:rPr>
        <w:t xml:space="preserve">% power to reject the null hypothesis of equal means when the population mean difference is 10.5 with a standard deviation for both groups of 27.4 and with a significance level (alpha) of 0.050 using a one-sided two-sample equal-variance t-test. To account for a dropout rate of 15%, the personal training group would need to begin with 76 participants expecting 12 to dropout and the group training group start with 151 expecting 23 to dropout. Thus, a </w:t>
      </w:r>
      <w:r w:rsidR="008F4A44">
        <w:rPr>
          <w:rFonts w:cstheme="minorHAnsi"/>
        </w:rPr>
        <w:t xml:space="preserve">beginning recruitment </w:t>
      </w:r>
      <w:r w:rsidRPr="00A663D5">
        <w:rPr>
          <w:rFonts w:cstheme="minorHAnsi"/>
        </w:rPr>
        <w:t>total of 227 participants would expect to lose 35 by the end of the study.</w:t>
      </w:r>
    </w:p>
    <w:tbl>
      <w:tblPr>
        <w:tblW w:w="6580" w:type="dxa"/>
        <w:jc w:val="center"/>
        <w:tblLook w:val="04A0" w:firstRow="1" w:lastRow="0" w:firstColumn="1" w:lastColumn="0" w:noHBand="0" w:noVBand="1"/>
      </w:tblPr>
      <w:tblGrid>
        <w:gridCol w:w="960"/>
        <w:gridCol w:w="797"/>
        <w:gridCol w:w="1042"/>
        <w:gridCol w:w="1042"/>
        <w:gridCol w:w="2739"/>
      </w:tblGrid>
      <w:tr w:rsidR="00A273D3" w:rsidRPr="00A273D3" w14:paraId="313EAF2C" w14:textId="77777777" w:rsidTr="007A10F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C335" w14:textId="77777777" w:rsidR="00A273D3" w:rsidRPr="00A273D3" w:rsidRDefault="00A273D3" w:rsidP="00A27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E8E02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 xml:space="preserve">Sample Size </w:t>
            </w:r>
          </w:p>
        </w:tc>
        <w:tc>
          <w:tcPr>
            <w:tcW w:w="273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4BAE70D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Total Sample Size required with a 15% attrition rate</w:t>
            </w:r>
          </w:p>
        </w:tc>
      </w:tr>
      <w:tr w:rsidR="00A273D3" w:rsidRPr="00A273D3" w14:paraId="34D3E403" w14:textId="77777777" w:rsidTr="007A10F9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2EF78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73D3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9A92E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N1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C3AB3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N2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4E1EE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73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A5C5FCC" w14:textId="77777777" w:rsidR="00A273D3" w:rsidRPr="00A273D3" w:rsidRDefault="00A273D3" w:rsidP="00A2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73D3" w:rsidRPr="00A273D3" w14:paraId="1D14376E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04D5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27.4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92CA1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00BE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5436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277A1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</w:tr>
      <w:tr w:rsidR="00A273D3" w:rsidRPr="00A273D3" w14:paraId="090C61B9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2591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104C5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0ABEA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0329B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553A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</w:tr>
      <w:tr w:rsidR="00A273D3" w:rsidRPr="00A273D3" w14:paraId="7EBDCCFD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DACE8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F0AB0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9C393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0BCBD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56C6F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A273D3" w:rsidRPr="00A273D3" w14:paraId="0056CF4A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10FA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2574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BCCA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6F92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F3E0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</w:tr>
      <w:tr w:rsidR="00A273D3" w:rsidRPr="00A273D3" w14:paraId="5CBFC562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078D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7282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B59F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9124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FFFF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</w:tr>
      <w:tr w:rsidR="00A273D3" w:rsidRPr="00A273D3" w14:paraId="49667DF7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2215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6587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ED72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FC90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0B77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527</w:t>
            </w:r>
          </w:p>
        </w:tc>
      </w:tr>
      <w:tr w:rsidR="00A273D3" w:rsidRPr="00A273D3" w14:paraId="532B7EEF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4D3C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F533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8FDB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438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6E72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657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D37E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774</w:t>
            </w:r>
          </w:p>
        </w:tc>
      </w:tr>
      <w:tr w:rsidR="00A273D3" w:rsidRPr="00A273D3" w14:paraId="67CA36DE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81E6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1DB0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A734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606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4D8F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909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2E5C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1070</w:t>
            </w:r>
          </w:p>
        </w:tc>
      </w:tr>
      <w:tr w:rsidR="00A273D3" w:rsidRPr="00A273D3" w14:paraId="4CB6A8F8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CC5F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3DAA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84D7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802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FD06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1203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D5F9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1416</w:t>
            </w:r>
          </w:p>
        </w:tc>
      </w:tr>
      <w:tr w:rsidR="00A273D3" w:rsidRPr="00A273D3" w14:paraId="15CFE2BE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0125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B41E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CE45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1212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1536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10AE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1808</w:t>
            </w:r>
          </w:p>
        </w:tc>
      </w:tr>
      <w:tr w:rsidR="00A273D3" w:rsidRPr="00A273D3" w14:paraId="110A2219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4C7E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63D3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594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7EA0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1188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AC52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1782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AAB8" w14:textId="77777777" w:rsidR="00A273D3" w:rsidRPr="00A273D3" w:rsidRDefault="00A273D3" w:rsidP="00A2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3D3">
              <w:rPr>
                <w:rFonts w:ascii="Calibri" w:eastAsia="Times New Roman" w:hAnsi="Calibri" w:cs="Calibri"/>
                <w:color w:val="000000"/>
              </w:rPr>
              <w:t>2097</w:t>
            </w:r>
          </w:p>
        </w:tc>
      </w:tr>
    </w:tbl>
    <w:p w14:paraId="4CCAD6F9" w14:textId="77777777" w:rsidR="00E25C0D" w:rsidRPr="007A10F9" w:rsidRDefault="007A10F9" w:rsidP="00E25C0D">
      <w:pPr>
        <w:spacing w:line="360" w:lineRule="auto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 xml:space="preserve">Scenario 2 (delta=12.5) </w:t>
      </w:r>
    </w:p>
    <w:p w14:paraId="1CA5E9A6" w14:textId="77777777" w:rsidR="00E25C0D" w:rsidRPr="00ED01A7" w:rsidRDefault="001C50A2" w:rsidP="00E25C0D">
      <w:pPr>
        <w:spacing w:line="360" w:lineRule="auto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Standard deviation = 28</w:t>
      </w:r>
    </w:p>
    <w:p w14:paraId="24013AF5" w14:textId="77777777" w:rsidR="007A10F9" w:rsidRDefault="00E25C0D" w:rsidP="00E25C0D">
      <w:pPr>
        <w:spacing w:after="0" w:line="360" w:lineRule="auto"/>
        <w:jc w:val="both"/>
        <w:rPr>
          <w:rFonts w:cstheme="minorHAnsi"/>
        </w:rPr>
      </w:pPr>
      <w:r w:rsidRPr="00A663D5">
        <w:rPr>
          <w:rFonts w:cstheme="minorHAnsi"/>
        </w:rPr>
        <w:t xml:space="preserve">Group sample sizes of </w:t>
      </w:r>
      <w:r w:rsidR="001C50A2">
        <w:rPr>
          <w:rFonts w:cstheme="minorHAnsi"/>
        </w:rPr>
        <w:t>46</w:t>
      </w:r>
      <w:r>
        <w:rPr>
          <w:rFonts w:cstheme="minorHAnsi"/>
        </w:rPr>
        <w:t xml:space="preserve"> </w:t>
      </w:r>
      <w:r w:rsidRPr="00A663D5">
        <w:rPr>
          <w:rFonts w:cstheme="minorHAnsi"/>
        </w:rPr>
        <w:t xml:space="preserve">and </w:t>
      </w:r>
      <w:r w:rsidR="001C50A2">
        <w:rPr>
          <w:rFonts w:cstheme="minorHAnsi"/>
        </w:rPr>
        <w:t>92</w:t>
      </w:r>
      <w:r w:rsidRPr="00A663D5">
        <w:rPr>
          <w:rFonts w:cstheme="minorHAnsi"/>
        </w:rPr>
        <w:t xml:space="preserve"> (</w:t>
      </w:r>
      <w:r w:rsidR="001C50A2">
        <w:rPr>
          <w:rFonts w:cstheme="minorHAnsi"/>
        </w:rPr>
        <w:t>141</w:t>
      </w:r>
      <w:r w:rsidRPr="00A663D5">
        <w:rPr>
          <w:rFonts w:cstheme="minorHAnsi"/>
        </w:rPr>
        <w:t xml:space="preserve"> total) achieve 80.</w:t>
      </w:r>
      <w:r w:rsidR="001C50A2">
        <w:rPr>
          <w:rFonts w:cstheme="minorHAnsi"/>
        </w:rPr>
        <w:t>0</w:t>
      </w:r>
      <w:r w:rsidRPr="00A663D5">
        <w:rPr>
          <w:rFonts w:cstheme="minorHAnsi"/>
        </w:rPr>
        <w:t xml:space="preserve">% power to reject the null hypothesis of equal means when the population mean difference is </w:t>
      </w:r>
      <w:r>
        <w:rPr>
          <w:rFonts w:cstheme="minorHAnsi"/>
        </w:rPr>
        <w:t>12.5</w:t>
      </w:r>
      <w:r w:rsidRPr="00A663D5">
        <w:rPr>
          <w:rFonts w:cstheme="minorHAnsi"/>
        </w:rPr>
        <w:t xml:space="preserve"> with a standard deviation for both groups of </w:t>
      </w:r>
      <w:r w:rsidR="001C50A2">
        <w:rPr>
          <w:rFonts w:cstheme="minorHAnsi"/>
        </w:rPr>
        <w:t>28</w:t>
      </w:r>
      <w:r w:rsidRPr="00A663D5">
        <w:rPr>
          <w:rFonts w:cstheme="minorHAnsi"/>
        </w:rPr>
        <w:t xml:space="preserve"> and with a significance level (alpha) of 0.050 using a one-sided two-sample equal-variance t-test. To account for a dropout rate of 15%, the personal training group would need to begin with </w:t>
      </w:r>
      <w:r w:rsidR="001C50A2">
        <w:rPr>
          <w:rFonts w:cstheme="minorHAnsi"/>
        </w:rPr>
        <w:t>56</w:t>
      </w:r>
      <w:r w:rsidRPr="00A663D5">
        <w:rPr>
          <w:rFonts w:cstheme="minorHAnsi"/>
        </w:rPr>
        <w:t xml:space="preserve"> participants expecting </w:t>
      </w:r>
      <w:r>
        <w:rPr>
          <w:rFonts w:cstheme="minorHAnsi"/>
        </w:rPr>
        <w:t>9</w:t>
      </w:r>
      <w:r w:rsidRPr="00A663D5">
        <w:rPr>
          <w:rFonts w:cstheme="minorHAnsi"/>
        </w:rPr>
        <w:t xml:space="preserve"> to dropout and the group training group start with </w:t>
      </w:r>
      <w:r w:rsidR="001C50A2">
        <w:rPr>
          <w:rFonts w:cstheme="minorHAnsi"/>
        </w:rPr>
        <w:t>111</w:t>
      </w:r>
      <w:r w:rsidRPr="00A663D5">
        <w:rPr>
          <w:rFonts w:cstheme="minorHAnsi"/>
        </w:rPr>
        <w:t xml:space="preserve"> expecting </w:t>
      </w:r>
      <w:r w:rsidR="001C50A2">
        <w:rPr>
          <w:rFonts w:cstheme="minorHAnsi"/>
        </w:rPr>
        <w:t>17</w:t>
      </w:r>
      <w:r w:rsidRPr="00A663D5">
        <w:rPr>
          <w:rFonts w:cstheme="minorHAnsi"/>
        </w:rPr>
        <w:t xml:space="preserve"> to dropout. Thus, a</w:t>
      </w:r>
      <w:r>
        <w:rPr>
          <w:rFonts w:cstheme="minorHAnsi"/>
        </w:rPr>
        <w:t xml:space="preserve"> beginning recruitment</w:t>
      </w:r>
      <w:r w:rsidRPr="00A663D5">
        <w:rPr>
          <w:rFonts w:cstheme="minorHAnsi"/>
        </w:rPr>
        <w:t xml:space="preserve"> total of </w:t>
      </w:r>
      <w:r w:rsidR="001C50A2">
        <w:rPr>
          <w:rFonts w:cstheme="minorHAnsi"/>
        </w:rPr>
        <w:t>167</w:t>
      </w:r>
      <w:r w:rsidRPr="00A663D5">
        <w:rPr>
          <w:rFonts w:cstheme="minorHAnsi"/>
        </w:rPr>
        <w:t xml:space="preserve"> participants would expect to lose </w:t>
      </w:r>
      <w:r w:rsidR="001C50A2">
        <w:rPr>
          <w:rFonts w:cstheme="minorHAnsi"/>
        </w:rPr>
        <w:t>26</w:t>
      </w:r>
      <w:r w:rsidRPr="00A663D5">
        <w:rPr>
          <w:rFonts w:cstheme="minorHAnsi"/>
        </w:rPr>
        <w:t xml:space="preserve"> by the end of the study.</w:t>
      </w:r>
    </w:p>
    <w:p w14:paraId="5E3F7E93" w14:textId="77777777" w:rsidR="00E25C0D" w:rsidRPr="007A10F9" w:rsidRDefault="00E25C0D" w:rsidP="00E25C0D">
      <w:pPr>
        <w:spacing w:after="0" w:line="360" w:lineRule="auto"/>
        <w:jc w:val="both"/>
        <w:rPr>
          <w:rFonts w:cstheme="minorHAnsi"/>
        </w:rPr>
      </w:pPr>
      <w:r>
        <w:fldChar w:fldCharType="begin"/>
      </w:r>
      <w:r>
        <w:instrText xml:space="preserve"> LINK Excel.Sheet.12 "Book1" "Sheet1!R1C1:R24C5" \a \f 4 \h </w:instrText>
      </w:r>
      <w:r w:rsidR="00E6078F">
        <w:instrText xml:space="preserve"> \* MERGEFORMAT </w:instrText>
      </w:r>
      <w:r>
        <w:fldChar w:fldCharType="separate"/>
      </w:r>
    </w:p>
    <w:tbl>
      <w:tblPr>
        <w:tblW w:w="6580" w:type="dxa"/>
        <w:jc w:val="center"/>
        <w:tblLook w:val="04A0" w:firstRow="1" w:lastRow="0" w:firstColumn="1" w:lastColumn="0" w:noHBand="0" w:noVBand="1"/>
      </w:tblPr>
      <w:tblGrid>
        <w:gridCol w:w="960"/>
        <w:gridCol w:w="871"/>
        <w:gridCol w:w="871"/>
        <w:gridCol w:w="1138"/>
        <w:gridCol w:w="2740"/>
      </w:tblGrid>
      <w:tr w:rsidR="00E25C0D" w:rsidRPr="00E25C0D" w14:paraId="2BB5FA73" w14:textId="77777777" w:rsidTr="007A10F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C8BC" w14:textId="77777777" w:rsidR="00E25C0D" w:rsidRPr="00E25C0D" w:rsidRDefault="00E25C0D" w:rsidP="00D94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0CAD64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 xml:space="preserve">Sample Size 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06487AF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Total Sample Size required with a 15% attrition rate</w:t>
            </w:r>
          </w:p>
        </w:tc>
      </w:tr>
      <w:tr w:rsidR="00E25C0D" w:rsidRPr="00E25C0D" w14:paraId="6369AD81" w14:textId="77777777" w:rsidTr="007A10F9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55D841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25C0D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</w:p>
        </w:tc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32F9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N1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E2996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N2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E42FF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11D12DE" w14:textId="77777777" w:rsidR="00E25C0D" w:rsidRPr="00E25C0D" w:rsidRDefault="00E25C0D" w:rsidP="00D94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5C0D" w:rsidRPr="00E25C0D" w14:paraId="156F168C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22C6A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27.4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ED6B1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F2BA0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9857A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3F9C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</w:tr>
      <w:tr w:rsidR="00E25C0D" w:rsidRPr="00E25C0D" w14:paraId="0E2C8BAD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A84A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F7E6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7044D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CDE55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2CFB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</w:tr>
      <w:tr w:rsidR="00E25C0D" w:rsidRPr="00E25C0D" w14:paraId="51AE808A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7344D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E609C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D3D6E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A6913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B5A6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E25C0D" w:rsidRPr="00E25C0D" w14:paraId="7DFA29FA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02CE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560D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19EB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4D79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F386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</w:tr>
      <w:tr w:rsidR="00E25C0D" w:rsidRPr="00E25C0D" w14:paraId="239438AB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54E9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1024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EFFA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FFF6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29B0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</w:tr>
      <w:tr w:rsidR="00E25C0D" w:rsidRPr="00E25C0D" w14:paraId="5063307F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AD53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FB47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C07D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240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4F18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</w:tr>
      <w:tr w:rsidR="00E25C0D" w:rsidRPr="00E25C0D" w14:paraId="3D2679C3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5DBE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0130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6CFF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5551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E6BC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548</w:t>
            </w:r>
          </w:p>
        </w:tc>
      </w:tr>
      <w:tr w:rsidR="00E25C0D" w:rsidRPr="00E25C0D" w14:paraId="1A9AB94C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01EA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19D7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30E9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3262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642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CE57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756</w:t>
            </w:r>
          </w:p>
        </w:tc>
      </w:tr>
      <w:tr w:rsidR="00E25C0D" w:rsidRPr="00E25C0D" w14:paraId="35AC4412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5C58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7D9A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4A6B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E408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849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D5BC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</w:tr>
      <w:tr w:rsidR="00E25C0D" w:rsidRPr="00E25C0D" w14:paraId="74B54286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37EA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C986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F864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724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DE94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1086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D431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1278</w:t>
            </w:r>
          </w:p>
        </w:tc>
      </w:tr>
      <w:tr w:rsidR="00E25C0D" w:rsidRPr="00E25C0D" w14:paraId="1A814E92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1001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E3FD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419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0A6C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838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9CD7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1257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A225" w14:textId="77777777" w:rsidR="00E25C0D" w:rsidRPr="00E25C0D" w:rsidRDefault="00E25C0D" w:rsidP="00D9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1479</w:t>
            </w:r>
          </w:p>
        </w:tc>
      </w:tr>
    </w:tbl>
    <w:p w14:paraId="6DAFE471" w14:textId="77777777" w:rsidR="007A10F9" w:rsidRDefault="00E25C0D" w:rsidP="007A10F9">
      <w:pPr>
        <w:spacing w:line="360" w:lineRule="auto"/>
        <w:jc w:val="both"/>
        <w:rPr>
          <w:rFonts w:cstheme="minorHAnsi"/>
          <w:b/>
          <w:u w:val="single"/>
        </w:rPr>
      </w:pPr>
      <w:r>
        <w:rPr>
          <w:rFonts w:cstheme="minorHAnsi"/>
        </w:rPr>
        <w:fldChar w:fldCharType="end"/>
      </w:r>
      <w:bookmarkStart w:id="1" w:name="_Hlk522013691"/>
      <w:bookmarkStart w:id="2" w:name="_Hlk522023499"/>
    </w:p>
    <w:p w14:paraId="0FDBC61B" w14:textId="77777777" w:rsidR="00160DC0" w:rsidRPr="007A10F9" w:rsidRDefault="007A10F9" w:rsidP="007A10F9">
      <w:pPr>
        <w:spacing w:line="360" w:lineRule="auto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Scenario 3</w:t>
      </w:r>
      <w:r w:rsidR="00ED01A7">
        <w:rPr>
          <w:rFonts w:cstheme="minorHAnsi"/>
          <w:b/>
          <w:u w:val="single"/>
        </w:rPr>
        <w:t xml:space="preserve"> (</w:t>
      </w:r>
      <w:r w:rsidR="003A56E7">
        <w:rPr>
          <w:rFonts w:cstheme="minorHAnsi"/>
          <w:b/>
          <w:u w:val="single"/>
        </w:rPr>
        <w:t>delta</w:t>
      </w:r>
      <w:r w:rsidR="00ED01A7">
        <w:rPr>
          <w:rFonts w:cstheme="minorHAnsi"/>
          <w:b/>
          <w:u w:val="single"/>
        </w:rPr>
        <w:t>=15</w:t>
      </w:r>
      <w:r w:rsidR="003A56E7">
        <w:rPr>
          <w:rFonts w:cstheme="minorHAnsi"/>
          <w:b/>
          <w:u w:val="single"/>
        </w:rPr>
        <w:t>)</w:t>
      </w:r>
    </w:p>
    <w:p w14:paraId="7D4BA171" w14:textId="77777777" w:rsidR="00160DC0" w:rsidRPr="00ED01A7" w:rsidRDefault="00160DC0" w:rsidP="00160DC0">
      <w:pPr>
        <w:spacing w:line="360" w:lineRule="auto"/>
        <w:jc w:val="both"/>
        <w:rPr>
          <w:rFonts w:cstheme="minorHAnsi"/>
          <w:b/>
          <w:u w:val="single"/>
        </w:rPr>
      </w:pPr>
      <w:bookmarkStart w:id="3" w:name="_Hlk521931249"/>
      <w:r>
        <w:rPr>
          <w:rFonts w:cstheme="minorHAnsi"/>
          <w:b/>
          <w:u w:val="single"/>
        </w:rPr>
        <w:t>Standard deviation = 30</w:t>
      </w:r>
    </w:p>
    <w:p w14:paraId="597D6FA0" w14:textId="77777777" w:rsidR="00160DC0" w:rsidRDefault="00160DC0" w:rsidP="00160DC0">
      <w:pPr>
        <w:spacing w:after="0" w:line="360" w:lineRule="auto"/>
        <w:jc w:val="both"/>
        <w:rPr>
          <w:rFonts w:cstheme="minorHAnsi"/>
        </w:rPr>
      </w:pPr>
      <w:r w:rsidRPr="00A663D5">
        <w:rPr>
          <w:rFonts w:cstheme="minorHAnsi"/>
        </w:rPr>
        <w:t xml:space="preserve">Group sample sizes of </w:t>
      </w:r>
      <w:r>
        <w:rPr>
          <w:rFonts w:cstheme="minorHAnsi"/>
        </w:rPr>
        <w:t xml:space="preserve">38 </w:t>
      </w:r>
      <w:r w:rsidRPr="00A663D5">
        <w:rPr>
          <w:rFonts w:cstheme="minorHAnsi"/>
        </w:rPr>
        <w:t xml:space="preserve">and </w:t>
      </w:r>
      <w:r>
        <w:rPr>
          <w:rFonts w:cstheme="minorHAnsi"/>
        </w:rPr>
        <w:t>76</w:t>
      </w:r>
      <w:r w:rsidRPr="00A663D5">
        <w:rPr>
          <w:rFonts w:cstheme="minorHAnsi"/>
        </w:rPr>
        <w:t xml:space="preserve"> (</w:t>
      </w:r>
      <w:r>
        <w:rPr>
          <w:rFonts w:cstheme="minorHAnsi"/>
        </w:rPr>
        <w:t>114</w:t>
      </w:r>
      <w:r w:rsidRPr="00A663D5">
        <w:rPr>
          <w:rFonts w:cstheme="minorHAnsi"/>
        </w:rPr>
        <w:t xml:space="preserve"> total) achieve 80.2% power to reject the null hypothesis of equal means when the population mean difference is </w:t>
      </w:r>
      <w:r>
        <w:rPr>
          <w:rFonts w:cstheme="minorHAnsi"/>
        </w:rPr>
        <w:t>1</w:t>
      </w:r>
      <w:r w:rsidRPr="00A663D5">
        <w:rPr>
          <w:rFonts w:cstheme="minorHAnsi"/>
        </w:rPr>
        <w:t xml:space="preserve">5 with a standard deviation for both groups of </w:t>
      </w:r>
      <w:r>
        <w:rPr>
          <w:rFonts w:cstheme="minorHAnsi"/>
        </w:rPr>
        <w:t>30</w:t>
      </w:r>
      <w:r w:rsidRPr="00A663D5">
        <w:rPr>
          <w:rFonts w:cstheme="minorHAnsi"/>
        </w:rPr>
        <w:t xml:space="preserve"> and with a significance level (alpha) of 0.050 using a one-sided two-sample equal-variance t-test. To account for a dropout rate of 15%, the personal training group would need to begin with </w:t>
      </w:r>
      <w:r>
        <w:rPr>
          <w:rFonts w:cstheme="minorHAnsi"/>
        </w:rPr>
        <w:t>38</w:t>
      </w:r>
      <w:r w:rsidRPr="00A663D5">
        <w:rPr>
          <w:rFonts w:cstheme="minorHAnsi"/>
        </w:rPr>
        <w:t xml:space="preserve"> participants expecting </w:t>
      </w:r>
      <w:r>
        <w:rPr>
          <w:rFonts w:cstheme="minorHAnsi"/>
        </w:rPr>
        <w:t>7</w:t>
      </w:r>
      <w:r w:rsidRPr="00A663D5">
        <w:rPr>
          <w:rFonts w:cstheme="minorHAnsi"/>
        </w:rPr>
        <w:t xml:space="preserve"> to dropout and the group training group start with </w:t>
      </w:r>
      <w:r>
        <w:rPr>
          <w:rFonts w:cstheme="minorHAnsi"/>
        </w:rPr>
        <w:t>45</w:t>
      </w:r>
      <w:r w:rsidRPr="00A663D5">
        <w:rPr>
          <w:rFonts w:cstheme="minorHAnsi"/>
        </w:rPr>
        <w:t xml:space="preserve"> expecting </w:t>
      </w:r>
      <w:r>
        <w:rPr>
          <w:rFonts w:cstheme="minorHAnsi"/>
        </w:rPr>
        <w:t>14</w:t>
      </w:r>
      <w:r w:rsidRPr="00A663D5">
        <w:rPr>
          <w:rFonts w:cstheme="minorHAnsi"/>
        </w:rPr>
        <w:t xml:space="preserve"> to dropout. Thus, a</w:t>
      </w:r>
      <w:r>
        <w:rPr>
          <w:rFonts w:cstheme="minorHAnsi"/>
        </w:rPr>
        <w:t xml:space="preserve"> beginning recruitment</w:t>
      </w:r>
      <w:r w:rsidRPr="00A663D5">
        <w:rPr>
          <w:rFonts w:cstheme="minorHAnsi"/>
        </w:rPr>
        <w:t xml:space="preserve"> total of </w:t>
      </w:r>
      <w:r>
        <w:rPr>
          <w:rFonts w:cstheme="minorHAnsi"/>
        </w:rPr>
        <w:t>135</w:t>
      </w:r>
      <w:r w:rsidRPr="00A663D5">
        <w:rPr>
          <w:rFonts w:cstheme="minorHAnsi"/>
        </w:rPr>
        <w:t xml:space="preserve"> participants would expect to lose </w:t>
      </w:r>
      <w:r>
        <w:rPr>
          <w:rFonts w:cstheme="minorHAnsi"/>
        </w:rPr>
        <w:t>21</w:t>
      </w:r>
      <w:r w:rsidRPr="00A663D5">
        <w:rPr>
          <w:rFonts w:cstheme="minorHAnsi"/>
        </w:rPr>
        <w:t xml:space="preserve"> by the end of the study.</w:t>
      </w:r>
    </w:p>
    <w:bookmarkEnd w:id="1"/>
    <w:p w14:paraId="3C302577" w14:textId="77777777" w:rsidR="005A2813" w:rsidRDefault="005A2813" w:rsidP="00160DC0">
      <w:pPr>
        <w:spacing w:after="0" w:line="360" w:lineRule="auto"/>
        <w:jc w:val="both"/>
        <w:rPr>
          <w:rFonts w:cstheme="minorHAnsi"/>
        </w:rPr>
      </w:pPr>
    </w:p>
    <w:p w14:paraId="1E1A25FE" w14:textId="77777777" w:rsidR="00E25C0D" w:rsidRDefault="00E25C0D" w:rsidP="00160DC0">
      <w:pPr>
        <w:spacing w:after="0" w:line="360" w:lineRule="auto"/>
        <w:jc w:val="both"/>
      </w:pPr>
      <w:r>
        <w:fldChar w:fldCharType="begin"/>
      </w:r>
      <w:r>
        <w:instrText xml:space="preserve"> LINK Excel.Sheet.12 "Book1" "Sheet1!R1C1:R24C5" \a \f 4 \h </w:instrText>
      </w:r>
      <w:r>
        <w:fldChar w:fldCharType="separate"/>
      </w:r>
    </w:p>
    <w:tbl>
      <w:tblPr>
        <w:tblW w:w="65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740"/>
      </w:tblGrid>
      <w:tr w:rsidR="00E25C0D" w:rsidRPr="00E25C0D" w14:paraId="7D72318A" w14:textId="77777777" w:rsidTr="007A10F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39FE" w14:textId="77777777" w:rsidR="00E25C0D" w:rsidRPr="00E25C0D" w:rsidRDefault="00E25C0D" w:rsidP="00E25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2DB25F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 xml:space="preserve">Sample Size 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120ABF9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Total Sample Size required with a 15% attrition rate</w:t>
            </w:r>
          </w:p>
        </w:tc>
      </w:tr>
      <w:tr w:rsidR="00E25C0D" w:rsidRPr="00E25C0D" w14:paraId="09F7B6F3" w14:textId="77777777" w:rsidTr="007A10F9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38348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25C0D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01648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N1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399AD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B73AA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851174C" w14:textId="77777777" w:rsidR="00E25C0D" w:rsidRPr="00E25C0D" w:rsidRDefault="00E25C0D" w:rsidP="00E25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5C0D" w:rsidRPr="00E25C0D" w14:paraId="569ADA6A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30CF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27.4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77FAB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9905F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470C3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6EA64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E25C0D" w:rsidRPr="00E25C0D" w14:paraId="6F5A9913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9F76B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56E5B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77287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153E0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B8002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E25C0D" w:rsidRPr="00E25C0D" w14:paraId="0973ABC7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71A1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ED8D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1FAE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1E71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B2CA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E25C0D" w:rsidRPr="00E25C0D" w14:paraId="2F67C1DA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B434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1099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9206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E537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64B1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E25C0D" w:rsidRPr="00E25C0D" w14:paraId="51DA3C07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A316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4322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3569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D09D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FE36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</w:tr>
      <w:tr w:rsidR="00E25C0D" w:rsidRPr="00E25C0D" w14:paraId="56EC4C2B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AD4A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B412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D541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F9B9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299E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</w:tr>
      <w:tr w:rsidR="00E25C0D" w:rsidRPr="00E25C0D" w14:paraId="51DAE818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E92F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8891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EA02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2593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1984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</w:tr>
      <w:tr w:rsidR="00E25C0D" w:rsidRPr="00E25C0D" w14:paraId="0A9928A6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D4C8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E45B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5FE3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3F5D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9998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527</w:t>
            </w:r>
          </w:p>
        </w:tc>
      </w:tr>
      <w:tr w:rsidR="00E25C0D" w:rsidRPr="00E25C0D" w14:paraId="2AFE2424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2646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0739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ED99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E2E4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591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3CA4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696</w:t>
            </w:r>
          </w:p>
        </w:tc>
      </w:tr>
      <w:tr w:rsidR="00E25C0D" w:rsidRPr="00E25C0D" w14:paraId="7E2BB807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3445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27F0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F92D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2F22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753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E187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887</w:t>
            </w:r>
          </w:p>
        </w:tc>
      </w:tr>
      <w:tr w:rsidR="00E25C0D" w:rsidRPr="00E25C0D" w14:paraId="66025999" w14:textId="77777777" w:rsidTr="007A10F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E963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7D1E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AF02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A1AA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873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CA9A" w14:textId="77777777" w:rsidR="00E25C0D" w:rsidRPr="00E25C0D" w:rsidRDefault="00E25C0D" w:rsidP="00E25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5C0D">
              <w:rPr>
                <w:rFonts w:ascii="Calibri" w:eastAsia="Times New Roman" w:hAnsi="Calibri" w:cs="Calibri"/>
                <w:color w:val="000000"/>
              </w:rPr>
              <w:t>1028</w:t>
            </w:r>
          </w:p>
        </w:tc>
      </w:tr>
    </w:tbl>
    <w:p w14:paraId="033432C1" w14:textId="77777777" w:rsidR="005A2813" w:rsidRDefault="00E25C0D" w:rsidP="00160DC0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fldChar w:fldCharType="end"/>
      </w:r>
    </w:p>
    <w:bookmarkEnd w:id="2"/>
    <w:bookmarkEnd w:id="3"/>
    <w:p w14:paraId="048BC65F" w14:textId="77777777" w:rsidR="00160DC0" w:rsidRPr="00ED01A7" w:rsidRDefault="00160DC0" w:rsidP="00160DC0">
      <w:pPr>
        <w:spacing w:after="0" w:line="360" w:lineRule="auto"/>
        <w:jc w:val="both"/>
        <w:rPr>
          <w:rFonts w:cstheme="minorHAnsi"/>
        </w:rPr>
      </w:pPr>
    </w:p>
    <w:p w14:paraId="0145DD18" w14:textId="77777777" w:rsidR="00E6078F" w:rsidRPr="008F4A44" w:rsidRDefault="00E6078F" w:rsidP="00E6078F">
      <w:pPr>
        <w:spacing w:line="360" w:lineRule="auto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Scenario </w:t>
      </w:r>
      <w:r w:rsidR="007A10F9">
        <w:rPr>
          <w:rFonts w:cstheme="minorHAnsi"/>
          <w:b/>
          <w:u w:val="single"/>
        </w:rPr>
        <w:t>4</w:t>
      </w:r>
      <w:r>
        <w:rPr>
          <w:rFonts w:cstheme="minorHAnsi"/>
          <w:b/>
          <w:u w:val="single"/>
        </w:rPr>
        <w:t xml:space="preserve"> (delta=</w:t>
      </w:r>
      <w:r w:rsidR="007A10F9">
        <w:rPr>
          <w:rFonts w:cstheme="minorHAnsi"/>
          <w:b/>
          <w:u w:val="single"/>
        </w:rPr>
        <w:t>48.2</w:t>
      </w:r>
      <w:r>
        <w:rPr>
          <w:rFonts w:cstheme="minorHAnsi"/>
          <w:b/>
          <w:u w:val="single"/>
        </w:rPr>
        <w:t>)</w:t>
      </w:r>
    </w:p>
    <w:p w14:paraId="703F9D20" w14:textId="77777777" w:rsidR="00E6078F" w:rsidRPr="00ED01A7" w:rsidRDefault="00E6078F" w:rsidP="00E6078F">
      <w:pPr>
        <w:spacing w:line="360" w:lineRule="auto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Standard deviation = 84</w:t>
      </w:r>
    </w:p>
    <w:p w14:paraId="537BC725" w14:textId="77777777" w:rsidR="007A10F9" w:rsidRPr="007A10F9" w:rsidRDefault="007A10F9" w:rsidP="007A10F9">
      <w:pPr>
        <w:spacing w:after="0" w:line="360" w:lineRule="auto"/>
        <w:jc w:val="both"/>
        <w:rPr>
          <w:rFonts w:cstheme="minorHAnsi"/>
        </w:rPr>
      </w:pPr>
      <w:r w:rsidRPr="007A10F9">
        <w:rPr>
          <w:rFonts w:cstheme="minorHAnsi"/>
        </w:rPr>
        <w:t xml:space="preserve">Group sample sizes of 29 and 58 </w:t>
      </w:r>
      <w:r>
        <w:rPr>
          <w:rFonts w:cstheme="minorHAnsi"/>
        </w:rPr>
        <w:t xml:space="preserve">(87 total) </w:t>
      </w:r>
      <w:r w:rsidRPr="007A10F9">
        <w:rPr>
          <w:rFonts w:cstheme="minorHAnsi"/>
        </w:rPr>
        <w:t>achieve</w:t>
      </w:r>
      <w:r w:rsidR="001C50A2">
        <w:rPr>
          <w:rFonts w:cstheme="minorHAnsi"/>
        </w:rPr>
        <w:t xml:space="preserve"> 80.5</w:t>
      </w:r>
      <w:r w:rsidRPr="007A10F9">
        <w:rPr>
          <w:rFonts w:cstheme="minorHAnsi"/>
        </w:rPr>
        <w:t>% power to reject the null hypothesis of equal</w:t>
      </w:r>
    </w:p>
    <w:p w14:paraId="4E93B1EE" w14:textId="77777777" w:rsidR="007A10F9" w:rsidRPr="007A10F9" w:rsidRDefault="007A10F9" w:rsidP="007A10F9">
      <w:pPr>
        <w:spacing w:after="0" w:line="360" w:lineRule="auto"/>
        <w:jc w:val="both"/>
        <w:rPr>
          <w:rFonts w:cstheme="minorHAnsi"/>
        </w:rPr>
      </w:pPr>
      <w:r w:rsidRPr="007A10F9">
        <w:rPr>
          <w:rFonts w:cstheme="minorHAnsi"/>
        </w:rPr>
        <w:t>means when the population mean difference is 48.2 with a standard deviation for both groups of</w:t>
      </w:r>
    </w:p>
    <w:p w14:paraId="131DC8FC" w14:textId="77777777" w:rsidR="007A10F9" w:rsidRPr="007A10F9" w:rsidRDefault="007A10F9" w:rsidP="007A10F9">
      <w:pPr>
        <w:spacing w:after="0" w:line="360" w:lineRule="auto"/>
        <w:jc w:val="both"/>
        <w:rPr>
          <w:rFonts w:cstheme="minorHAnsi"/>
        </w:rPr>
      </w:pPr>
      <w:r w:rsidRPr="007A10F9">
        <w:rPr>
          <w:rFonts w:cstheme="minorHAnsi"/>
        </w:rPr>
        <w:t>84.0 and with a significance level (alpha) of 0.050 using a one-sided two-sample equal-variance</w:t>
      </w:r>
    </w:p>
    <w:p w14:paraId="78B436FF" w14:textId="77777777" w:rsidR="00E6078F" w:rsidRDefault="007A10F9" w:rsidP="007A10F9">
      <w:pPr>
        <w:spacing w:after="0" w:line="360" w:lineRule="auto"/>
        <w:jc w:val="both"/>
        <w:rPr>
          <w:rFonts w:cstheme="minorHAnsi"/>
        </w:rPr>
      </w:pPr>
      <w:r w:rsidRPr="007A10F9">
        <w:rPr>
          <w:rFonts w:cstheme="minorHAnsi"/>
        </w:rPr>
        <w:t>t-test.</w:t>
      </w:r>
      <w:r w:rsidR="00E6078F" w:rsidRPr="00A663D5">
        <w:rPr>
          <w:rFonts w:cstheme="minorHAnsi"/>
        </w:rPr>
        <w:t xml:space="preserve"> To account for a dropout rate of 15%, the personal training group would need to begin with </w:t>
      </w:r>
      <w:r>
        <w:rPr>
          <w:rFonts w:cstheme="minorHAnsi"/>
        </w:rPr>
        <w:t>35</w:t>
      </w:r>
      <w:r w:rsidR="00E6078F" w:rsidRPr="00A663D5">
        <w:rPr>
          <w:rFonts w:cstheme="minorHAnsi"/>
        </w:rPr>
        <w:t xml:space="preserve"> participants expecting </w:t>
      </w:r>
      <w:r w:rsidR="00E6078F">
        <w:rPr>
          <w:rFonts w:cstheme="minorHAnsi"/>
        </w:rPr>
        <w:t>6</w:t>
      </w:r>
      <w:r w:rsidR="00E6078F" w:rsidRPr="00A663D5">
        <w:rPr>
          <w:rFonts w:cstheme="minorHAnsi"/>
        </w:rPr>
        <w:t xml:space="preserve"> to dropout and the group training group start with </w:t>
      </w:r>
      <w:r>
        <w:rPr>
          <w:rFonts w:cstheme="minorHAnsi"/>
        </w:rPr>
        <w:t xml:space="preserve">69 </w:t>
      </w:r>
      <w:r w:rsidR="00E6078F" w:rsidRPr="00A663D5">
        <w:rPr>
          <w:rFonts w:cstheme="minorHAnsi"/>
        </w:rPr>
        <w:t xml:space="preserve">expecting </w:t>
      </w:r>
      <w:r>
        <w:rPr>
          <w:rFonts w:cstheme="minorHAnsi"/>
        </w:rPr>
        <w:t>11</w:t>
      </w:r>
      <w:r w:rsidR="00E6078F" w:rsidRPr="00A663D5">
        <w:rPr>
          <w:rFonts w:cstheme="minorHAnsi"/>
        </w:rPr>
        <w:t xml:space="preserve"> to dropout. Thus, a</w:t>
      </w:r>
      <w:r w:rsidR="00E6078F">
        <w:rPr>
          <w:rFonts w:cstheme="minorHAnsi"/>
        </w:rPr>
        <w:t xml:space="preserve"> beginning recruitment</w:t>
      </w:r>
      <w:r w:rsidR="00E6078F" w:rsidRPr="00A663D5">
        <w:rPr>
          <w:rFonts w:cstheme="minorHAnsi"/>
        </w:rPr>
        <w:t xml:space="preserve"> total of </w:t>
      </w:r>
      <w:r>
        <w:rPr>
          <w:rFonts w:cstheme="minorHAnsi"/>
        </w:rPr>
        <w:t>104</w:t>
      </w:r>
      <w:r w:rsidR="00E6078F" w:rsidRPr="00A663D5">
        <w:rPr>
          <w:rFonts w:cstheme="minorHAnsi"/>
        </w:rPr>
        <w:t xml:space="preserve"> participants would expect to lose </w:t>
      </w:r>
      <w:r w:rsidR="00E6078F">
        <w:rPr>
          <w:rFonts w:cstheme="minorHAnsi"/>
        </w:rPr>
        <w:t>1</w:t>
      </w:r>
      <w:r>
        <w:rPr>
          <w:rFonts w:cstheme="minorHAnsi"/>
        </w:rPr>
        <w:t>7</w:t>
      </w:r>
      <w:r w:rsidR="00E6078F" w:rsidRPr="00A663D5">
        <w:rPr>
          <w:rFonts w:cstheme="minorHAnsi"/>
        </w:rPr>
        <w:t xml:space="preserve"> by the end of the study.</w:t>
      </w:r>
    </w:p>
    <w:p w14:paraId="34AED178" w14:textId="77777777" w:rsidR="00E6078F" w:rsidRDefault="00E6078F" w:rsidP="00E6078F">
      <w:pPr>
        <w:spacing w:after="0" w:line="360" w:lineRule="auto"/>
        <w:jc w:val="both"/>
        <w:rPr>
          <w:rFonts w:cstheme="minorHAnsi"/>
        </w:rPr>
      </w:pPr>
    </w:p>
    <w:p w14:paraId="31A6B3BF" w14:textId="77777777" w:rsidR="0025214B" w:rsidRPr="0025214B" w:rsidRDefault="0025214B" w:rsidP="00E6078F">
      <w:pPr>
        <w:spacing w:after="0" w:line="360" w:lineRule="auto"/>
        <w:jc w:val="both"/>
        <w:rPr>
          <w:rFonts w:cstheme="minorHAnsi"/>
          <w:b/>
          <w:u w:val="single"/>
        </w:rPr>
      </w:pPr>
      <w:r w:rsidRPr="0025214B">
        <w:rPr>
          <w:rFonts w:cstheme="minorHAnsi"/>
          <w:b/>
          <w:u w:val="single"/>
        </w:rPr>
        <w:t>Additional Comments</w:t>
      </w:r>
    </w:p>
    <w:p w14:paraId="634A8758" w14:textId="77777777" w:rsidR="005A2813" w:rsidRPr="0025214B" w:rsidRDefault="00CE757E" w:rsidP="00CE757E">
      <w:pPr>
        <w:spacing w:after="0" w:line="360" w:lineRule="auto"/>
        <w:jc w:val="both"/>
        <w:rPr>
          <w:rFonts w:cstheme="minorHAnsi"/>
        </w:rPr>
      </w:pPr>
      <w:r w:rsidRPr="00CE757E">
        <w:rPr>
          <w:rFonts w:cstheme="minorHAnsi"/>
        </w:rPr>
        <w:t>If the similar study has shown vastly different variances in multiple studies, then one option in obtaining the variance of the study is to utilize a two-stage design with the variance estimated at the pre-defined first stage and adjust the sample size accordingly.</w:t>
      </w:r>
    </w:p>
    <w:sectPr w:rsidR="005A2813" w:rsidRPr="0025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6D"/>
    <w:rsid w:val="000C5E96"/>
    <w:rsid w:val="000C6CC0"/>
    <w:rsid w:val="0011226D"/>
    <w:rsid w:val="00160DC0"/>
    <w:rsid w:val="001C50A2"/>
    <w:rsid w:val="0025214B"/>
    <w:rsid w:val="002F1CB6"/>
    <w:rsid w:val="00374A5C"/>
    <w:rsid w:val="003A56E7"/>
    <w:rsid w:val="004A1BC8"/>
    <w:rsid w:val="004E3B60"/>
    <w:rsid w:val="005A2813"/>
    <w:rsid w:val="005A3AA3"/>
    <w:rsid w:val="00637BC3"/>
    <w:rsid w:val="00646402"/>
    <w:rsid w:val="00712F53"/>
    <w:rsid w:val="007A10F9"/>
    <w:rsid w:val="008A4BF1"/>
    <w:rsid w:val="008A64A6"/>
    <w:rsid w:val="008F4A44"/>
    <w:rsid w:val="009E40E6"/>
    <w:rsid w:val="00A273D3"/>
    <w:rsid w:val="00A663D5"/>
    <w:rsid w:val="00AB28FC"/>
    <w:rsid w:val="00AD6039"/>
    <w:rsid w:val="00B26739"/>
    <w:rsid w:val="00B652FB"/>
    <w:rsid w:val="00BE7B09"/>
    <w:rsid w:val="00C0684F"/>
    <w:rsid w:val="00C151A9"/>
    <w:rsid w:val="00C87AFD"/>
    <w:rsid w:val="00CC01AB"/>
    <w:rsid w:val="00CE757E"/>
    <w:rsid w:val="00D8246B"/>
    <w:rsid w:val="00D9423B"/>
    <w:rsid w:val="00DA5974"/>
    <w:rsid w:val="00DD53C6"/>
    <w:rsid w:val="00E25C0D"/>
    <w:rsid w:val="00E6078F"/>
    <w:rsid w:val="00E65319"/>
    <w:rsid w:val="00ED01A7"/>
    <w:rsid w:val="00FB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5808"/>
  <w15:chartTrackingRefBased/>
  <w15:docId w15:val="{719FA91E-DA64-41F5-9DAB-B16624EF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5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Michael3</dc:creator>
  <cp:keywords/>
  <dc:description/>
  <cp:lastModifiedBy>Michael Daniels</cp:lastModifiedBy>
  <cp:revision>2</cp:revision>
  <dcterms:created xsi:type="dcterms:W3CDTF">2019-03-29T14:30:00Z</dcterms:created>
  <dcterms:modified xsi:type="dcterms:W3CDTF">2019-03-29T14:30:00Z</dcterms:modified>
</cp:coreProperties>
</file>