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BB" w:rsidRPr="00C130BB" w:rsidRDefault="00C130BB" w:rsidP="00C130BB">
      <w:pPr>
        <w:rPr>
          <w:bCs/>
        </w:rPr>
      </w:pPr>
      <w:r>
        <w:rPr>
          <w:bCs/>
        </w:rPr>
        <w:t>Follow-up analysis</w:t>
      </w:r>
      <w:r w:rsidR="000F59DD">
        <w:rPr>
          <w:bCs/>
        </w:rPr>
        <w:t xml:space="preserve"> by MD</w:t>
      </w:r>
      <w:r w:rsidR="00733C3F">
        <w:rPr>
          <w:bCs/>
        </w:rPr>
        <w:t xml:space="preserve"> and DL</w:t>
      </w:r>
      <w:bookmarkStart w:id="0" w:name="_GoBack"/>
      <w:bookmarkEnd w:id="0"/>
    </w:p>
    <w:p w:rsidR="00C130BB" w:rsidRDefault="00C130BB" w:rsidP="00C130BB">
      <w:pPr>
        <w:rPr>
          <w:b/>
        </w:rPr>
      </w:pPr>
    </w:p>
    <w:p w:rsidR="00C130BB" w:rsidRPr="007B2D36" w:rsidRDefault="00C130BB" w:rsidP="00C130BB">
      <w:pPr>
        <w:rPr>
          <w:b/>
        </w:rPr>
      </w:pPr>
      <w:r w:rsidRPr="007B2D36">
        <w:rPr>
          <w:b/>
        </w:rPr>
        <w:t xml:space="preserve">Protocol-driven prevention of perioperative hypothermia in the pediatric neurosurgical population </w:t>
      </w:r>
    </w:p>
    <w:p w:rsidR="00C130BB" w:rsidRDefault="00C130BB" w:rsidP="00C130BB">
      <w:r>
        <w:t>Dr. Ian Mutchnick</w:t>
      </w:r>
    </w:p>
    <w:p w:rsidR="00C130BB" w:rsidRDefault="00C130BB"/>
    <w:p w:rsidR="00C130BB" w:rsidRDefault="00C130BB">
      <w:r>
        <w:t xml:space="preserve">There are a few discrepancies we </w:t>
      </w:r>
      <w:r w:rsidR="00C6787E">
        <w:t xml:space="preserve">would like to point out in </w:t>
      </w:r>
      <w:r>
        <w:t>the Results section</w:t>
      </w:r>
      <w:r w:rsidR="00C6787E">
        <w:t>.</w:t>
      </w:r>
    </w:p>
    <w:p w:rsidR="00C6787E" w:rsidRDefault="00C6787E"/>
    <w:p w:rsidR="00C6787E" w:rsidRDefault="00C6787E" w:rsidP="00C6787E">
      <w:pPr>
        <w:pStyle w:val="ListParagraph"/>
        <w:numPr>
          <w:ilvl w:val="0"/>
          <w:numId w:val="1"/>
        </w:numPr>
      </w:pPr>
      <w:r>
        <w:t>At 1 hour, we have 11 and 43 patients with at least one hypothermic event for the WG and CG, respectively, where you have 12 and 42.</w:t>
      </w:r>
    </w:p>
    <w:p w:rsidR="00C6787E" w:rsidRDefault="00C6787E" w:rsidP="00C6787E">
      <w:pPr>
        <w:pStyle w:val="ListParagraph"/>
        <w:numPr>
          <w:ilvl w:val="0"/>
          <w:numId w:val="1"/>
        </w:numPr>
      </w:pPr>
      <w:r>
        <w:t xml:space="preserve">At 2 hours, </w:t>
      </w:r>
      <w:r>
        <w:t>we have 1</w:t>
      </w:r>
      <w:r>
        <w:t>2</w:t>
      </w:r>
      <w:r>
        <w:t xml:space="preserve"> and 4</w:t>
      </w:r>
      <w:r>
        <w:t>5</w:t>
      </w:r>
      <w:r>
        <w:t xml:space="preserve"> patients with at least one hypothermic event for the WG and CG, respectively, where you have 1</w:t>
      </w:r>
      <w:r>
        <w:t>4</w:t>
      </w:r>
      <w:r>
        <w:t xml:space="preserve"> and 4</w:t>
      </w:r>
      <w:r>
        <w:t>7</w:t>
      </w:r>
      <w:r>
        <w:t>.</w:t>
      </w:r>
    </w:p>
    <w:p w:rsidR="00C6787E" w:rsidRDefault="00C6787E" w:rsidP="00C6787E"/>
    <w:p w:rsidR="00C6787E" w:rsidRDefault="00C6787E" w:rsidP="00C6787E">
      <w:r>
        <w:t xml:space="preserve">P-values change but conclusions do not from these </w:t>
      </w:r>
      <w:r w:rsidR="00D92E42">
        <w:t>discrepancies.</w:t>
      </w:r>
    </w:p>
    <w:p w:rsidR="00D92E42" w:rsidRDefault="00D92E42" w:rsidP="00C6787E"/>
    <w:p w:rsidR="00D92E42" w:rsidRDefault="00D92E42" w:rsidP="00C6787E">
      <w:r>
        <w:t>The following plot compares the mean temperatures between the WG and CG prior to imput</w:t>
      </w:r>
      <w:r w:rsidR="004F4A2C">
        <w:t>ing</w:t>
      </w:r>
      <w:r>
        <w:t xml:space="preserve"> missing values. There is an artificial drop at time 0 for the WG due to the missingness and one extreme value.</w:t>
      </w:r>
    </w:p>
    <w:p w:rsidR="00D92E42" w:rsidRDefault="00D92E42" w:rsidP="00D92E42">
      <w:r>
        <w:rPr>
          <w:rFonts w:asciiTheme="minorHAnsi" w:eastAsiaTheme="minorHAnsi" w:hAnsiTheme="minorHAnsi" w:cstheme="minorBidi"/>
          <w:noProof/>
        </w:rPr>
        <w:drawing>
          <wp:inline distT="0" distB="0" distL="0" distR="0">
            <wp:extent cx="5943600" cy="4243705"/>
            <wp:effectExtent l="0" t="0" r="0" b="0"/>
            <wp:docPr id="1" name="Picture 1" descr="/var/folders/l5/jzzl6pp135b66b_rpb8tph_m0000gp/T/com.microsoft.Word/Content.MSO/842E82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5/jzzl6pp135b66b_rpb8tph_m0000gp/T/com.microsoft.Word/Content.MSO/842E822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42" w:rsidRDefault="00D92E42" w:rsidP="00D92E42"/>
    <w:p w:rsidR="00D92E42" w:rsidRDefault="00D92E42" w:rsidP="00D92E42"/>
    <w:p w:rsidR="00D92E42" w:rsidRDefault="00D92E42" w:rsidP="00D92E42"/>
    <w:p w:rsidR="00D92E42" w:rsidRDefault="00D92E42" w:rsidP="00D92E42"/>
    <w:p w:rsidR="0060356B" w:rsidRDefault="00D92E42" w:rsidP="00D92E42">
      <w:r>
        <w:lastRenderedPageBreak/>
        <w:t xml:space="preserve">Looking at the same plot but with imputed values. The effect of the extreme value on the mean is muffled due to the increased sample size </w:t>
      </w:r>
      <w:r w:rsidR="0060356B">
        <w:t xml:space="preserve">at time 0 </w:t>
      </w:r>
      <w:r>
        <w:t xml:space="preserve">from the imputation. Note the similar curve shapes between groups.  </w:t>
      </w:r>
      <w:r w:rsidR="0060356B">
        <w:t>Interpretation: initial temperature plays a key role in preventing hypothermia because, on average, patients experience a similar dip in temperatures during the perioperative time frame.</w:t>
      </w:r>
    </w:p>
    <w:p w:rsidR="00D92E42" w:rsidRDefault="00D92E42" w:rsidP="00D92E42">
      <w:r>
        <w:rPr>
          <w:noProof/>
        </w:rPr>
        <w:drawing>
          <wp:inline distT="0" distB="0" distL="0" distR="0">
            <wp:extent cx="5943600" cy="4243705"/>
            <wp:effectExtent l="0" t="0" r="0" b="0"/>
            <wp:docPr id="2" name="Picture 2" descr="/var/folders/l5/jzzl6pp135b66b_rpb8tph_m0000gp/T/com.microsoft.Word/Content.MSO/7F0186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5/jzzl6pp135b66b_rpb8tph_m0000gp/T/com.microsoft.Word/Content.MSO/7F01868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/>
    <w:p w:rsidR="0060356B" w:rsidRDefault="0060356B" w:rsidP="00D92E42">
      <w:r>
        <w:lastRenderedPageBreak/>
        <w:t xml:space="preserve">These spaghetti plots reflect the temperature behavior of individual patients within </w:t>
      </w:r>
      <w:r w:rsidR="004F4A2C">
        <w:t xml:space="preserve">each </w:t>
      </w:r>
      <w:r>
        <w:t>group. The flat lines are a relic of the carry value forward algorithm for the missing temps</w:t>
      </w:r>
      <w:r w:rsidR="000F3CCA">
        <w:t xml:space="preserve">. Subjectively looking at the graphs, both groups tend to have more patients above the hypothermic cutoff </w:t>
      </w:r>
      <w:r w:rsidR="004F4A2C">
        <w:t xml:space="preserve">than </w:t>
      </w:r>
      <w:proofErr w:type="gramStart"/>
      <w:r w:rsidR="004F4A2C">
        <w:t>below</w:t>
      </w:r>
      <w:proofErr w:type="gramEnd"/>
      <w:r w:rsidR="004F4A2C">
        <w:t xml:space="preserve"> and </w:t>
      </w:r>
      <w:r w:rsidR="000F3CCA">
        <w:t>the intervention group ha</w:t>
      </w:r>
      <w:r w:rsidR="004F4A2C">
        <w:t>s</w:t>
      </w:r>
      <w:r w:rsidR="000F3CCA">
        <w:t xml:space="preserve"> higher temps on average. (extreme temp of 22.7 not included in plot) </w:t>
      </w:r>
    </w:p>
    <w:p w:rsidR="00D92E42" w:rsidRDefault="00D92E42" w:rsidP="00D92E42">
      <w:r>
        <w:rPr>
          <w:noProof/>
        </w:rPr>
        <w:drawing>
          <wp:inline distT="0" distB="0" distL="0" distR="0">
            <wp:extent cx="5943600" cy="4243705"/>
            <wp:effectExtent l="0" t="0" r="0" b="0"/>
            <wp:docPr id="3" name="Picture 3" descr="/var/folders/l5/jzzl6pp135b66b_rpb8tph_m0000gp/T/com.microsoft.Word/Content.MSO/507130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5/jzzl6pp135b66b_rpb8tph_m0000gp/T/com.microsoft.Word/Content.MSO/5071308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6B" w:rsidRDefault="0060356B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0F3CCA" w:rsidP="00D92E42"/>
    <w:p w:rsidR="000F3CCA" w:rsidRDefault="005B1A71" w:rsidP="00D92E42">
      <w:r>
        <w:t>The following plot compares the actual hypothermic proportions to the model-based predictions for each arm of the study. The mixed effects logistic regression controls for age and prep time and reveals a decrease in hypothermia over time for both groups.</w:t>
      </w:r>
    </w:p>
    <w:p w:rsidR="000F3CCA" w:rsidRDefault="000F3CCA" w:rsidP="00D92E42"/>
    <w:p w:rsidR="00D92E42" w:rsidRDefault="00D92E42" w:rsidP="00D92E42">
      <w:r>
        <w:rPr>
          <w:noProof/>
        </w:rPr>
        <w:drawing>
          <wp:inline distT="0" distB="0" distL="0" distR="0">
            <wp:extent cx="5943600" cy="4243705"/>
            <wp:effectExtent l="0" t="0" r="0" b="0"/>
            <wp:docPr id="4" name="Picture 4" descr="/var/folders/l5/jzzl6pp135b66b_rpb8tph_m0000gp/T/com.microsoft.Word/Content.MSO/29557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5/jzzl6pp135b66b_rpb8tph_m0000gp/T/com.microsoft.Word/Content.MSO/29557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E42" w:rsidRDefault="00D92E42" w:rsidP="00C6787E"/>
    <w:sectPr w:rsidR="00D92E42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3418A"/>
    <w:multiLevelType w:val="hybridMultilevel"/>
    <w:tmpl w:val="1D1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BA"/>
    <w:rsid w:val="000F3CCA"/>
    <w:rsid w:val="000F59DD"/>
    <w:rsid w:val="00184038"/>
    <w:rsid w:val="004F4A2C"/>
    <w:rsid w:val="005B1A71"/>
    <w:rsid w:val="0060356B"/>
    <w:rsid w:val="00733C3F"/>
    <w:rsid w:val="00BF1BB6"/>
    <w:rsid w:val="00C130BB"/>
    <w:rsid w:val="00C6787E"/>
    <w:rsid w:val="00D92E42"/>
    <w:rsid w:val="00F0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4BA7A581-82C8-3F48-A7C1-C6E5D5E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E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7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4</cp:revision>
  <dcterms:created xsi:type="dcterms:W3CDTF">2019-07-09T16:00:00Z</dcterms:created>
  <dcterms:modified xsi:type="dcterms:W3CDTF">2019-07-09T16:04:00Z</dcterms:modified>
</cp:coreProperties>
</file>