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002AB" w14:textId="77777777" w:rsidR="00EA7D42" w:rsidRPr="00DF2E86" w:rsidRDefault="00EA7D42" w:rsidP="000A4D5A">
      <w:pPr>
        <w:rPr>
          <w:b/>
          <w:bCs/>
        </w:rPr>
      </w:pPr>
      <w:r w:rsidRPr="00DF2E86">
        <w:rPr>
          <w:b/>
          <w:bCs/>
        </w:rPr>
        <w:t>Clinically relevant gene expression subsets deciphered from breast carcinomas</w:t>
      </w:r>
      <w:r w:rsidR="000477A6" w:rsidRPr="00DF2E86">
        <w:rPr>
          <w:b/>
          <w:bCs/>
        </w:rPr>
        <w:t xml:space="preserve"> classified by quantified expression levels of estrogen and progestin receptors </w:t>
      </w:r>
    </w:p>
    <w:p w14:paraId="0FB3073B" w14:textId="77777777" w:rsidR="008C4B4C" w:rsidRDefault="000A4D5A" w:rsidP="000A4D5A">
      <w:r w:rsidRPr="000A4D5A">
        <w:t>James L. Wittliff</w:t>
      </w:r>
      <w:r w:rsidRPr="000A4D5A">
        <w:rPr>
          <w:vertAlign w:val="superscript"/>
        </w:rPr>
        <w:t>1,2</w:t>
      </w:r>
      <w:r w:rsidRPr="000A4D5A">
        <w:t xml:space="preserve">, William </w:t>
      </w:r>
      <w:r>
        <w:t xml:space="preserve">A. </w:t>
      </w:r>
      <w:r w:rsidRPr="000A4D5A">
        <w:t>Stern</w:t>
      </w:r>
      <w:r w:rsidRPr="000A4D5A">
        <w:rPr>
          <w:vertAlign w:val="superscript"/>
        </w:rPr>
        <w:t>1,2</w:t>
      </w:r>
      <w:r>
        <w:t xml:space="preserve">, </w:t>
      </w:r>
      <w:proofErr w:type="spellStart"/>
      <w:r>
        <w:t>Zohair</w:t>
      </w:r>
      <w:proofErr w:type="spellEnd"/>
      <w:r>
        <w:t xml:space="preserve"> R. Hamid</w:t>
      </w:r>
      <w:r w:rsidRPr="000A4D5A">
        <w:rPr>
          <w:vertAlign w:val="superscript"/>
        </w:rPr>
        <w:t>1,2</w:t>
      </w:r>
      <w:r>
        <w:t xml:space="preserve"> </w:t>
      </w:r>
      <w:r w:rsidRPr="000A4D5A">
        <w:t>and Michael W. Daniels</w:t>
      </w:r>
      <w:r w:rsidRPr="000A4D5A">
        <w:rPr>
          <w:vertAlign w:val="superscript"/>
        </w:rPr>
        <w:t>3</w:t>
      </w:r>
      <w:r w:rsidRPr="000A4D5A">
        <w:t xml:space="preserve">  </w:t>
      </w:r>
    </w:p>
    <w:p w14:paraId="6229233F" w14:textId="77777777" w:rsidR="000A4D5A" w:rsidRPr="000A4D5A" w:rsidRDefault="000A4D5A" w:rsidP="000A4D5A">
      <w:r w:rsidRPr="000A4D5A">
        <w:rPr>
          <w:vertAlign w:val="superscript"/>
        </w:rPr>
        <w:t>1</w:t>
      </w:r>
      <w:r w:rsidRPr="000A4D5A">
        <w:t xml:space="preserve">Department of Biochemistry &amp; Molecular Genetics, </w:t>
      </w:r>
      <w:r w:rsidRPr="000A4D5A">
        <w:rPr>
          <w:vertAlign w:val="superscript"/>
        </w:rPr>
        <w:t>2</w:t>
      </w:r>
      <w:r w:rsidRPr="000A4D5A">
        <w:t xml:space="preserve">Institute for Molecular Diversity &amp; Drug Design, University of Louisville, Louisville, KY 40292 and </w:t>
      </w:r>
      <w:r w:rsidRPr="000A4D5A">
        <w:rPr>
          <w:vertAlign w:val="superscript"/>
        </w:rPr>
        <w:t>3</w:t>
      </w:r>
      <w:r w:rsidRPr="000A4D5A">
        <w:t>Department of Biostatistics, University of Colorado at Aurora, CO</w:t>
      </w:r>
    </w:p>
    <w:p w14:paraId="5F3A11CC" w14:textId="54A46B55" w:rsidR="00D95063" w:rsidRPr="00D95063" w:rsidRDefault="00D95063" w:rsidP="00D95063">
      <w:r w:rsidRPr="00D95063">
        <w:rPr>
          <w:b/>
        </w:rPr>
        <w:t>Background:</w:t>
      </w:r>
      <w:r>
        <w:t xml:space="preserve"> </w:t>
      </w:r>
      <w:r w:rsidRPr="00D95063">
        <w:t>Prior to standardization of IHC parameters by CAP/ASCO Guidelines in 2010 (Hammond et al.</w:t>
      </w:r>
      <w:r w:rsidR="00920093">
        <w:t xml:space="preserve">, Arch </w:t>
      </w:r>
      <w:proofErr w:type="spellStart"/>
      <w:r w:rsidR="00920093">
        <w:t>Pathol</w:t>
      </w:r>
      <w:proofErr w:type="spellEnd"/>
      <w:r w:rsidR="00920093">
        <w:t xml:space="preserve"> Lab Med</w:t>
      </w:r>
      <w:r w:rsidRPr="00D95063">
        <w:t>), ER</w:t>
      </w:r>
      <w:r w:rsidR="00FE67F9">
        <w:t>/</w:t>
      </w:r>
      <w:r w:rsidRPr="00D95063">
        <w:t>PR</w:t>
      </w:r>
      <w:r w:rsidR="00FE67F9">
        <w:t xml:space="preserve"> </w:t>
      </w:r>
      <w:r w:rsidR="00FE67F9" w:rsidRPr="00D95063">
        <w:t>measurements</w:t>
      </w:r>
      <w:r w:rsidRPr="00D95063">
        <w:t xml:space="preserve"> were highly variable (e.g., differences in fixation/staining, observer scoring). While serving as </w:t>
      </w:r>
      <w:r w:rsidR="00FE67F9">
        <w:t>the</w:t>
      </w:r>
      <w:r w:rsidRPr="00D95063">
        <w:t xml:space="preserve"> National Reference Laboratory for NCI supported cooperative clinical trials by the NSABP, SWOG, CALGB, NCCTG, ECOG and SECSG, both EIA and rad</w:t>
      </w:r>
      <w:r w:rsidR="00D40D6C">
        <w:t>io-ligand binding assays (LBA)</w:t>
      </w:r>
      <w:r w:rsidRPr="00D95063">
        <w:t xml:space="preserve"> </w:t>
      </w:r>
      <w:r w:rsidR="002A0FD3">
        <w:t xml:space="preserve">were </w:t>
      </w:r>
      <w:r w:rsidR="002A0FD3" w:rsidRPr="00D95063">
        <w:t xml:space="preserve">employed </w:t>
      </w:r>
      <w:r w:rsidRPr="00D95063">
        <w:t xml:space="preserve">that </w:t>
      </w:r>
      <w:r w:rsidRPr="002C0C81">
        <w:rPr>
          <w:u w:val="single"/>
        </w:rPr>
        <w:t>quantified</w:t>
      </w:r>
      <w:r w:rsidR="002A0FD3">
        <w:t xml:space="preserve"> ER/</w:t>
      </w:r>
      <w:r w:rsidRPr="00D95063">
        <w:t xml:space="preserve">PR content and activities. </w:t>
      </w:r>
      <w:r>
        <w:t>Using quantified ER/PR</w:t>
      </w:r>
      <w:r w:rsidR="001D0F95">
        <w:t xml:space="preserve"> levels</w:t>
      </w:r>
      <w:r>
        <w:t>, we</w:t>
      </w:r>
      <w:r w:rsidRPr="00D95063">
        <w:t xml:space="preserve"> assess</w:t>
      </w:r>
      <w:r>
        <w:t>ed</w:t>
      </w:r>
      <w:r w:rsidRPr="00D95063">
        <w:t xml:space="preserve"> relationships of </w:t>
      </w:r>
      <w:r w:rsidR="00823011">
        <w:t xml:space="preserve">qPCR </w:t>
      </w:r>
      <w:r w:rsidRPr="00D95063">
        <w:t xml:space="preserve">expression of </w:t>
      </w:r>
      <w:r w:rsidR="00C1702D" w:rsidRPr="0041327D">
        <w:t>85</w:t>
      </w:r>
      <w:r w:rsidR="00C1702D">
        <w:t xml:space="preserve"> </w:t>
      </w:r>
      <w:r>
        <w:t>candidate</w:t>
      </w:r>
      <w:r w:rsidRPr="00D95063">
        <w:t xml:space="preserve"> genes </w:t>
      </w:r>
      <w:r w:rsidRPr="00DF2E86">
        <w:t xml:space="preserve">from </w:t>
      </w:r>
      <w:r w:rsidR="00C1702D" w:rsidRPr="00DF2E86">
        <w:t>569</w:t>
      </w:r>
      <w:bookmarkStart w:id="0" w:name="_GoBack"/>
      <w:bookmarkEnd w:id="0"/>
      <w:r w:rsidR="00C1702D">
        <w:t xml:space="preserve"> </w:t>
      </w:r>
      <w:r w:rsidRPr="00D95063">
        <w:t>primary breast cancers</w:t>
      </w:r>
      <w:r w:rsidR="00522350">
        <w:t xml:space="preserve"> (without selection bias)</w:t>
      </w:r>
      <w:r w:rsidRPr="00D95063">
        <w:t xml:space="preserve"> with clinical outcomes to</w:t>
      </w:r>
      <w:r w:rsidR="00FE67F9">
        <w:t xml:space="preserve"> decipher molecular signatures that</w:t>
      </w:r>
      <w:r w:rsidRPr="00D95063">
        <w:t xml:space="preserve"> predict risk of recurrence.</w:t>
      </w:r>
    </w:p>
    <w:p w14:paraId="51C9A277" w14:textId="466B2EBE" w:rsidR="00FE0001" w:rsidRDefault="00D95063" w:rsidP="0072635E">
      <w:r w:rsidRPr="00D95063">
        <w:rPr>
          <w:b/>
        </w:rPr>
        <w:t xml:space="preserve">Methods: </w:t>
      </w:r>
      <w:r w:rsidRPr="00D95063">
        <w:t xml:space="preserve">This retrospective study used </w:t>
      </w:r>
      <w:r w:rsidR="002C0C81">
        <w:t xml:space="preserve">a unique dataset of </w:t>
      </w:r>
      <w:r w:rsidRPr="00D95063">
        <w:t xml:space="preserve">de-identified ER and PR biomarker results of </w:t>
      </w:r>
      <w:r w:rsidR="0041327D">
        <w:t>1220</w:t>
      </w:r>
      <w:r w:rsidRPr="00D95063">
        <w:t xml:space="preserve"> primary cancer</w:t>
      </w:r>
      <w:r w:rsidR="00B63EE7">
        <w:t>s from</w:t>
      </w:r>
      <w:r w:rsidRPr="00D95063">
        <w:t xml:space="preserve"> patients with clinical follow-up</w:t>
      </w:r>
      <w:r w:rsidR="002A0FD3">
        <w:t>,</w:t>
      </w:r>
      <w:r w:rsidRPr="00D95063">
        <w:t xml:space="preserve"> stored in a</w:t>
      </w:r>
      <w:r w:rsidR="002A0FD3">
        <w:t>n</w:t>
      </w:r>
      <w:r w:rsidRPr="00D95063">
        <w:t xml:space="preserve"> IRB-approved Database.</w:t>
      </w:r>
      <w:r w:rsidR="002A0FD3">
        <w:rPr>
          <w:bCs/>
        </w:rPr>
        <w:t xml:space="preserve"> ER/</w:t>
      </w:r>
      <w:r w:rsidRPr="00D95063">
        <w:rPr>
          <w:bCs/>
        </w:rPr>
        <w:t xml:space="preserve">PR protein levels expressed as </w:t>
      </w:r>
      <w:proofErr w:type="spellStart"/>
      <w:r w:rsidRPr="00D95063">
        <w:rPr>
          <w:bCs/>
        </w:rPr>
        <w:t>fmol</w:t>
      </w:r>
      <w:proofErr w:type="spellEnd"/>
      <w:r w:rsidRPr="00D95063">
        <w:rPr>
          <w:bCs/>
        </w:rPr>
        <w:t xml:space="preserve">/mg cytosol protein were quantified earlier </w:t>
      </w:r>
      <w:r w:rsidRPr="00156890">
        <w:rPr>
          <w:bCs/>
        </w:rPr>
        <w:t>from each carcinoma</w:t>
      </w:r>
      <w:r w:rsidRPr="00D95063">
        <w:rPr>
          <w:bCs/>
        </w:rPr>
        <w:t xml:space="preserve"> with FDA-approved kits using either enzyme immunoassay (</w:t>
      </w:r>
      <w:r w:rsidR="0041327D">
        <w:rPr>
          <w:bCs/>
        </w:rPr>
        <w:t>n=751</w:t>
      </w:r>
      <w:r w:rsidRPr="00D95063">
        <w:rPr>
          <w:bCs/>
        </w:rPr>
        <w:t xml:space="preserve"> EIA, Abbott Labs) or radio-labeled ligand binding assay </w:t>
      </w:r>
      <w:r w:rsidRPr="0041327D">
        <w:rPr>
          <w:bCs/>
        </w:rPr>
        <w:t>(</w:t>
      </w:r>
      <w:r w:rsidR="0041327D">
        <w:rPr>
          <w:bCs/>
        </w:rPr>
        <w:t>n=552</w:t>
      </w:r>
      <w:r w:rsidRPr="0041327D">
        <w:rPr>
          <w:bCs/>
        </w:rPr>
        <w:t xml:space="preserve"> LBA</w:t>
      </w:r>
      <w:r w:rsidRPr="00D95063">
        <w:rPr>
          <w:bCs/>
        </w:rPr>
        <w:t xml:space="preserve">, NEN/DuPont). </w:t>
      </w:r>
      <w:r w:rsidR="002C0C81">
        <w:rPr>
          <w:bCs/>
        </w:rPr>
        <w:t xml:space="preserve">Relationships between ER/PR content assessed by LBA compared to that from EIA were examined. </w:t>
      </w:r>
      <w:r w:rsidRPr="00D95063">
        <w:t>Results obtained from 1988</w:t>
      </w:r>
      <w:r w:rsidR="001D0F95">
        <w:t>-</w:t>
      </w:r>
      <w:r w:rsidRPr="00D95063">
        <w:t xml:space="preserve">1996 and de-identified clinical outcomes were examined using REMARK criteria in a CLIA licensed laboratory. </w:t>
      </w:r>
      <w:r w:rsidR="0072635E" w:rsidRPr="0072635E">
        <w:t xml:space="preserve">Gene expression, ER/PR quantified by </w:t>
      </w:r>
      <w:r w:rsidR="00B63EE7">
        <w:t>LBA</w:t>
      </w:r>
      <w:r w:rsidR="0072635E" w:rsidRPr="0072635E">
        <w:t xml:space="preserve"> or EIA, features of primary breast cancers and clinical outcomes were </w:t>
      </w:r>
      <w:r w:rsidR="00B63EE7">
        <w:t>analyzed</w:t>
      </w:r>
      <w:r w:rsidR="0072635E" w:rsidRPr="0072635E">
        <w:t xml:space="preserve"> by univariable and multivariable Cox regressions, Kaplan Meier plots and LASSO with R s</w:t>
      </w:r>
      <w:r w:rsidR="0072635E">
        <w:t>oftware v3.6.0</w:t>
      </w:r>
      <w:r w:rsidR="0072635E" w:rsidRPr="0072635E">
        <w:t xml:space="preserve">. Gene expression levels were validated by qPCR while molecular signatures were externally validated with </w:t>
      </w:r>
      <w:proofErr w:type="spellStart"/>
      <w:r w:rsidR="0072635E" w:rsidRPr="0072635E">
        <w:t>SurvExpress</w:t>
      </w:r>
      <w:proofErr w:type="spellEnd"/>
      <w:r w:rsidR="0072635E" w:rsidRPr="0072635E">
        <w:t>. (Aguirre-</w:t>
      </w:r>
      <w:proofErr w:type="spellStart"/>
      <w:r w:rsidR="0072635E" w:rsidRPr="0072635E">
        <w:t>Gamboa</w:t>
      </w:r>
      <w:proofErr w:type="spellEnd"/>
      <w:r w:rsidR="0072635E" w:rsidRPr="0072635E">
        <w:t xml:space="preserve"> et al. </w:t>
      </w:r>
      <w:proofErr w:type="spellStart"/>
      <w:r w:rsidR="0072635E" w:rsidRPr="0072635E">
        <w:t>PLoS</w:t>
      </w:r>
      <w:proofErr w:type="spellEnd"/>
      <w:r w:rsidR="0072635E" w:rsidRPr="0072635E">
        <w:t xml:space="preserve"> One e742502013).</w:t>
      </w:r>
      <w:r w:rsidR="00FE67F9">
        <w:t xml:space="preserve"> </w:t>
      </w:r>
    </w:p>
    <w:p w14:paraId="3F6A8386" w14:textId="4579DF28" w:rsidR="0072635E" w:rsidRPr="0072635E" w:rsidRDefault="00FE0001" w:rsidP="0072635E">
      <w:r w:rsidRPr="00E95AF8">
        <w:rPr>
          <w:b/>
        </w:rPr>
        <w:t>Results:</w:t>
      </w:r>
      <w:r>
        <w:t xml:space="preserve"> Examination of patient survival by Kaplan-Meier</w:t>
      </w:r>
      <w:r w:rsidR="00080668">
        <w:t xml:space="preserve"> analyses using cancers classified by quantified ER or PR </w:t>
      </w:r>
      <w:r w:rsidR="00BC5EB6">
        <w:t xml:space="preserve">(regardless of by EIA or by LBA) </w:t>
      </w:r>
      <w:r w:rsidR="00080668">
        <w:t xml:space="preserve">revealed RFS and OS </w:t>
      </w:r>
      <w:r w:rsidR="00C74360">
        <w:t>were</w:t>
      </w:r>
      <w:r w:rsidR="00080668">
        <w:t xml:space="preserve"> related</w:t>
      </w:r>
      <w:r w:rsidR="00C74360">
        <w:t xml:space="preserve"> to increased content</w:t>
      </w:r>
      <w:r w:rsidR="00080668">
        <w:t>.</w:t>
      </w:r>
      <w:r w:rsidR="00BC5EB6">
        <w:t xml:space="preserve"> </w:t>
      </w:r>
      <w:r w:rsidR="00D40D6C" w:rsidRPr="00D40D6C">
        <w:t xml:space="preserve">Relationships with </w:t>
      </w:r>
      <w:proofErr w:type="spellStart"/>
      <w:r w:rsidR="00D40D6C" w:rsidRPr="00D40D6C">
        <w:t>Kd</w:t>
      </w:r>
      <w:proofErr w:type="spellEnd"/>
      <w:r w:rsidR="00D40D6C" w:rsidRPr="00D40D6C">
        <w:t xml:space="preserve"> values</w:t>
      </w:r>
      <w:r w:rsidR="00D40D6C">
        <w:t xml:space="preserve"> were examined. </w:t>
      </w:r>
      <w:r w:rsidR="00544936" w:rsidRPr="00D40D6C">
        <w:t xml:space="preserve"> </w:t>
      </w:r>
      <w:r w:rsidR="003C7F49">
        <w:t>Also, d</w:t>
      </w:r>
      <w:r w:rsidR="00E62B65">
        <w:t xml:space="preserve">ifferences in </w:t>
      </w:r>
      <w:r w:rsidR="00080668">
        <w:t>ER/PR</w:t>
      </w:r>
      <w:r w:rsidR="00E62B65">
        <w:t xml:space="preserve"> status </w:t>
      </w:r>
      <w:r w:rsidR="00C303FC">
        <w:t xml:space="preserve">of breast carcinomas </w:t>
      </w:r>
      <w:r w:rsidR="00E62B65">
        <w:t>were associated with RFS and OS of patients</w:t>
      </w:r>
      <w:r w:rsidR="00BC5EB6">
        <w:t xml:space="preserve"> (i.e., ER+/PR+ was </w:t>
      </w:r>
      <w:r w:rsidR="003C7F49">
        <w:t>related</w:t>
      </w:r>
      <w:r w:rsidR="00BC5EB6">
        <w:t xml:space="preserve"> </w:t>
      </w:r>
      <w:r w:rsidR="003C7F49">
        <w:t>to</w:t>
      </w:r>
      <w:r w:rsidR="00BC5EB6">
        <w:t xml:space="preserve"> increased RFS and OS while ER-/PR- status was associated with poor RFS and OS)</w:t>
      </w:r>
      <w:r w:rsidR="00522350">
        <w:t>.</w:t>
      </w:r>
      <w:r w:rsidR="00BC5EB6">
        <w:t xml:space="preserve"> </w:t>
      </w:r>
      <w:r w:rsidR="00522350">
        <w:t xml:space="preserve">Univariable Cox regression of </w:t>
      </w:r>
      <w:r w:rsidR="003C7F49">
        <w:t xml:space="preserve">independent </w:t>
      </w:r>
      <w:r w:rsidR="00522350">
        <w:t>expression of the 85 genes</w:t>
      </w:r>
      <w:r w:rsidR="003C7F49">
        <w:t xml:space="preserve"> identified 18 </w:t>
      </w:r>
      <w:r w:rsidR="002A0FD3">
        <w:t xml:space="preserve">that </w:t>
      </w:r>
      <w:r w:rsidR="003C7F49">
        <w:t>predicted RFS while 22 genes predicted OS</w:t>
      </w:r>
      <w:r w:rsidR="002A0FD3">
        <w:t xml:space="preserve">, </w:t>
      </w:r>
      <w:r w:rsidR="003C7F49">
        <w:t xml:space="preserve">confirmed by Kaplan-Meier Analyses. </w:t>
      </w:r>
      <w:r w:rsidR="0072635E" w:rsidRPr="0072635E">
        <w:t>Multiple imputation</w:t>
      </w:r>
      <w:r w:rsidR="007C6319">
        <w:t xml:space="preserve"> </w:t>
      </w:r>
      <w:r w:rsidR="0072635E" w:rsidRPr="0072635E">
        <w:t>by chained equations (‘</w:t>
      </w:r>
      <w:r w:rsidR="0072635E" w:rsidRPr="0072635E">
        <w:rPr>
          <w:i/>
        </w:rPr>
        <w:t>MICE’</w:t>
      </w:r>
      <w:r w:rsidR="003C7F49">
        <w:t xml:space="preserve">, </w:t>
      </w:r>
      <w:r w:rsidR="003C7F49" w:rsidRPr="007C6319">
        <w:t>Zhang</w:t>
      </w:r>
      <w:r w:rsidR="003C7F49">
        <w:t xml:space="preserve">, </w:t>
      </w:r>
      <w:r w:rsidR="003C7F49">
        <w:rPr>
          <w:rFonts w:cs="Arial"/>
          <w:color w:val="222222"/>
          <w:shd w:val="clear" w:color="auto" w:fill="FFFFFF"/>
        </w:rPr>
        <w:t xml:space="preserve">Ann </w:t>
      </w:r>
      <w:proofErr w:type="spellStart"/>
      <w:r w:rsidR="003C7F49">
        <w:rPr>
          <w:rFonts w:cs="Arial"/>
          <w:color w:val="222222"/>
          <w:shd w:val="clear" w:color="auto" w:fill="FFFFFF"/>
        </w:rPr>
        <w:t>Transl</w:t>
      </w:r>
      <w:proofErr w:type="spellEnd"/>
      <w:r w:rsidR="003C7F49">
        <w:rPr>
          <w:rFonts w:cs="Arial"/>
          <w:color w:val="222222"/>
          <w:shd w:val="clear" w:color="auto" w:fill="FFFFFF"/>
        </w:rPr>
        <w:t xml:space="preserve"> Med. 2016</w:t>
      </w:r>
      <w:r w:rsidR="0072635E" w:rsidRPr="0072635E">
        <w:t xml:space="preserve">) imputed missing </w:t>
      </w:r>
      <w:r w:rsidR="003C7F49">
        <w:t>qPCR values in order to utilize</w:t>
      </w:r>
      <w:r w:rsidR="0072635E" w:rsidRPr="0072635E">
        <w:t xml:space="preserve"> </w:t>
      </w:r>
      <w:r w:rsidR="0072635E" w:rsidRPr="00DF2E86">
        <w:t>all 569 patients</w:t>
      </w:r>
      <w:r w:rsidR="0072635E" w:rsidRPr="00185280">
        <w:t xml:space="preserve"> and 85</w:t>
      </w:r>
      <w:r w:rsidR="0072635E" w:rsidRPr="0072635E">
        <w:t xml:space="preserve"> genes. With the ‘</w:t>
      </w:r>
      <w:r w:rsidR="0072635E" w:rsidRPr="0072635E">
        <w:rPr>
          <w:i/>
        </w:rPr>
        <w:t>SGL’</w:t>
      </w:r>
      <w:r w:rsidR="0072635E" w:rsidRPr="0072635E">
        <w:t xml:space="preserve"> package in R, an optimal L2 penalty determined the best fit LASSO model (algorithm sets minimum size for each beta coefficient and its associated gene to be included in the final Cox survival models). The 16 gene</w:t>
      </w:r>
      <w:r w:rsidR="003C7F49">
        <w:t xml:space="preserve"> subset</w:t>
      </w:r>
      <w:r w:rsidR="0072635E" w:rsidRPr="0072635E">
        <w:t>s</w:t>
      </w:r>
      <w:r w:rsidR="008C4B4C">
        <w:t xml:space="preserve"> </w:t>
      </w:r>
      <w:r w:rsidR="00864E9E">
        <w:t xml:space="preserve">that were </w:t>
      </w:r>
      <w:r w:rsidR="008C4B4C">
        <w:t xml:space="preserve">deciphered according to quantified </w:t>
      </w:r>
      <w:r w:rsidR="00156890">
        <w:t xml:space="preserve">ER, PR or </w:t>
      </w:r>
      <w:r w:rsidR="008C4B4C">
        <w:t>ER/PR status</w:t>
      </w:r>
      <w:r w:rsidR="00156890">
        <w:t xml:space="preserve"> predicted either RFS or OS or both</w:t>
      </w:r>
      <w:r w:rsidR="0072635E" w:rsidRPr="0072635E">
        <w:t xml:space="preserve"> reflect</w:t>
      </w:r>
      <w:r w:rsidR="00864E9E">
        <w:t>ing</w:t>
      </w:r>
      <w:r w:rsidR="0072635E" w:rsidRPr="0072635E">
        <w:t xml:space="preserve"> the increased or decreased hazard for a one</w:t>
      </w:r>
      <w:r w:rsidR="00DF2E86">
        <w:t>-</w:t>
      </w:r>
      <w:r w:rsidR="0072635E" w:rsidRPr="0072635E">
        <w:t xml:space="preserve">unit change in a gene while controlling for other gene associations. </w:t>
      </w:r>
    </w:p>
    <w:p w14:paraId="744492C7" w14:textId="77777777" w:rsidR="00D02EF0" w:rsidRPr="00D02EF0" w:rsidRDefault="00D02EF0" w:rsidP="00D02EF0">
      <w:r w:rsidRPr="008C4B4C">
        <w:rPr>
          <w:b/>
        </w:rPr>
        <w:t>Conclusion:</w:t>
      </w:r>
      <w:r>
        <w:t xml:space="preserve"> </w:t>
      </w:r>
      <w:r w:rsidR="00F7023A">
        <w:t>E</w:t>
      </w:r>
      <w:r>
        <w:t>xpression of e</w:t>
      </w:r>
      <w:r w:rsidR="0072635E" w:rsidRPr="0072635E">
        <w:t xml:space="preserve">ach gene in each of the 16 subsets </w:t>
      </w:r>
      <w:r>
        <w:t>exhibits</w:t>
      </w:r>
      <w:r w:rsidR="0072635E" w:rsidRPr="0072635E">
        <w:t xml:space="preserve"> a hazard ratio</w:t>
      </w:r>
      <w:r>
        <w:t>,</w:t>
      </w:r>
      <w:r w:rsidR="00F7023A">
        <w:t xml:space="preserve"> w</w:t>
      </w:r>
      <w:r w:rsidR="00F7023A" w:rsidRPr="0072635E">
        <w:t>hen taken jointly</w:t>
      </w:r>
      <w:r w:rsidR="00F7023A">
        <w:t xml:space="preserve">, </w:t>
      </w:r>
      <w:r w:rsidR="0072635E" w:rsidRPr="0072635E">
        <w:t>predicts either PFS or OS. Multidimensional portrayal of variation in the outcome PFS or OS is controlled by gene expression in the signature for an overall effect.</w:t>
      </w:r>
      <w:r w:rsidR="00F7023A">
        <w:t xml:space="preserve"> </w:t>
      </w:r>
      <w:r w:rsidRPr="00D02EF0">
        <w:t xml:space="preserve">Using expression results validated by </w:t>
      </w:r>
      <w:r w:rsidRPr="00D02EF0">
        <w:lastRenderedPageBreak/>
        <w:t xml:space="preserve">qPCR, subsets of </w:t>
      </w:r>
      <w:r>
        <w:t xml:space="preserve">ER and/or PR </w:t>
      </w:r>
      <w:r w:rsidRPr="00D02EF0">
        <w:t xml:space="preserve">related genes </w:t>
      </w:r>
      <w:r>
        <w:t xml:space="preserve">in primary lesions </w:t>
      </w:r>
      <w:r w:rsidRPr="00D02EF0">
        <w:t xml:space="preserve">were identified that predict a patient's risk of recurrence and overall survival. Collectively, results suggest that </w:t>
      </w:r>
      <w:r>
        <w:t xml:space="preserve">gene </w:t>
      </w:r>
      <w:r w:rsidRPr="00D02EF0">
        <w:t xml:space="preserve">expression profiles </w:t>
      </w:r>
      <w:r>
        <w:t xml:space="preserve">based on </w:t>
      </w:r>
      <w:r w:rsidRPr="00D02EF0">
        <w:rPr>
          <w:u w:val="single"/>
        </w:rPr>
        <w:t>quantified</w:t>
      </w:r>
      <w:r>
        <w:t xml:space="preserve"> ER/PR content of a biopsy</w:t>
      </w:r>
      <w:r w:rsidRPr="00D02EF0">
        <w:t xml:space="preserve"> serve as </w:t>
      </w:r>
      <w:r w:rsidR="008C4B4C" w:rsidRPr="008C4B4C">
        <w:t>value-added</w:t>
      </w:r>
      <w:r w:rsidR="00F7023A">
        <w:t xml:space="preserve"> </w:t>
      </w:r>
      <w:r w:rsidRPr="00D02EF0">
        <w:t>biomarkers for assessing</w:t>
      </w:r>
      <w:r w:rsidR="008C4B4C">
        <w:t xml:space="preserve"> prognosis of breast carcinomas</w:t>
      </w:r>
      <w:r w:rsidRPr="00D02EF0">
        <w:t xml:space="preserve"> </w:t>
      </w:r>
      <w:r w:rsidR="008C4B4C">
        <w:t>and identifying candidates for developing companion diagnostics</w:t>
      </w:r>
      <w:r w:rsidRPr="00D02EF0">
        <w:t>.</w:t>
      </w:r>
    </w:p>
    <w:p w14:paraId="37579771" w14:textId="190706E5" w:rsidR="00E62B65" w:rsidRDefault="0049123F">
      <w:r>
        <w:t>S</w:t>
      </w:r>
      <w:r w:rsidR="00556833" w:rsidRPr="00556833">
        <w:t xml:space="preserve">upported in part by grants to JLW from Phi Beta Psi Sorority Charity Trust, University of Louisville, Office of the </w:t>
      </w:r>
      <w:r>
        <w:t>EVPR</w:t>
      </w:r>
      <w:r w:rsidR="00556833" w:rsidRPr="00556833">
        <w:t>, and a CTSP award</w:t>
      </w:r>
      <w:r w:rsidR="0002270D">
        <w:t>,</w:t>
      </w:r>
      <w:r w:rsidR="00556833" w:rsidRPr="00556833">
        <w:t xml:space="preserve"> Commonwealth of Kentucky.</w:t>
      </w:r>
      <w:r w:rsidR="00F7023A">
        <w:t xml:space="preserve"> WAS is the recipient of a fellowship from Bates College, ME.</w:t>
      </w:r>
    </w:p>
    <w:sectPr w:rsidR="00E62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D5A"/>
    <w:rsid w:val="0002270D"/>
    <w:rsid w:val="000477A6"/>
    <w:rsid w:val="00080668"/>
    <w:rsid w:val="000A4D5A"/>
    <w:rsid w:val="00156890"/>
    <w:rsid w:val="00173DF4"/>
    <w:rsid w:val="00185280"/>
    <w:rsid w:val="001A6700"/>
    <w:rsid w:val="001D0F95"/>
    <w:rsid w:val="002A0FD3"/>
    <w:rsid w:val="002C0C81"/>
    <w:rsid w:val="003162E4"/>
    <w:rsid w:val="003C7F49"/>
    <w:rsid w:val="00400B8C"/>
    <w:rsid w:val="0041327D"/>
    <w:rsid w:val="0049123F"/>
    <w:rsid w:val="00522350"/>
    <w:rsid w:val="00544936"/>
    <w:rsid w:val="00556833"/>
    <w:rsid w:val="0072635E"/>
    <w:rsid w:val="00776ACC"/>
    <w:rsid w:val="007C6319"/>
    <w:rsid w:val="00823011"/>
    <w:rsid w:val="00864E9E"/>
    <w:rsid w:val="008C4B4C"/>
    <w:rsid w:val="00920093"/>
    <w:rsid w:val="00AD54CA"/>
    <w:rsid w:val="00B63EE7"/>
    <w:rsid w:val="00B65FB7"/>
    <w:rsid w:val="00B67336"/>
    <w:rsid w:val="00BC5EB6"/>
    <w:rsid w:val="00BF1D0D"/>
    <w:rsid w:val="00C1702D"/>
    <w:rsid w:val="00C303FC"/>
    <w:rsid w:val="00C74360"/>
    <w:rsid w:val="00D02EF0"/>
    <w:rsid w:val="00D40D6C"/>
    <w:rsid w:val="00D45A8C"/>
    <w:rsid w:val="00D95063"/>
    <w:rsid w:val="00DF2E86"/>
    <w:rsid w:val="00E62B65"/>
    <w:rsid w:val="00E91C88"/>
    <w:rsid w:val="00E9547C"/>
    <w:rsid w:val="00E95AF8"/>
    <w:rsid w:val="00EA7D42"/>
    <w:rsid w:val="00F7023A"/>
    <w:rsid w:val="00FE0001"/>
    <w:rsid w:val="00FE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BD46"/>
  <w15:chartTrackingRefBased/>
  <w15:docId w15:val="{14192A10-1B69-4FC7-BC7C-7887FFD4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99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Wittliff,James L.</dc:creator>
  <cp:keywords/>
  <dc:description/>
  <cp:lastModifiedBy>Michael Daniels</cp:lastModifiedBy>
  <cp:revision>37</cp:revision>
  <dcterms:created xsi:type="dcterms:W3CDTF">2019-06-27T18:20:00Z</dcterms:created>
  <dcterms:modified xsi:type="dcterms:W3CDTF">2019-07-10T12:46:00Z</dcterms:modified>
</cp:coreProperties>
</file>