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810A2" w14:textId="09FBDF47" w:rsidR="00524363" w:rsidRPr="000746A4" w:rsidRDefault="007C4FE3" w:rsidP="00065F2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10002241"/>
      <w:r w:rsidRPr="000746A4">
        <w:rPr>
          <w:rFonts w:ascii="Times New Roman" w:hAnsi="Times New Roman" w:cs="Times New Roman"/>
          <w:sz w:val="32"/>
          <w:szCs w:val="32"/>
        </w:rPr>
        <w:t xml:space="preserve">Kinematic Hand Synergies Differ </w:t>
      </w:r>
      <w:r w:rsidR="006D6BA3" w:rsidRPr="000746A4">
        <w:rPr>
          <w:rFonts w:ascii="Times New Roman" w:hAnsi="Times New Roman" w:cs="Times New Roman"/>
          <w:sz w:val="32"/>
          <w:szCs w:val="32"/>
        </w:rPr>
        <w:t>B</w:t>
      </w:r>
      <w:r w:rsidR="00ED4297" w:rsidRPr="000746A4">
        <w:rPr>
          <w:rFonts w:ascii="Times New Roman" w:hAnsi="Times New Roman" w:cs="Times New Roman"/>
          <w:sz w:val="32"/>
          <w:szCs w:val="32"/>
        </w:rPr>
        <w:t>etween</w:t>
      </w:r>
      <w:r w:rsidRPr="000746A4">
        <w:rPr>
          <w:rFonts w:ascii="Times New Roman" w:hAnsi="Times New Roman" w:cs="Times New Roman"/>
          <w:sz w:val="32"/>
          <w:szCs w:val="32"/>
        </w:rPr>
        <w:t xml:space="preserve"> </w:t>
      </w:r>
      <w:r w:rsidR="00ED4297" w:rsidRPr="000746A4">
        <w:rPr>
          <w:rFonts w:ascii="Times New Roman" w:hAnsi="Times New Roman" w:cs="Times New Roman"/>
          <w:sz w:val="32"/>
          <w:szCs w:val="32"/>
        </w:rPr>
        <w:t>Reach-and-Grasp</w:t>
      </w:r>
      <w:r w:rsidRPr="000746A4">
        <w:rPr>
          <w:rFonts w:ascii="Times New Roman" w:hAnsi="Times New Roman" w:cs="Times New Roman"/>
          <w:sz w:val="32"/>
          <w:szCs w:val="32"/>
        </w:rPr>
        <w:t xml:space="preserve"> and Functional Object Manipulation</w:t>
      </w:r>
    </w:p>
    <w:p w14:paraId="7B4AA297" w14:textId="2F484064" w:rsidR="007C4FE3" w:rsidRPr="000746A4" w:rsidRDefault="007C4FE3" w:rsidP="00065F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0746A4">
        <w:rPr>
          <w:rFonts w:ascii="Times New Roman" w:hAnsi="Times New Roman" w:cs="Times New Roman"/>
          <w:sz w:val="24"/>
          <w:szCs w:val="24"/>
        </w:rPr>
        <w:t>A. Michael West Jr.</w:t>
      </w:r>
      <w:r w:rsidRPr="000746A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746A4">
        <w:rPr>
          <w:rFonts w:ascii="Times New Roman" w:hAnsi="Times New Roman" w:cs="Times New Roman"/>
          <w:sz w:val="24"/>
          <w:szCs w:val="24"/>
        </w:rPr>
        <w:t xml:space="preserve"> and Neville Hogan</w:t>
      </w:r>
      <w:r w:rsidR="000746A4">
        <w:rPr>
          <w:rFonts w:ascii="Times New Roman" w:hAnsi="Times New Roman" w:cs="Times New Roman"/>
          <w:sz w:val="24"/>
          <w:szCs w:val="24"/>
          <w:vertAlign w:val="superscript"/>
        </w:rPr>
        <w:t>2,3</w:t>
      </w:r>
    </w:p>
    <w:p w14:paraId="2C9F5A35" w14:textId="38EBBABB" w:rsidR="000746A4" w:rsidRDefault="000746A4" w:rsidP="000746A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0746A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746A4">
        <w:rPr>
          <w:rFonts w:ascii="Times New Roman" w:hAnsi="Times New Roman" w:cs="Times New Roman"/>
          <w:sz w:val="24"/>
          <w:szCs w:val="24"/>
        </w:rPr>
        <w:t xml:space="preserve">Department of Mechanical Engineering, </w:t>
      </w:r>
      <w:r>
        <w:rPr>
          <w:rFonts w:ascii="Times New Roman" w:hAnsi="Times New Roman" w:cs="Times New Roman"/>
          <w:sz w:val="24"/>
          <w:szCs w:val="24"/>
        </w:rPr>
        <w:t>Johns Hopkins University</w:t>
      </w:r>
    </w:p>
    <w:p w14:paraId="2BFA162C" w14:textId="54ED15D8" w:rsidR="007C4FE3" w:rsidRPr="000746A4" w:rsidRDefault="000746A4" w:rsidP="00065F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7C4FE3" w:rsidRPr="000746A4">
        <w:rPr>
          <w:rFonts w:ascii="Times New Roman" w:hAnsi="Times New Roman" w:cs="Times New Roman"/>
          <w:sz w:val="24"/>
          <w:szCs w:val="24"/>
        </w:rPr>
        <w:t>Department of Mechanical Engineering, Massachusetts Institute of Technology</w:t>
      </w:r>
    </w:p>
    <w:p w14:paraId="34316629" w14:textId="03FC4D4E" w:rsidR="007C4FE3" w:rsidRPr="000746A4" w:rsidRDefault="000746A4" w:rsidP="00065F2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7C4FE3" w:rsidRPr="000746A4">
        <w:rPr>
          <w:rFonts w:ascii="Times New Roman" w:hAnsi="Times New Roman" w:cs="Times New Roman"/>
          <w:sz w:val="24"/>
          <w:szCs w:val="24"/>
        </w:rPr>
        <w:t>Department of Brain and Cognitive Sciences, Massachusetts Institute of Technology</w:t>
      </w:r>
    </w:p>
    <w:bookmarkEnd w:id="0"/>
    <w:p w14:paraId="75CA515C" w14:textId="03129AFC" w:rsidR="007C4FE3" w:rsidRPr="000746A4" w:rsidRDefault="007C4FE3" w:rsidP="00065F2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A751F2" w14:textId="0D773C1B" w:rsidR="007C4FE3" w:rsidRPr="000746A4" w:rsidRDefault="006002C5" w:rsidP="00065F2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46A4">
        <w:rPr>
          <w:rFonts w:ascii="Times New Roman" w:hAnsi="Times New Roman" w:cs="Times New Roman"/>
          <w:b/>
          <w:bCs/>
          <w:sz w:val="24"/>
          <w:szCs w:val="24"/>
        </w:rPr>
        <w:t>SUPPLEMENTARY MATERIAL</w:t>
      </w:r>
    </w:p>
    <w:p w14:paraId="5C0B04DA" w14:textId="5E69CC1B" w:rsidR="000C6E5E" w:rsidRPr="000746A4" w:rsidRDefault="00AC1CEA" w:rsidP="000C6E5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noProof/>
        </w:rPr>
        <w:drawing>
          <wp:inline distT="0" distB="0" distL="0" distR="0" wp14:anchorId="5A9F4E14" wp14:editId="15C365EA">
            <wp:extent cx="5657849" cy="4114800"/>
            <wp:effectExtent l="0" t="0" r="635" b="0"/>
            <wp:docPr id="1079596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96919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4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DAB4" w14:textId="2172A79F" w:rsidR="002E5667" w:rsidRPr="000746A4" w:rsidRDefault="0007659E" w:rsidP="0007659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i/>
          <w:iCs/>
        </w:rPr>
      </w:pPr>
      <w:r w:rsidRPr="000746A4">
        <w:rPr>
          <w:rFonts w:ascii="Times New Roman" w:hAnsi="Times New Roman" w:cs="Times New Roman"/>
          <w:b/>
          <w:bCs/>
          <w:i/>
          <w:iCs/>
        </w:rPr>
        <w:t xml:space="preserve">Figure </w:t>
      </w:r>
      <w:r w:rsidR="00B77284" w:rsidRPr="000746A4">
        <w:rPr>
          <w:rFonts w:ascii="Times New Roman" w:hAnsi="Times New Roman" w:cs="Times New Roman"/>
          <w:b/>
          <w:bCs/>
          <w:i/>
          <w:iCs/>
        </w:rPr>
        <w:t>S1</w:t>
      </w:r>
      <w:r w:rsidRPr="000746A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0746A4">
        <w:rPr>
          <w:rFonts w:ascii="Times New Roman" w:hAnsi="Times New Roman" w:cs="Times New Roman"/>
          <w:i/>
          <w:iCs/>
        </w:rPr>
        <w:t xml:space="preserve">The first synergy. Each line denotes a different subject. Each row denotes synergies computed across a different data set (i.e. j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0746A4">
        <w:rPr>
          <w:rFonts w:ascii="Times New Roman" w:eastAsiaTheme="minorEastAsia" w:hAnsi="Times New Roman" w:cs="Times New Roman"/>
          <w:i/>
          <w:iCs/>
        </w:rPr>
        <w:t xml:space="preserve"> while each column </w:t>
      </w:r>
      <w:r w:rsidRPr="000746A4">
        <w:rPr>
          <w:rFonts w:ascii="Times New Roman" w:hAnsi="Times New Roman" w:cs="Times New Roman"/>
          <w:i/>
          <w:iCs/>
        </w:rPr>
        <w:t>denotes synergies computed across</w:t>
      </w:r>
      <w:r w:rsidRPr="000746A4">
        <w:rPr>
          <w:rFonts w:ascii="Times New Roman" w:eastAsiaTheme="minorEastAsia" w:hAnsi="Times New Roman" w:cs="Times New Roman"/>
          <w:i/>
          <w:iCs/>
        </w:rPr>
        <w:t xml:space="preserve"> either reach-and-grasp,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1,j</m:t>
            </m:r>
          </m:sub>
        </m:sSub>
      </m:oMath>
      <w:r w:rsidRPr="000746A4">
        <w:rPr>
          <w:rFonts w:ascii="Times New Roman" w:eastAsiaTheme="minorEastAsia" w:hAnsi="Times New Roman" w:cs="Times New Roman"/>
          <w:i/>
          <w:iCs/>
        </w:rPr>
        <w:t xml:space="preserve">, or manipulation,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2,j</m:t>
            </m:r>
          </m:sub>
        </m:sSub>
      </m:oMath>
      <w:r w:rsidRPr="000746A4">
        <w:rPr>
          <w:rFonts w:ascii="Times New Roman" w:eastAsiaTheme="minorEastAsia" w:hAnsi="Times New Roman" w:cs="Times New Roman"/>
          <w:i/>
          <w:iCs/>
        </w:rPr>
        <w:t>.</w:t>
      </w:r>
      <w:r w:rsidR="00FA1A0B" w:rsidRPr="000746A4">
        <w:rPr>
          <w:rFonts w:ascii="Times New Roman" w:eastAsiaTheme="minorEastAsia" w:hAnsi="Times New Roman" w:cs="Times New Roman"/>
          <w:i/>
          <w:iCs/>
        </w:rPr>
        <w:t xml:space="preserve"> </w:t>
      </w:r>
      <w:bookmarkStart w:id="1" w:name="_Hlk178071193"/>
      <w:r w:rsidR="008E5C8E" w:rsidRPr="000746A4">
        <w:rPr>
          <w:rFonts w:ascii="Times New Roman" w:eastAsiaTheme="minorEastAsia" w:hAnsi="Times New Roman" w:cs="Times New Roman"/>
          <w:i/>
          <w:iCs/>
        </w:rPr>
        <w:t>Note, the abbreviations T, I, M, R, and L refer to the thumb, index, middle, ring, and little fingers, respectively, while W refers to the wrist.</w:t>
      </w:r>
      <w:bookmarkEnd w:id="1"/>
    </w:p>
    <w:p w14:paraId="66AB842B" w14:textId="38D5D588" w:rsidR="00AC1CEA" w:rsidRPr="000746A4" w:rsidRDefault="00AC1CEA" w:rsidP="000C6E5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C484A9" wp14:editId="27D0F13C">
            <wp:extent cx="5657849" cy="4114800"/>
            <wp:effectExtent l="0" t="0" r="635" b="0"/>
            <wp:docPr id="1752076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7686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4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32CA" w14:textId="382FFC5B" w:rsidR="0007659E" w:rsidRPr="000746A4" w:rsidRDefault="0007659E" w:rsidP="0007659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i/>
          <w:iCs/>
        </w:rPr>
      </w:pPr>
      <w:r w:rsidRPr="000746A4">
        <w:rPr>
          <w:rFonts w:ascii="Times New Roman" w:hAnsi="Times New Roman" w:cs="Times New Roman"/>
          <w:b/>
          <w:bCs/>
          <w:i/>
          <w:iCs/>
        </w:rPr>
        <w:t xml:space="preserve">Figure </w:t>
      </w:r>
      <w:r w:rsidR="00B77284" w:rsidRPr="000746A4">
        <w:rPr>
          <w:rFonts w:ascii="Times New Roman" w:hAnsi="Times New Roman" w:cs="Times New Roman"/>
          <w:b/>
          <w:bCs/>
          <w:i/>
          <w:iCs/>
        </w:rPr>
        <w:t>S2</w:t>
      </w:r>
      <w:r w:rsidRPr="000746A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0746A4">
        <w:rPr>
          <w:rFonts w:ascii="Times New Roman" w:hAnsi="Times New Roman" w:cs="Times New Roman"/>
          <w:i/>
          <w:iCs/>
        </w:rPr>
        <w:t xml:space="preserve">The second synergy. Each line denotes a different subject. Each row denotes synergies computed across a different data set (i.e. j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0746A4">
        <w:rPr>
          <w:rFonts w:ascii="Times New Roman" w:eastAsiaTheme="minorEastAsia" w:hAnsi="Times New Roman" w:cs="Times New Roman"/>
          <w:i/>
          <w:iCs/>
        </w:rPr>
        <w:t xml:space="preserve"> while each column </w:t>
      </w:r>
      <w:r w:rsidRPr="000746A4">
        <w:rPr>
          <w:rFonts w:ascii="Times New Roman" w:hAnsi="Times New Roman" w:cs="Times New Roman"/>
          <w:i/>
          <w:iCs/>
        </w:rPr>
        <w:t>denotes synergies computed across</w:t>
      </w:r>
      <w:r w:rsidRPr="000746A4">
        <w:rPr>
          <w:rFonts w:ascii="Times New Roman" w:eastAsiaTheme="minorEastAsia" w:hAnsi="Times New Roman" w:cs="Times New Roman"/>
          <w:i/>
          <w:iCs/>
        </w:rPr>
        <w:t xml:space="preserve"> either reach-and-grasp,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1,j</m:t>
            </m:r>
          </m:sub>
        </m:sSub>
      </m:oMath>
      <w:r w:rsidRPr="000746A4">
        <w:rPr>
          <w:rFonts w:ascii="Times New Roman" w:eastAsiaTheme="minorEastAsia" w:hAnsi="Times New Roman" w:cs="Times New Roman"/>
          <w:i/>
          <w:iCs/>
        </w:rPr>
        <w:t xml:space="preserve">, or manipulation,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2,j</m:t>
            </m:r>
          </m:sub>
        </m:sSub>
      </m:oMath>
      <w:r w:rsidRPr="000746A4">
        <w:rPr>
          <w:rFonts w:ascii="Times New Roman" w:eastAsiaTheme="minorEastAsia" w:hAnsi="Times New Roman" w:cs="Times New Roman"/>
          <w:i/>
          <w:iCs/>
        </w:rPr>
        <w:t>.</w:t>
      </w:r>
      <w:r w:rsidR="008E5C8E" w:rsidRPr="000746A4">
        <w:rPr>
          <w:rFonts w:ascii="Times New Roman" w:eastAsiaTheme="minorEastAsia" w:hAnsi="Times New Roman" w:cs="Times New Roman"/>
          <w:i/>
          <w:iCs/>
        </w:rPr>
        <w:t xml:space="preserve"> Note, the abbreviations T, I, M, R, and L refer to the thumb, index, middle, ring, and little fingers, respectively, while W refers to the wrist.</w:t>
      </w:r>
    </w:p>
    <w:p w14:paraId="34445EDE" w14:textId="57379DCA" w:rsidR="002E5667" w:rsidRPr="000746A4" w:rsidRDefault="002E5667" w:rsidP="000C6E5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</w:rPr>
      </w:pPr>
    </w:p>
    <w:p w14:paraId="71A9CE3B" w14:textId="101AE1A4" w:rsidR="00AC1CEA" w:rsidRPr="000746A4" w:rsidRDefault="00AC1CEA" w:rsidP="000C6E5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4F09AC" wp14:editId="1D462A49">
            <wp:extent cx="5657849" cy="4114800"/>
            <wp:effectExtent l="0" t="0" r="635" b="0"/>
            <wp:docPr id="659751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51806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4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289B" w14:textId="3A01FB0F" w:rsidR="000C6E5E" w:rsidRPr="000746A4" w:rsidRDefault="000C6E5E" w:rsidP="000C6E5E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i/>
          <w:iCs/>
        </w:rPr>
      </w:pPr>
      <w:r w:rsidRPr="000746A4">
        <w:rPr>
          <w:rFonts w:ascii="Times New Roman" w:hAnsi="Times New Roman" w:cs="Times New Roman"/>
          <w:b/>
          <w:bCs/>
          <w:i/>
          <w:iCs/>
        </w:rPr>
        <w:t xml:space="preserve">Figure </w:t>
      </w:r>
      <w:r w:rsidR="00B77284" w:rsidRPr="000746A4">
        <w:rPr>
          <w:rFonts w:ascii="Times New Roman" w:hAnsi="Times New Roman" w:cs="Times New Roman"/>
          <w:b/>
          <w:bCs/>
          <w:i/>
          <w:iCs/>
        </w:rPr>
        <w:t>S3</w:t>
      </w:r>
      <w:r w:rsidRPr="000746A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0746A4">
        <w:rPr>
          <w:rFonts w:ascii="Times New Roman" w:hAnsi="Times New Roman" w:cs="Times New Roman"/>
          <w:i/>
          <w:iCs/>
        </w:rPr>
        <w:t xml:space="preserve">The </w:t>
      </w:r>
      <w:r w:rsidR="0007659E" w:rsidRPr="000746A4">
        <w:rPr>
          <w:rFonts w:ascii="Times New Roman" w:hAnsi="Times New Roman" w:cs="Times New Roman"/>
          <w:i/>
          <w:iCs/>
        </w:rPr>
        <w:t>third</w:t>
      </w:r>
      <w:r w:rsidRPr="000746A4">
        <w:rPr>
          <w:rFonts w:ascii="Times New Roman" w:hAnsi="Times New Roman" w:cs="Times New Roman"/>
          <w:i/>
          <w:iCs/>
        </w:rPr>
        <w:t xml:space="preserve"> synerg</w:t>
      </w:r>
      <w:r w:rsidR="001E232C" w:rsidRPr="000746A4">
        <w:rPr>
          <w:rFonts w:ascii="Times New Roman" w:hAnsi="Times New Roman" w:cs="Times New Roman"/>
          <w:i/>
          <w:iCs/>
        </w:rPr>
        <w:t xml:space="preserve">y. Each line denotes a different subject. Each row denotes synergies computed across a different data set (i.e. j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1E232C" w:rsidRPr="000746A4">
        <w:rPr>
          <w:rFonts w:ascii="Times New Roman" w:eastAsiaTheme="minorEastAsia" w:hAnsi="Times New Roman" w:cs="Times New Roman"/>
          <w:i/>
          <w:iCs/>
        </w:rPr>
        <w:t xml:space="preserve"> while each column </w:t>
      </w:r>
      <w:r w:rsidR="0007659E" w:rsidRPr="000746A4">
        <w:rPr>
          <w:rFonts w:ascii="Times New Roman" w:hAnsi="Times New Roman" w:cs="Times New Roman"/>
          <w:i/>
          <w:iCs/>
        </w:rPr>
        <w:t>denotes synergies computed across</w:t>
      </w:r>
      <w:r w:rsidR="001E232C" w:rsidRPr="000746A4">
        <w:rPr>
          <w:rFonts w:ascii="Times New Roman" w:eastAsiaTheme="minorEastAsia" w:hAnsi="Times New Roman" w:cs="Times New Roman"/>
          <w:i/>
          <w:iCs/>
        </w:rPr>
        <w:t xml:space="preserve"> either reach-</w:t>
      </w:r>
      <w:r w:rsidR="0007659E" w:rsidRPr="000746A4">
        <w:rPr>
          <w:rFonts w:ascii="Times New Roman" w:eastAsiaTheme="minorEastAsia" w:hAnsi="Times New Roman" w:cs="Times New Roman"/>
          <w:i/>
          <w:iCs/>
        </w:rPr>
        <w:t>and</w:t>
      </w:r>
      <w:r w:rsidR="001E232C" w:rsidRPr="000746A4">
        <w:rPr>
          <w:rFonts w:ascii="Times New Roman" w:eastAsiaTheme="minorEastAsia" w:hAnsi="Times New Roman" w:cs="Times New Roman"/>
          <w:i/>
          <w:iCs/>
        </w:rPr>
        <w:t>-grasp</w:t>
      </w:r>
      <w:r w:rsidR="0007659E" w:rsidRPr="000746A4">
        <w:rPr>
          <w:rFonts w:ascii="Times New Roman" w:eastAsiaTheme="minorEastAsia" w:hAnsi="Times New Roman" w:cs="Times New Roman"/>
          <w:i/>
          <w:iCs/>
        </w:rPr>
        <w:t>,</w:t>
      </w:r>
      <w:r w:rsidR="001E232C" w:rsidRPr="000746A4">
        <w:rPr>
          <w:rFonts w:ascii="Times New Roman" w:eastAsiaTheme="minorEastAsia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1,j</m:t>
            </m:r>
          </m:sub>
        </m:sSub>
      </m:oMath>
      <w:r w:rsidR="0007659E" w:rsidRPr="000746A4">
        <w:rPr>
          <w:rFonts w:ascii="Times New Roman" w:eastAsiaTheme="minorEastAsia" w:hAnsi="Times New Roman" w:cs="Times New Roman"/>
          <w:i/>
          <w:iCs/>
        </w:rPr>
        <w:t>,</w:t>
      </w:r>
      <w:r w:rsidR="001E232C" w:rsidRPr="000746A4">
        <w:rPr>
          <w:rFonts w:ascii="Times New Roman" w:eastAsiaTheme="minorEastAsia" w:hAnsi="Times New Roman" w:cs="Times New Roman"/>
          <w:i/>
          <w:iCs/>
        </w:rPr>
        <w:t xml:space="preserve"> or manipulation</w:t>
      </w:r>
      <w:r w:rsidR="0007659E" w:rsidRPr="000746A4">
        <w:rPr>
          <w:rFonts w:ascii="Times New Roman" w:eastAsiaTheme="minorEastAsia" w:hAnsi="Times New Roman" w:cs="Times New Roman"/>
          <w:i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2,j</m:t>
            </m:r>
          </m:sub>
        </m:sSub>
      </m:oMath>
      <w:r w:rsidR="0007659E" w:rsidRPr="000746A4">
        <w:rPr>
          <w:rFonts w:ascii="Times New Roman" w:eastAsiaTheme="minorEastAsia" w:hAnsi="Times New Roman" w:cs="Times New Roman"/>
          <w:i/>
          <w:iCs/>
        </w:rPr>
        <w:t>.</w:t>
      </w:r>
      <w:r w:rsidR="008E5C8E" w:rsidRPr="000746A4">
        <w:rPr>
          <w:rFonts w:ascii="Times New Roman" w:eastAsiaTheme="minorEastAsia" w:hAnsi="Times New Roman" w:cs="Times New Roman"/>
          <w:i/>
          <w:iCs/>
        </w:rPr>
        <w:t xml:space="preserve"> Note, the abbreviations T, I, M, R, and L refer to the thumb, index, middle, ring, and little fingers, respectively, while W refers to the wrist.</w:t>
      </w:r>
    </w:p>
    <w:p w14:paraId="1E31313B" w14:textId="33A29EE9" w:rsidR="00226596" w:rsidRPr="000746A4" w:rsidRDefault="00F317F5" w:rsidP="00226596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746A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560EF2" wp14:editId="6A7F339C">
            <wp:extent cx="4548628" cy="8229600"/>
            <wp:effectExtent l="0" t="0" r="4445" b="0"/>
            <wp:docPr id="1347852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287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28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28B5" w14:textId="30382C37" w:rsidR="008D6B2E" w:rsidRPr="000746A4" w:rsidRDefault="008D6B2E" w:rsidP="00226596">
      <w:pPr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b/>
          <w:bCs/>
        </w:rPr>
        <w:lastRenderedPageBreak/>
        <w:t xml:space="preserve">Figure </w:t>
      </w:r>
      <w:r w:rsidR="00270DCE" w:rsidRPr="000746A4">
        <w:rPr>
          <w:rFonts w:ascii="Times New Roman" w:hAnsi="Times New Roman" w:cs="Times New Roman"/>
          <w:b/>
          <w:bCs/>
        </w:rPr>
        <w:t>S4</w:t>
      </w:r>
      <w:r w:rsidRPr="000746A4">
        <w:rPr>
          <w:rFonts w:ascii="Times New Roman" w:hAnsi="Times New Roman" w:cs="Times New Roman"/>
          <w:b/>
          <w:bCs/>
        </w:rPr>
        <w:t>:</w:t>
      </w:r>
      <w:r w:rsidRPr="000746A4">
        <w:rPr>
          <w:rFonts w:ascii="Times New Roman" w:hAnsi="Times New Roman" w:cs="Times New Roman"/>
        </w:rPr>
        <w:t xml:space="preserve"> </w:t>
      </w:r>
      <w:r w:rsidR="00F5637B" w:rsidRPr="000746A4">
        <w:rPr>
          <w:rFonts w:ascii="Times New Roman" w:hAnsi="Times New Roman" w:cs="Times New Roman"/>
        </w:rPr>
        <w:t xml:space="preserve">Cosine </w:t>
      </w:r>
      <w:r w:rsidRPr="000746A4">
        <w:rPr>
          <w:rFonts w:ascii="Times New Roman" w:hAnsi="Times New Roman" w:cs="Times New Roman"/>
        </w:rPr>
        <w:t>similarities between</w:t>
      </w:r>
      <w:r w:rsidR="003E3549" w:rsidRPr="000746A4">
        <w:rPr>
          <w:rFonts w:ascii="Times New Roman" w:hAnsi="Times New Roman" w:cs="Times New Roman"/>
        </w:rPr>
        <w:t xml:space="preserve"> the</w:t>
      </w:r>
      <w:r w:rsidRPr="000746A4">
        <w:rPr>
          <w:rFonts w:ascii="Times New Roman" w:hAnsi="Times New Roman" w:cs="Times New Roman"/>
        </w:rPr>
        <w:t xml:space="preserve"> </w:t>
      </w:r>
      <w:r w:rsidR="00F5637B" w:rsidRPr="000746A4">
        <w:rPr>
          <w:rFonts w:ascii="Times New Roman" w:hAnsi="Times New Roman" w:cs="Times New Roman"/>
        </w:rPr>
        <w:t xml:space="preserve">first 8 synergies for the </w:t>
      </w:r>
      <w:r w:rsidR="003E3549" w:rsidRPr="000746A4">
        <w:rPr>
          <w:rFonts w:ascii="Times New Roman" w:hAnsi="Times New Roman" w:cs="Times New Roman"/>
        </w:rPr>
        <w:t xml:space="preserve">reach-and-grasp and manipulation </w:t>
      </w:r>
      <w:r w:rsidR="00F5637B" w:rsidRPr="000746A4">
        <w:rPr>
          <w:rFonts w:ascii="Times New Roman" w:hAnsi="Times New Roman" w:cs="Times New Roman"/>
        </w:rPr>
        <w:t>tasks for all subjects</w:t>
      </w:r>
      <w:r w:rsidRPr="000746A4">
        <w:rPr>
          <w:rFonts w:ascii="Times New Roman" w:hAnsi="Times New Roman" w:cs="Times New Roman"/>
        </w:rPr>
        <w:t xml:space="preserve">. </w:t>
      </w:r>
      <w:r w:rsidR="00E214C6" w:rsidRPr="000746A4">
        <w:rPr>
          <w:rFonts w:ascii="Times New Roman" w:hAnsi="Times New Roman" w:cs="Times New Roman"/>
        </w:rPr>
        <w:t xml:space="preserve">Cosine similarities greater than 0.9 are highlighted in color. </w:t>
      </w:r>
      <w:r w:rsidR="003E3549" w:rsidRPr="000746A4">
        <w:rPr>
          <w:rFonts w:ascii="Times New Roman" w:hAnsi="Times New Roman" w:cs="Times New Roman"/>
        </w:rPr>
        <w:t xml:space="preserve">Each </w:t>
      </w:r>
      <w:r w:rsidR="003E0104" w:rsidRPr="000746A4">
        <w:rPr>
          <w:rFonts w:ascii="Times New Roman" w:hAnsi="Times New Roman" w:cs="Times New Roman"/>
        </w:rPr>
        <w:t xml:space="preserve">row </w:t>
      </w:r>
      <w:r w:rsidR="003E3549" w:rsidRPr="000746A4">
        <w:rPr>
          <w:rFonts w:ascii="Times New Roman" w:hAnsi="Times New Roman" w:cs="Times New Roman"/>
        </w:rPr>
        <w:t>denotes a different subject; t</w:t>
      </w:r>
      <w:r w:rsidRPr="000746A4">
        <w:rPr>
          <w:rFonts w:ascii="Times New Roman" w:hAnsi="Times New Roman" w:cs="Times New Roman"/>
        </w:rPr>
        <w:t xml:space="preserve">he </w:t>
      </w:r>
      <w:r w:rsidR="003E3549" w:rsidRPr="000746A4">
        <w:rPr>
          <w:rFonts w:ascii="Times New Roman" w:hAnsi="Times New Roman" w:cs="Times New Roman"/>
        </w:rPr>
        <w:t xml:space="preserve">last </w:t>
      </w:r>
      <w:r w:rsidR="003E0104" w:rsidRPr="000746A4">
        <w:rPr>
          <w:rFonts w:ascii="Times New Roman" w:hAnsi="Times New Roman" w:cs="Times New Roman"/>
        </w:rPr>
        <w:t xml:space="preserve">row </w:t>
      </w:r>
      <w:r w:rsidRPr="000746A4">
        <w:rPr>
          <w:rFonts w:ascii="Times New Roman" w:hAnsi="Times New Roman" w:cs="Times New Roman"/>
        </w:rPr>
        <w:t>shows the average across all subjects.</w:t>
      </w:r>
      <w:r w:rsidR="003E3549" w:rsidRPr="000746A4">
        <w:rPr>
          <w:rFonts w:ascii="Times New Roman" w:hAnsi="Times New Roman" w:cs="Times New Roman"/>
        </w:rPr>
        <w:t xml:space="preserve"> Each </w:t>
      </w:r>
      <w:r w:rsidR="003E0104" w:rsidRPr="000746A4">
        <w:rPr>
          <w:rFonts w:ascii="Times New Roman" w:hAnsi="Times New Roman" w:cs="Times New Roman"/>
        </w:rPr>
        <w:t xml:space="preserve">column </w:t>
      </w:r>
      <w:r w:rsidR="003E3549" w:rsidRPr="000746A4">
        <w:rPr>
          <w:rFonts w:ascii="Times New Roman" w:hAnsi="Times New Roman" w:cs="Times New Roman"/>
        </w:rPr>
        <w:t>denotes comparison across a different subset of tools.</w:t>
      </w:r>
      <w:r w:rsidR="00E214C6" w:rsidRPr="000746A4">
        <w:rPr>
          <w:rFonts w:ascii="Times New Roman" w:hAnsi="Times New Roman" w:cs="Times New Roman"/>
        </w:rPr>
        <w:t xml:space="preserve"> </w:t>
      </w:r>
    </w:p>
    <w:p w14:paraId="386EA008" w14:textId="0C0AAD3E" w:rsidR="00F05159" w:rsidRPr="000746A4" w:rsidRDefault="00F317F5" w:rsidP="00031F3A">
      <w:pPr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40802" wp14:editId="35B48C82">
            <wp:extent cx="4548628" cy="8229600"/>
            <wp:effectExtent l="0" t="0" r="4445" b="0"/>
            <wp:docPr id="62996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500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28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9724" w14:textId="2ECB6889" w:rsidR="00065F22" w:rsidRPr="000746A4" w:rsidRDefault="00BB621A" w:rsidP="006002C5">
      <w:pPr>
        <w:spacing w:line="240" w:lineRule="auto"/>
        <w:jc w:val="center"/>
        <w:rPr>
          <w:rFonts w:ascii="Times New Roman" w:hAnsi="Times New Roman" w:cs="Times New Roman"/>
        </w:rPr>
      </w:pPr>
      <w:r w:rsidRPr="000746A4">
        <w:rPr>
          <w:rFonts w:ascii="Times New Roman" w:hAnsi="Times New Roman" w:cs="Times New Roman"/>
          <w:b/>
          <w:bCs/>
        </w:rPr>
        <w:lastRenderedPageBreak/>
        <w:t xml:space="preserve">Figure </w:t>
      </w:r>
      <w:r w:rsidR="00107E0B" w:rsidRPr="000746A4">
        <w:rPr>
          <w:rFonts w:ascii="Times New Roman" w:hAnsi="Times New Roman" w:cs="Times New Roman"/>
          <w:b/>
          <w:bCs/>
        </w:rPr>
        <w:t>S5</w:t>
      </w:r>
      <w:r w:rsidRPr="000746A4">
        <w:rPr>
          <w:rFonts w:ascii="Times New Roman" w:hAnsi="Times New Roman" w:cs="Times New Roman"/>
          <w:b/>
          <w:bCs/>
        </w:rPr>
        <w:t>:</w:t>
      </w:r>
      <w:r w:rsidRPr="000746A4">
        <w:rPr>
          <w:rFonts w:ascii="Times New Roman" w:hAnsi="Times New Roman" w:cs="Times New Roman"/>
        </w:rPr>
        <w:t xml:space="preserve"> All subjects’ first 8 synergy cosine similarities between the reach-and-grasp and manipulation synergies upon reordering the columns of the manipulation synergy matrix to maximize similitude. Note, the label of the x-axis refers to the original synergy rank based on the variance-accounted-for in the manipulation data. </w:t>
      </w:r>
      <w:r w:rsidR="00E214C6" w:rsidRPr="000746A4">
        <w:rPr>
          <w:rFonts w:ascii="Times New Roman" w:hAnsi="Times New Roman" w:cs="Times New Roman"/>
        </w:rPr>
        <w:t xml:space="preserve">Cosine similarities greater than 0.9 are highlighted in color. </w:t>
      </w:r>
      <w:r w:rsidRPr="000746A4">
        <w:rPr>
          <w:rFonts w:ascii="Times New Roman" w:hAnsi="Times New Roman" w:cs="Times New Roman"/>
        </w:rPr>
        <w:t xml:space="preserve">Each </w:t>
      </w:r>
      <w:r w:rsidR="003E0104" w:rsidRPr="000746A4">
        <w:rPr>
          <w:rFonts w:ascii="Times New Roman" w:hAnsi="Times New Roman" w:cs="Times New Roman"/>
        </w:rPr>
        <w:t xml:space="preserve">row </w:t>
      </w:r>
      <w:r w:rsidRPr="000746A4">
        <w:rPr>
          <w:rFonts w:ascii="Times New Roman" w:hAnsi="Times New Roman" w:cs="Times New Roman"/>
        </w:rPr>
        <w:t xml:space="preserve">denotes a different subject; the last </w:t>
      </w:r>
      <w:r w:rsidR="003E0104" w:rsidRPr="000746A4">
        <w:rPr>
          <w:rFonts w:ascii="Times New Roman" w:hAnsi="Times New Roman" w:cs="Times New Roman"/>
        </w:rPr>
        <w:t xml:space="preserve">row </w:t>
      </w:r>
      <w:r w:rsidRPr="000746A4">
        <w:rPr>
          <w:rFonts w:ascii="Times New Roman" w:hAnsi="Times New Roman" w:cs="Times New Roman"/>
        </w:rPr>
        <w:t xml:space="preserve">shows the average across all subjects. Each </w:t>
      </w:r>
      <w:r w:rsidR="003E0104" w:rsidRPr="000746A4">
        <w:rPr>
          <w:rFonts w:ascii="Times New Roman" w:hAnsi="Times New Roman" w:cs="Times New Roman"/>
        </w:rPr>
        <w:t xml:space="preserve">column </w:t>
      </w:r>
      <w:r w:rsidRPr="000746A4">
        <w:rPr>
          <w:rFonts w:ascii="Times New Roman" w:hAnsi="Times New Roman" w:cs="Times New Roman"/>
        </w:rPr>
        <w:t>denotes comparison across a different subset of tools.</w:t>
      </w:r>
    </w:p>
    <w:sectPr w:rsidR="00065F22" w:rsidRPr="000746A4" w:rsidSect="00FC230E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0ECA4" w14:textId="77777777" w:rsidR="00701FC6" w:rsidRDefault="00701FC6" w:rsidP="00086D9E">
      <w:pPr>
        <w:spacing w:after="0" w:line="240" w:lineRule="auto"/>
      </w:pPr>
      <w:r>
        <w:separator/>
      </w:r>
    </w:p>
  </w:endnote>
  <w:endnote w:type="continuationSeparator" w:id="0">
    <w:p w14:paraId="5C9522FA" w14:textId="77777777" w:rsidR="00701FC6" w:rsidRDefault="00701FC6" w:rsidP="00086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24D98" w14:textId="77777777" w:rsidR="00701FC6" w:rsidRDefault="00701FC6" w:rsidP="00086D9E">
      <w:pPr>
        <w:spacing w:after="0" w:line="240" w:lineRule="auto"/>
      </w:pPr>
      <w:r>
        <w:separator/>
      </w:r>
    </w:p>
  </w:footnote>
  <w:footnote w:type="continuationSeparator" w:id="0">
    <w:p w14:paraId="44B331AE" w14:textId="77777777" w:rsidR="00701FC6" w:rsidRDefault="00701FC6" w:rsidP="00086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2311"/>
    <w:multiLevelType w:val="hybridMultilevel"/>
    <w:tmpl w:val="E6C0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A7FCD"/>
    <w:multiLevelType w:val="hybridMultilevel"/>
    <w:tmpl w:val="41FCB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466D0"/>
    <w:multiLevelType w:val="hybridMultilevel"/>
    <w:tmpl w:val="382663F4"/>
    <w:lvl w:ilvl="0" w:tplc="32D8CFA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4E0F6A"/>
    <w:multiLevelType w:val="hybridMultilevel"/>
    <w:tmpl w:val="048E123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738F1"/>
    <w:multiLevelType w:val="hybridMultilevel"/>
    <w:tmpl w:val="493A8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81A9E"/>
    <w:multiLevelType w:val="hybridMultilevel"/>
    <w:tmpl w:val="9DBEF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E0E0A"/>
    <w:multiLevelType w:val="hybridMultilevel"/>
    <w:tmpl w:val="9162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504FE8"/>
    <w:multiLevelType w:val="hybridMultilevel"/>
    <w:tmpl w:val="78446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395487">
    <w:abstractNumId w:val="3"/>
  </w:num>
  <w:num w:numId="2" w16cid:durableId="29381376">
    <w:abstractNumId w:val="4"/>
  </w:num>
  <w:num w:numId="3" w16cid:durableId="760687139">
    <w:abstractNumId w:val="7"/>
  </w:num>
  <w:num w:numId="4" w16cid:durableId="467086011">
    <w:abstractNumId w:val="5"/>
  </w:num>
  <w:num w:numId="5" w16cid:durableId="7568002">
    <w:abstractNumId w:val="2"/>
  </w:num>
  <w:num w:numId="6" w16cid:durableId="1862275981">
    <w:abstractNumId w:val="6"/>
  </w:num>
  <w:num w:numId="7" w16cid:durableId="614218011">
    <w:abstractNumId w:val="1"/>
  </w:num>
  <w:num w:numId="8" w16cid:durableId="720789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E3"/>
    <w:rsid w:val="00003422"/>
    <w:rsid w:val="00003ED3"/>
    <w:rsid w:val="00014981"/>
    <w:rsid w:val="000150D6"/>
    <w:rsid w:val="00016ABA"/>
    <w:rsid w:val="00017A9D"/>
    <w:rsid w:val="00021162"/>
    <w:rsid w:val="00024BD8"/>
    <w:rsid w:val="0002631B"/>
    <w:rsid w:val="000269A6"/>
    <w:rsid w:val="00027E2C"/>
    <w:rsid w:val="00031F3A"/>
    <w:rsid w:val="000458BA"/>
    <w:rsid w:val="00053150"/>
    <w:rsid w:val="00057FAB"/>
    <w:rsid w:val="00065F22"/>
    <w:rsid w:val="00072D22"/>
    <w:rsid w:val="000746A4"/>
    <w:rsid w:val="0007659E"/>
    <w:rsid w:val="00086D9E"/>
    <w:rsid w:val="000A3282"/>
    <w:rsid w:val="000A7A7E"/>
    <w:rsid w:val="000B03A9"/>
    <w:rsid w:val="000C1728"/>
    <w:rsid w:val="000C4B67"/>
    <w:rsid w:val="000C4DDD"/>
    <w:rsid w:val="000C6E5E"/>
    <w:rsid w:val="000D4062"/>
    <w:rsid w:val="000E0ED4"/>
    <w:rsid w:val="000E473B"/>
    <w:rsid w:val="000E4E0B"/>
    <w:rsid w:val="000E7161"/>
    <w:rsid w:val="000F029E"/>
    <w:rsid w:val="000F0D41"/>
    <w:rsid w:val="000F4F54"/>
    <w:rsid w:val="000F4FCF"/>
    <w:rsid w:val="000F5F6C"/>
    <w:rsid w:val="00106CD5"/>
    <w:rsid w:val="00107E0B"/>
    <w:rsid w:val="00113C95"/>
    <w:rsid w:val="0011589A"/>
    <w:rsid w:val="00120F7C"/>
    <w:rsid w:val="00123743"/>
    <w:rsid w:val="001255A6"/>
    <w:rsid w:val="00126E9E"/>
    <w:rsid w:val="00133424"/>
    <w:rsid w:val="00134D88"/>
    <w:rsid w:val="0013573D"/>
    <w:rsid w:val="001358D2"/>
    <w:rsid w:val="001505FC"/>
    <w:rsid w:val="0015285D"/>
    <w:rsid w:val="00152DFA"/>
    <w:rsid w:val="00161788"/>
    <w:rsid w:val="00161A4C"/>
    <w:rsid w:val="00164133"/>
    <w:rsid w:val="0016481B"/>
    <w:rsid w:val="001723F3"/>
    <w:rsid w:val="00176D09"/>
    <w:rsid w:val="001818D7"/>
    <w:rsid w:val="0019046F"/>
    <w:rsid w:val="00192014"/>
    <w:rsid w:val="001957CB"/>
    <w:rsid w:val="001A128C"/>
    <w:rsid w:val="001A228F"/>
    <w:rsid w:val="001B14FF"/>
    <w:rsid w:val="001B1A42"/>
    <w:rsid w:val="001B36CE"/>
    <w:rsid w:val="001C0F82"/>
    <w:rsid w:val="001C58D2"/>
    <w:rsid w:val="001D28A8"/>
    <w:rsid w:val="001D2F38"/>
    <w:rsid w:val="001D46B8"/>
    <w:rsid w:val="001D6F0E"/>
    <w:rsid w:val="001D73A8"/>
    <w:rsid w:val="001E21CE"/>
    <w:rsid w:val="001E232C"/>
    <w:rsid w:val="001E4FD7"/>
    <w:rsid w:val="001F0862"/>
    <w:rsid w:val="001F0D48"/>
    <w:rsid w:val="001F6BC2"/>
    <w:rsid w:val="00207DEC"/>
    <w:rsid w:val="00211A40"/>
    <w:rsid w:val="00226596"/>
    <w:rsid w:val="00231B45"/>
    <w:rsid w:val="00236E7C"/>
    <w:rsid w:val="00237807"/>
    <w:rsid w:val="002421BB"/>
    <w:rsid w:val="00244958"/>
    <w:rsid w:val="00251E7D"/>
    <w:rsid w:val="002527D7"/>
    <w:rsid w:val="00260083"/>
    <w:rsid w:val="00264AAC"/>
    <w:rsid w:val="00270DCE"/>
    <w:rsid w:val="00284B75"/>
    <w:rsid w:val="002923DD"/>
    <w:rsid w:val="002931A5"/>
    <w:rsid w:val="00297649"/>
    <w:rsid w:val="002A4B1A"/>
    <w:rsid w:val="002A5148"/>
    <w:rsid w:val="002A7202"/>
    <w:rsid w:val="002B12A7"/>
    <w:rsid w:val="002B4153"/>
    <w:rsid w:val="002E5667"/>
    <w:rsid w:val="002F2C80"/>
    <w:rsid w:val="00301B64"/>
    <w:rsid w:val="003106EB"/>
    <w:rsid w:val="003135DA"/>
    <w:rsid w:val="00316918"/>
    <w:rsid w:val="0032331B"/>
    <w:rsid w:val="003243EA"/>
    <w:rsid w:val="003307DF"/>
    <w:rsid w:val="00332206"/>
    <w:rsid w:val="00333BEA"/>
    <w:rsid w:val="003413D6"/>
    <w:rsid w:val="00344755"/>
    <w:rsid w:val="0036178C"/>
    <w:rsid w:val="00361D94"/>
    <w:rsid w:val="00366EBB"/>
    <w:rsid w:val="003706AB"/>
    <w:rsid w:val="00373F5C"/>
    <w:rsid w:val="00374EFF"/>
    <w:rsid w:val="0038511D"/>
    <w:rsid w:val="00385365"/>
    <w:rsid w:val="00387F85"/>
    <w:rsid w:val="00390E30"/>
    <w:rsid w:val="0039310F"/>
    <w:rsid w:val="003965E2"/>
    <w:rsid w:val="003A120A"/>
    <w:rsid w:val="003A2402"/>
    <w:rsid w:val="003A7362"/>
    <w:rsid w:val="003B0960"/>
    <w:rsid w:val="003B498C"/>
    <w:rsid w:val="003B5278"/>
    <w:rsid w:val="003B6E6B"/>
    <w:rsid w:val="003C0BB5"/>
    <w:rsid w:val="003C6B89"/>
    <w:rsid w:val="003C6EDE"/>
    <w:rsid w:val="003D01FE"/>
    <w:rsid w:val="003D62A0"/>
    <w:rsid w:val="003E0104"/>
    <w:rsid w:val="003E0202"/>
    <w:rsid w:val="003E3549"/>
    <w:rsid w:val="003E39C2"/>
    <w:rsid w:val="003E4AF3"/>
    <w:rsid w:val="003E521B"/>
    <w:rsid w:val="003E5F4D"/>
    <w:rsid w:val="003F0850"/>
    <w:rsid w:val="003F0891"/>
    <w:rsid w:val="003F726D"/>
    <w:rsid w:val="003F7644"/>
    <w:rsid w:val="003F7D0E"/>
    <w:rsid w:val="00401839"/>
    <w:rsid w:val="004042F3"/>
    <w:rsid w:val="004060FE"/>
    <w:rsid w:val="00407313"/>
    <w:rsid w:val="00412900"/>
    <w:rsid w:val="00413E1B"/>
    <w:rsid w:val="00415B6D"/>
    <w:rsid w:val="004204F7"/>
    <w:rsid w:val="0042210A"/>
    <w:rsid w:val="00434A53"/>
    <w:rsid w:val="00440BDB"/>
    <w:rsid w:val="00440EA8"/>
    <w:rsid w:val="00442981"/>
    <w:rsid w:val="00446602"/>
    <w:rsid w:val="00447E3A"/>
    <w:rsid w:val="004558E6"/>
    <w:rsid w:val="00462992"/>
    <w:rsid w:val="00464330"/>
    <w:rsid w:val="004663E3"/>
    <w:rsid w:val="00470005"/>
    <w:rsid w:val="00473B4F"/>
    <w:rsid w:val="004777DB"/>
    <w:rsid w:val="00483D7E"/>
    <w:rsid w:val="004858A4"/>
    <w:rsid w:val="00486A77"/>
    <w:rsid w:val="00491F68"/>
    <w:rsid w:val="00494038"/>
    <w:rsid w:val="004976BF"/>
    <w:rsid w:val="004A47BF"/>
    <w:rsid w:val="004B2B56"/>
    <w:rsid w:val="004B2F3A"/>
    <w:rsid w:val="004B3B1C"/>
    <w:rsid w:val="004B5EFE"/>
    <w:rsid w:val="004B7547"/>
    <w:rsid w:val="004C0E75"/>
    <w:rsid w:val="004C6CFB"/>
    <w:rsid w:val="004D39EC"/>
    <w:rsid w:val="004D53F1"/>
    <w:rsid w:val="004D77AB"/>
    <w:rsid w:val="004D7F04"/>
    <w:rsid w:val="004E31B3"/>
    <w:rsid w:val="004E628F"/>
    <w:rsid w:val="004F18BD"/>
    <w:rsid w:val="004F4FFB"/>
    <w:rsid w:val="004F7CB6"/>
    <w:rsid w:val="00516AE1"/>
    <w:rsid w:val="00524363"/>
    <w:rsid w:val="00525DA5"/>
    <w:rsid w:val="0052634E"/>
    <w:rsid w:val="00530861"/>
    <w:rsid w:val="005323F0"/>
    <w:rsid w:val="00535768"/>
    <w:rsid w:val="005379B6"/>
    <w:rsid w:val="00540F16"/>
    <w:rsid w:val="00543D6C"/>
    <w:rsid w:val="00546F4C"/>
    <w:rsid w:val="005475F2"/>
    <w:rsid w:val="00551278"/>
    <w:rsid w:val="005513A4"/>
    <w:rsid w:val="00551B48"/>
    <w:rsid w:val="00552D62"/>
    <w:rsid w:val="0055514C"/>
    <w:rsid w:val="00556EDC"/>
    <w:rsid w:val="005604BF"/>
    <w:rsid w:val="005639FA"/>
    <w:rsid w:val="00565C2A"/>
    <w:rsid w:val="00567BF5"/>
    <w:rsid w:val="00567D2B"/>
    <w:rsid w:val="005733A7"/>
    <w:rsid w:val="005754FF"/>
    <w:rsid w:val="005947AE"/>
    <w:rsid w:val="005A6691"/>
    <w:rsid w:val="005B031C"/>
    <w:rsid w:val="005C0672"/>
    <w:rsid w:val="005C5420"/>
    <w:rsid w:val="005C70F4"/>
    <w:rsid w:val="005C7F48"/>
    <w:rsid w:val="005D7F4A"/>
    <w:rsid w:val="005E13DF"/>
    <w:rsid w:val="005E1608"/>
    <w:rsid w:val="005E76EE"/>
    <w:rsid w:val="005F7C5B"/>
    <w:rsid w:val="006002C5"/>
    <w:rsid w:val="006003E7"/>
    <w:rsid w:val="00600C76"/>
    <w:rsid w:val="00610291"/>
    <w:rsid w:val="00610C0A"/>
    <w:rsid w:val="00613431"/>
    <w:rsid w:val="006154A3"/>
    <w:rsid w:val="00622BA8"/>
    <w:rsid w:val="00623F66"/>
    <w:rsid w:val="0062419C"/>
    <w:rsid w:val="006241F8"/>
    <w:rsid w:val="00630BA6"/>
    <w:rsid w:val="00630D7B"/>
    <w:rsid w:val="00636A21"/>
    <w:rsid w:val="00636E45"/>
    <w:rsid w:val="00637BB6"/>
    <w:rsid w:val="00640114"/>
    <w:rsid w:val="00654E95"/>
    <w:rsid w:val="0065559B"/>
    <w:rsid w:val="0065587A"/>
    <w:rsid w:val="00661AEC"/>
    <w:rsid w:val="00663EBD"/>
    <w:rsid w:val="0066598A"/>
    <w:rsid w:val="00672462"/>
    <w:rsid w:val="00681A8F"/>
    <w:rsid w:val="00686639"/>
    <w:rsid w:val="006A0E25"/>
    <w:rsid w:val="006C1341"/>
    <w:rsid w:val="006C2284"/>
    <w:rsid w:val="006C3910"/>
    <w:rsid w:val="006D2DE5"/>
    <w:rsid w:val="006D5EEF"/>
    <w:rsid w:val="006D69B9"/>
    <w:rsid w:val="006D6BA3"/>
    <w:rsid w:val="006E19BE"/>
    <w:rsid w:val="006E38A0"/>
    <w:rsid w:val="006E5990"/>
    <w:rsid w:val="006E6B45"/>
    <w:rsid w:val="006F16BD"/>
    <w:rsid w:val="00701130"/>
    <w:rsid w:val="00701FC6"/>
    <w:rsid w:val="00712D07"/>
    <w:rsid w:val="00712FF7"/>
    <w:rsid w:val="00713C00"/>
    <w:rsid w:val="00716394"/>
    <w:rsid w:val="007170E1"/>
    <w:rsid w:val="00721E6B"/>
    <w:rsid w:val="0072536B"/>
    <w:rsid w:val="00725A4D"/>
    <w:rsid w:val="0073666C"/>
    <w:rsid w:val="00737E7B"/>
    <w:rsid w:val="00743596"/>
    <w:rsid w:val="007455E6"/>
    <w:rsid w:val="00747D7A"/>
    <w:rsid w:val="00750C7B"/>
    <w:rsid w:val="00755271"/>
    <w:rsid w:val="00755B98"/>
    <w:rsid w:val="0075779F"/>
    <w:rsid w:val="007802FD"/>
    <w:rsid w:val="007849B7"/>
    <w:rsid w:val="007A200D"/>
    <w:rsid w:val="007A3E16"/>
    <w:rsid w:val="007A4053"/>
    <w:rsid w:val="007C0463"/>
    <w:rsid w:val="007C096B"/>
    <w:rsid w:val="007C2288"/>
    <w:rsid w:val="007C4FE3"/>
    <w:rsid w:val="007C614B"/>
    <w:rsid w:val="007D0C4A"/>
    <w:rsid w:val="007D72EA"/>
    <w:rsid w:val="007E0B6D"/>
    <w:rsid w:val="007F161C"/>
    <w:rsid w:val="00800E57"/>
    <w:rsid w:val="00805093"/>
    <w:rsid w:val="00806425"/>
    <w:rsid w:val="00807CA4"/>
    <w:rsid w:val="00812862"/>
    <w:rsid w:val="00812FAA"/>
    <w:rsid w:val="00813861"/>
    <w:rsid w:val="00821F16"/>
    <w:rsid w:val="00825BC4"/>
    <w:rsid w:val="008441EC"/>
    <w:rsid w:val="008442D0"/>
    <w:rsid w:val="0084462F"/>
    <w:rsid w:val="00845141"/>
    <w:rsid w:val="008478E2"/>
    <w:rsid w:val="00847D5A"/>
    <w:rsid w:val="008501E7"/>
    <w:rsid w:val="00851512"/>
    <w:rsid w:val="00856569"/>
    <w:rsid w:val="0085727C"/>
    <w:rsid w:val="00862493"/>
    <w:rsid w:val="008815A6"/>
    <w:rsid w:val="00886559"/>
    <w:rsid w:val="00890C1D"/>
    <w:rsid w:val="00895CAB"/>
    <w:rsid w:val="00895D87"/>
    <w:rsid w:val="008B668C"/>
    <w:rsid w:val="008B6C9E"/>
    <w:rsid w:val="008B7A06"/>
    <w:rsid w:val="008C5E53"/>
    <w:rsid w:val="008D5197"/>
    <w:rsid w:val="008D6B2E"/>
    <w:rsid w:val="008D6D22"/>
    <w:rsid w:val="008E4703"/>
    <w:rsid w:val="008E5C8E"/>
    <w:rsid w:val="00900FEE"/>
    <w:rsid w:val="009017C8"/>
    <w:rsid w:val="00905BA0"/>
    <w:rsid w:val="00906AEB"/>
    <w:rsid w:val="00914C21"/>
    <w:rsid w:val="009167C8"/>
    <w:rsid w:val="009177BD"/>
    <w:rsid w:val="00923437"/>
    <w:rsid w:val="00931D79"/>
    <w:rsid w:val="00934B87"/>
    <w:rsid w:val="00936D3B"/>
    <w:rsid w:val="00942063"/>
    <w:rsid w:val="009420A6"/>
    <w:rsid w:val="009442FB"/>
    <w:rsid w:val="00944C36"/>
    <w:rsid w:val="00952793"/>
    <w:rsid w:val="0095417B"/>
    <w:rsid w:val="0096292A"/>
    <w:rsid w:val="00970760"/>
    <w:rsid w:val="009758D6"/>
    <w:rsid w:val="00992CC5"/>
    <w:rsid w:val="00994AE7"/>
    <w:rsid w:val="00996227"/>
    <w:rsid w:val="00997B6C"/>
    <w:rsid w:val="009A1C59"/>
    <w:rsid w:val="009A78C5"/>
    <w:rsid w:val="009B0600"/>
    <w:rsid w:val="009C01C3"/>
    <w:rsid w:val="009C2D9E"/>
    <w:rsid w:val="009C2E68"/>
    <w:rsid w:val="009D3333"/>
    <w:rsid w:val="009E2E03"/>
    <w:rsid w:val="009E32A0"/>
    <w:rsid w:val="009E4606"/>
    <w:rsid w:val="009E4D83"/>
    <w:rsid w:val="009E7ACC"/>
    <w:rsid w:val="009F2F74"/>
    <w:rsid w:val="009F408A"/>
    <w:rsid w:val="009F4D9E"/>
    <w:rsid w:val="00A01C1A"/>
    <w:rsid w:val="00A06C31"/>
    <w:rsid w:val="00A07B65"/>
    <w:rsid w:val="00A10CB9"/>
    <w:rsid w:val="00A12F0E"/>
    <w:rsid w:val="00A21D48"/>
    <w:rsid w:val="00A22FFC"/>
    <w:rsid w:val="00A2519B"/>
    <w:rsid w:val="00A34088"/>
    <w:rsid w:val="00A44498"/>
    <w:rsid w:val="00A51029"/>
    <w:rsid w:val="00A53E13"/>
    <w:rsid w:val="00A565CA"/>
    <w:rsid w:val="00A64CFE"/>
    <w:rsid w:val="00A71FA4"/>
    <w:rsid w:val="00A764AC"/>
    <w:rsid w:val="00A77808"/>
    <w:rsid w:val="00A8615C"/>
    <w:rsid w:val="00A9592B"/>
    <w:rsid w:val="00AA5758"/>
    <w:rsid w:val="00AB1070"/>
    <w:rsid w:val="00AC1CEA"/>
    <w:rsid w:val="00AC21F0"/>
    <w:rsid w:val="00AC2663"/>
    <w:rsid w:val="00AC2A32"/>
    <w:rsid w:val="00AC3832"/>
    <w:rsid w:val="00AC6D51"/>
    <w:rsid w:val="00AC7F78"/>
    <w:rsid w:val="00AD0CA8"/>
    <w:rsid w:val="00AD0FC4"/>
    <w:rsid w:val="00AE0FCF"/>
    <w:rsid w:val="00AE1D0E"/>
    <w:rsid w:val="00AE4E17"/>
    <w:rsid w:val="00AF1A10"/>
    <w:rsid w:val="00AF5310"/>
    <w:rsid w:val="00AF5587"/>
    <w:rsid w:val="00AF5E02"/>
    <w:rsid w:val="00B040D6"/>
    <w:rsid w:val="00B05507"/>
    <w:rsid w:val="00B06F3E"/>
    <w:rsid w:val="00B1517F"/>
    <w:rsid w:val="00B160A7"/>
    <w:rsid w:val="00B22884"/>
    <w:rsid w:val="00B26555"/>
    <w:rsid w:val="00B31734"/>
    <w:rsid w:val="00B364A9"/>
    <w:rsid w:val="00B37046"/>
    <w:rsid w:val="00B428E7"/>
    <w:rsid w:val="00B430B2"/>
    <w:rsid w:val="00B4366F"/>
    <w:rsid w:val="00B442A1"/>
    <w:rsid w:val="00B459B4"/>
    <w:rsid w:val="00B4623C"/>
    <w:rsid w:val="00B5261C"/>
    <w:rsid w:val="00B52994"/>
    <w:rsid w:val="00B54247"/>
    <w:rsid w:val="00B61E65"/>
    <w:rsid w:val="00B77284"/>
    <w:rsid w:val="00B77807"/>
    <w:rsid w:val="00B80301"/>
    <w:rsid w:val="00B9477B"/>
    <w:rsid w:val="00BA46C0"/>
    <w:rsid w:val="00BB1FC5"/>
    <w:rsid w:val="00BB3439"/>
    <w:rsid w:val="00BB621A"/>
    <w:rsid w:val="00BB7EFD"/>
    <w:rsid w:val="00BD079E"/>
    <w:rsid w:val="00BD22C3"/>
    <w:rsid w:val="00BD366D"/>
    <w:rsid w:val="00BD7BF4"/>
    <w:rsid w:val="00BE6179"/>
    <w:rsid w:val="00BF19E3"/>
    <w:rsid w:val="00BF1F79"/>
    <w:rsid w:val="00BF27AF"/>
    <w:rsid w:val="00BF618E"/>
    <w:rsid w:val="00C040DC"/>
    <w:rsid w:val="00C07AF2"/>
    <w:rsid w:val="00C10F61"/>
    <w:rsid w:val="00C1294D"/>
    <w:rsid w:val="00C239D8"/>
    <w:rsid w:val="00C24BFB"/>
    <w:rsid w:val="00C269CB"/>
    <w:rsid w:val="00C27921"/>
    <w:rsid w:val="00C308C9"/>
    <w:rsid w:val="00C31292"/>
    <w:rsid w:val="00C33239"/>
    <w:rsid w:val="00C42449"/>
    <w:rsid w:val="00C44321"/>
    <w:rsid w:val="00C45556"/>
    <w:rsid w:val="00C501BA"/>
    <w:rsid w:val="00C50306"/>
    <w:rsid w:val="00C60068"/>
    <w:rsid w:val="00C6041F"/>
    <w:rsid w:val="00C62211"/>
    <w:rsid w:val="00C6237F"/>
    <w:rsid w:val="00C65CD4"/>
    <w:rsid w:val="00C73BCF"/>
    <w:rsid w:val="00C80ECC"/>
    <w:rsid w:val="00C828D4"/>
    <w:rsid w:val="00C845FB"/>
    <w:rsid w:val="00CA3A85"/>
    <w:rsid w:val="00CB19FF"/>
    <w:rsid w:val="00CC0535"/>
    <w:rsid w:val="00CC1059"/>
    <w:rsid w:val="00CC1102"/>
    <w:rsid w:val="00CC3EF6"/>
    <w:rsid w:val="00CC7325"/>
    <w:rsid w:val="00CC798D"/>
    <w:rsid w:val="00CD2BD9"/>
    <w:rsid w:val="00CD31B0"/>
    <w:rsid w:val="00CD5216"/>
    <w:rsid w:val="00CD6F41"/>
    <w:rsid w:val="00CE6423"/>
    <w:rsid w:val="00CF171C"/>
    <w:rsid w:val="00CF1AD6"/>
    <w:rsid w:val="00CF3BE8"/>
    <w:rsid w:val="00CF6D49"/>
    <w:rsid w:val="00D03FE3"/>
    <w:rsid w:val="00D043B3"/>
    <w:rsid w:val="00D12250"/>
    <w:rsid w:val="00D14FEC"/>
    <w:rsid w:val="00D15B8E"/>
    <w:rsid w:val="00D2566D"/>
    <w:rsid w:val="00D31347"/>
    <w:rsid w:val="00D31387"/>
    <w:rsid w:val="00D31979"/>
    <w:rsid w:val="00D439E3"/>
    <w:rsid w:val="00D45264"/>
    <w:rsid w:val="00D45BB5"/>
    <w:rsid w:val="00D4603B"/>
    <w:rsid w:val="00D46A95"/>
    <w:rsid w:val="00D504ED"/>
    <w:rsid w:val="00D54339"/>
    <w:rsid w:val="00D549BA"/>
    <w:rsid w:val="00D647DD"/>
    <w:rsid w:val="00D70BAD"/>
    <w:rsid w:val="00D72EC7"/>
    <w:rsid w:val="00DA1F11"/>
    <w:rsid w:val="00DA5149"/>
    <w:rsid w:val="00DB17FD"/>
    <w:rsid w:val="00DB3183"/>
    <w:rsid w:val="00DB561B"/>
    <w:rsid w:val="00DB69B6"/>
    <w:rsid w:val="00DB6DEF"/>
    <w:rsid w:val="00DC012E"/>
    <w:rsid w:val="00DC1335"/>
    <w:rsid w:val="00DE695F"/>
    <w:rsid w:val="00DF1A2B"/>
    <w:rsid w:val="00DF7749"/>
    <w:rsid w:val="00E010D5"/>
    <w:rsid w:val="00E028B3"/>
    <w:rsid w:val="00E054DE"/>
    <w:rsid w:val="00E1077A"/>
    <w:rsid w:val="00E14074"/>
    <w:rsid w:val="00E1700D"/>
    <w:rsid w:val="00E214C6"/>
    <w:rsid w:val="00E25559"/>
    <w:rsid w:val="00E264A9"/>
    <w:rsid w:val="00E33CF5"/>
    <w:rsid w:val="00E402A4"/>
    <w:rsid w:val="00E41EA2"/>
    <w:rsid w:val="00E51EB9"/>
    <w:rsid w:val="00E52555"/>
    <w:rsid w:val="00E56BE1"/>
    <w:rsid w:val="00E63200"/>
    <w:rsid w:val="00E679B8"/>
    <w:rsid w:val="00E735B0"/>
    <w:rsid w:val="00E7485B"/>
    <w:rsid w:val="00E761A6"/>
    <w:rsid w:val="00E83092"/>
    <w:rsid w:val="00E8630D"/>
    <w:rsid w:val="00E95A88"/>
    <w:rsid w:val="00E9745C"/>
    <w:rsid w:val="00E979E3"/>
    <w:rsid w:val="00EA5652"/>
    <w:rsid w:val="00EB2E01"/>
    <w:rsid w:val="00EB2F88"/>
    <w:rsid w:val="00EB6671"/>
    <w:rsid w:val="00EB66F0"/>
    <w:rsid w:val="00EC3F1D"/>
    <w:rsid w:val="00ED024A"/>
    <w:rsid w:val="00ED4297"/>
    <w:rsid w:val="00ED661D"/>
    <w:rsid w:val="00EE252C"/>
    <w:rsid w:val="00EF37F8"/>
    <w:rsid w:val="00EF4D7B"/>
    <w:rsid w:val="00EF5913"/>
    <w:rsid w:val="00EF7CDA"/>
    <w:rsid w:val="00F05159"/>
    <w:rsid w:val="00F07C05"/>
    <w:rsid w:val="00F11500"/>
    <w:rsid w:val="00F122BE"/>
    <w:rsid w:val="00F20276"/>
    <w:rsid w:val="00F20B25"/>
    <w:rsid w:val="00F229E4"/>
    <w:rsid w:val="00F30A43"/>
    <w:rsid w:val="00F317F5"/>
    <w:rsid w:val="00F35D1C"/>
    <w:rsid w:val="00F37D92"/>
    <w:rsid w:val="00F422A3"/>
    <w:rsid w:val="00F43A55"/>
    <w:rsid w:val="00F43A5B"/>
    <w:rsid w:val="00F46117"/>
    <w:rsid w:val="00F505BA"/>
    <w:rsid w:val="00F50A01"/>
    <w:rsid w:val="00F53AAB"/>
    <w:rsid w:val="00F55EF2"/>
    <w:rsid w:val="00F5637B"/>
    <w:rsid w:val="00F63ADB"/>
    <w:rsid w:val="00F72CDD"/>
    <w:rsid w:val="00F740DE"/>
    <w:rsid w:val="00F7588F"/>
    <w:rsid w:val="00F8076E"/>
    <w:rsid w:val="00F85092"/>
    <w:rsid w:val="00F85FD5"/>
    <w:rsid w:val="00F904E2"/>
    <w:rsid w:val="00F942B3"/>
    <w:rsid w:val="00F97B02"/>
    <w:rsid w:val="00FA10A9"/>
    <w:rsid w:val="00FA1A0B"/>
    <w:rsid w:val="00FA3BAE"/>
    <w:rsid w:val="00FA3BD1"/>
    <w:rsid w:val="00FA6CFD"/>
    <w:rsid w:val="00FB136A"/>
    <w:rsid w:val="00FB1EB8"/>
    <w:rsid w:val="00FB1F2E"/>
    <w:rsid w:val="00FB6EF4"/>
    <w:rsid w:val="00FC0D3F"/>
    <w:rsid w:val="00FC230E"/>
    <w:rsid w:val="00FC37A2"/>
    <w:rsid w:val="00FC52E6"/>
    <w:rsid w:val="00FC57BC"/>
    <w:rsid w:val="00FE3E26"/>
    <w:rsid w:val="00FE45EA"/>
    <w:rsid w:val="00FE4D2D"/>
    <w:rsid w:val="00FE78C5"/>
    <w:rsid w:val="00FF0BFB"/>
    <w:rsid w:val="00F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C0FBB"/>
  <w15:chartTrackingRefBased/>
  <w15:docId w15:val="{1BF2E64B-C5AA-48F6-92BF-1C2F6A240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F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060FE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6D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6D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6D9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D69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69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69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B9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34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43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363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A3A85"/>
    <w:pPr>
      <w:spacing w:after="0" w:line="240" w:lineRule="auto"/>
    </w:pPr>
  </w:style>
  <w:style w:type="character" w:customStyle="1" w:styleId="cf01">
    <w:name w:val="cf01"/>
    <w:basedOn w:val="DefaultParagraphFont"/>
    <w:rsid w:val="001D2F38"/>
    <w:rPr>
      <w:rFonts w:ascii="Segoe UI" w:hAnsi="Segoe UI" w:cs="Segoe UI" w:hint="default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7C0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0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79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0802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9099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7692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6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68031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112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425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922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06059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0365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05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8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381E0-770D-40E0-9053-A98BE711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Michael West</dc:creator>
  <cp:keywords/>
  <dc:description/>
  <cp:lastModifiedBy>Aaron Michael West</cp:lastModifiedBy>
  <cp:revision>14</cp:revision>
  <cp:lastPrinted>2022-07-29T11:43:00Z</cp:lastPrinted>
  <dcterms:created xsi:type="dcterms:W3CDTF">2024-09-24T14:08:00Z</dcterms:created>
  <dcterms:modified xsi:type="dcterms:W3CDTF">2024-10-07T18:37:00Z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http://www.zotero.org/styles/journal-of-neurophysiology</vt:lpwstr>
  </property>
  <property fmtid="{D5CDD505-2E9C-101B-9397-08002B2CF9AE}" pid="15" name="Mendeley Recent Style Name 6_1">
    <vt:lpwstr>Journal of Neurophysiology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7ba2b12e-f7c0-3a0c-9461-681a0ec9a887</vt:lpwstr>
  </property>
  <property fmtid="{D5CDD505-2E9C-101B-9397-08002B2CF9AE}" pid="24" name="Mendeley Citation Style_1">
    <vt:lpwstr>http://www.zotero.org/styles/journal-of-neurophysiology</vt:lpwstr>
  </property>
</Properties>
</file>