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6222160"/>
        <w:docPartObj>
          <w:docPartGallery w:val="Cover Pages"/>
          <w:docPartUnique/>
        </w:docPartObj>
      </w:sdtPr>
      <w:sdtContent>
        <w:p w14:paraId="6FD05CD7" w14:textId="1364B320" w:rsidR="003D7C53" w:rsidRDefault="003D7C5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D7C53" w14:paraId="4298BA0A" w14:textId="77777777" w:rsidTr="00642366">
            <w:tc>
              <w:tcPr>
                <w:tcW w:w="7476" w:type="dxa"/>
              </w:tcPr>
              <w:sdt>
                <w:sdtPr>
                  <w:rPr>
                    <w:rFonts w:asciiTheme="majorHAnsi" w:eastAsiaTheme="majorEastAsia" w:hAnsiTheme="majorHAnsi" w:cstheme="majorBidi"/>
                    <w:color w:val="4472C4" w:themeColor="accent1"/>
                    <w:sz w:val="88"/>
                    <w:szCs w:val="88"/>
                  </w:rPr>
                  <w:alias w:val="Title"/>
                  <w:id w:val="13406919"/>
                  <w:placeholder>
                    <w:docPart w:val="7BDB591A384146658687589ED25789EA"/>
                  </w:placeholder>
                  <w:dataBinding w:prefixMappings="xmlns:ns0='http://schemas.openxmlformats.org/package/2006/metadata/core-properties' xmlns:ns1='http://purl.org/dc/elements/1.1/'" w:xpath="/ns0:coreProperties[1]/ns1:title[1]" w:storeItemID="{6C3C8BC8-F283-45AE-878A-BAB7291924A1}"/>
                  <w:text/>
                </w:sdtPr>
                <w:sdtContent>
                  <w:p w14:paraId="7DB27754" w14:textId="34154A46" w:rsidR="003D7C53" w:rsidRDefault="00F125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Analysis of </w:t>
                    </w:r>
                    <w:r w:rsidR="00D96AEA">
                      <w:rPr>
                        <w:rFonts w:asciiTheme="majorHAnsi" w:eastAsiaTheme="majorEastAsia" w:hAnsiTheme="majorHAnsi" w:cstheme="majorBidi"/>
                        <w:color w:val="4472C4" w:themeColor="accent1"/>
                        <w:sz w:val="88"/>
                        <w:szCs w:val="88"/>
                      </w:rPr>
                      <w:t xml:space="preserve">Modeling </w:t>
                    </w:r>
                    <w:r w:rsidR="004653C3">
                      <w:rPr>
                        <w:rFonts w:asciiTheme="majorHAnsi" w:eastAsiaTheme="majorEastAsia" w:hAnsiTheme="majorHAnsi" w:cstheme="majorBidi"/>
                        <w:color w:val="4472C4" w:themeColor="accent1"/>
                        <w:sz w:val="88"/>
                        <w:szCs w:val="88"/>
                      </w:rPr>
                      <w:t xml:space="preserve">WISP1 </w:t>
                    </w:r>
                    <w:r w:rsidR="003E2082">
                      <w:rPr>
                        <w:rFonts w:asciiTheme="majorHAnsi" w:eastAsiaTheme="majorEastAsia" w:hAnsiTheme="majorHAnsi" w:cstheme="majorBidi"/>
                        <w:color w:val="4472C4" w:themeColor="accent1"/>
                        <w:sz w:val="88"/>
                        <w:szCs w:val="88"/>
                      </w:rPr>
                      <w:t>B</w:t>
                    </w:r>
                    <w:r w:rsidR="004653C3">
                      <w:rPr>
                        <w:rFonts w:asciiTheme="majorHAnsi" w:eastAsiaTheme="majorEastAsia" w:hAnsiTheme="majorHAnsi" w:cstheme="majorBidi"/>
                        <w:color w:val="4472C4" w:themeColor="accent1"/>
                        <w:sz w:val="88"/>
                        <w:szCs w:val="88"/>
                      </w:rPr>
                      <w:t>inding to Collagen I</w:t>
                    </w:r>
                    <w:r w:rsidR="00D96AEA">
                      <w:rPr>
                        <w:rFonts w:asciiTheme="majorHAnsi" w:eastAsiaTheme="majorEastAsia" w:hAnsiTheme="majorHAnsi" w:cstheme="majorBidi"/>
                        <w:color w:val="4472C4" w:themeColor="accent1"/>
                        <w:sz w:val="88"/>
                        <w:szCs w:val="88"/>
                      </w:rPr>
                      <w:t xml:space="preserve"> </w:t>
                    </w:r>
                    <w:proofErr w:type="gramStart"/>
                    <w:r w:rsidR="001F3454">
                      <w:rPr>
                        <w:rFonts w:asciiTheme="majorHAnsi" w:eastAsiaTheme="majorEastAsia" w:hAnsiTheme="majorHAnsi" w:cstheme="majorBidi"/>
                        <w:color w:val="4472C4" w:themeColor="accent1"/>
                        <w:sz w:val="88"/>
                        <w:szCs w:val="88"/>
                      </w:rPr>
                      <w:t>U</w:t>
                    </w:r>
                    <w:r w:rsidR="00D96AEA">
                      <w:rPr>
                        <w:rFonts w:asciiTheme="majorHAnsi" w:eastAsiaTheme="majorEastAsia" w:hAnsiTheme="majorHAnsi" w:cstheme="majorBidi"/>
                        <w:color w:val="4472C4" w:themeColor="accent1"/>
                        <w:sz w:val="88"/>
                        <w:szCs w:val="88"/>
                      </w:rPr>
                      <w:t>sing</w:t>
                    </w:r>
                    <w:proofErr w:type="gramEnd"/>
                    <w:r w:rsidR="004F22DC">
                      <w:rPr>
                        <w:rFonts w:asciiTheme="majorHAnsi" w:eastAsiaTheme="majorEastAsia" w:hAnsiTheme="majorHAnsi" w:cstheme="majorBidi"/>
                        <w:color w:val="4472C4" w:themeColor="accent1"/>
                        <w:sz w:val="88"/>
                        <w:szCs w:val="88"/>
                      </w:rPr>
                      <w:t xml:space="preserve"> </w:t>
                    </w:r>
                    <w:r w:rsidR="00C32C4D">
                      <w:rPr>
                        <w:rFonts w:asciiTheme="majorHAnsi" w:eastAsiaTheme="majorEastAsia" w:hAnsiTheme="majorHAnsi" w:cstheme="majorBidi"/>
                        <w:color w:val="4472C4" w:themeColor="accent1"/>
                        <w:sz w:val="88"/>
                        <w:szCs w:val="88"/>
                      </w:rPr>
                      <w:t xml:space="preserve">a </w:t>
                    </w:r>
                    <w:r w:rsidR="00FF21B0">
                      <w:rPr>
                        <w:rFonts w:asciiTheme="majorHAnsi" w:eastAsiaTheme="majorEastAsia" w:hAnsiTheme="majorHAnsi" w:cstheme="majorBidi"/>
                        <w:color w:val="4472C4" w:themeColor="accent1"/>
                        <w:sz w:val="88"/>
                        <w:szCs w:val="88"/>
                      </w:rPr>
                      <w:t>M</w:t>
                    </w:r>
                    <w:r w:rsidR="00805C00">
                      <w:rPr>
                        <w:rFonts w:asciiTheme="majorHAnsi" w:eastAsiaTheme="majorEastAsia" w:hAnsiTheme="majorHAnsi" w:cstheme="majorBidi"/>
                        <w:color w:val="4472C4" w:themeColor="accent1"/>
                        <w:sz w:val="88"/>
                        <w:szCs w:val="88"/>
                      </w:rPr>
                      <w:t>ar</w:t>
                    </w:r>
                    <w:r w:rsidR="00FF21B0">
                      <w:rPr>
                        <w:rFonts w:asciiTheme="majorHAnsi" w:eastAsiaTheme="majorEastAsia" w:hAnsiTheme="majorHAnsi" w:cstheme="majorBidi"/>
                        <w:color w:val="4472C4" w:themeColor="accent1"/>
                        <w:sz w:val="88"/>
                        <w:szCs w:val="88"/>
                      </w:rPr>
                      <w:t>kov Chain Monte Carlo</w:t>
                    </w:r>
                    <w:r w:rsidR="00C32C4D">
                      <w:rPr>
                        <w:rFonts w:asciiTheme="majorHAnsi" w:eastAsiaTheme="majorEastAsia" w:hAnsiTheme="majorHAnsi" w:cstheme="majorBidi"/>
                        <w:color w:val="4472C4" w:themeColor="accent1"/>
                        <w:sz w:val="88"/>
                        <w:szCs w:val="88"/>
                      </w:rPr>
                      <w:t xml:space="preserve"> Method</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3D7C53" w14:paraId="4D1EB5B8" w14:textId="77777777" w:rsidTr="00642366">
            <w:tc>
              <w:tcPr>
                <w:tcW w:w="7220" w:type="dxa"/>
                <w:tcMar>
                  <w:top w:w="216" w:type="dxa"/>
                  <w:left w:w="115" w:type="dxa"/>
                  <w:bottom w:w="216" w:type="dxa"/>
                  <w:right w:w="115" w:type="dxa"/>
                </w:tcMar>
              </w:tcPr>
              <w:sdt>
                <w:sdtPr>
                  <w:rPr>
                    <w:color w:val="4472C4" w:themeColor="accent1"/>
                    <w:sz w:val="28"/>
                    <w:szCs w:val="28"/>
                  </w:rPr>
                  <w:alias w:val="Author"/>
                  <w:id w:val="13406928"/>
                  <w:placeholder>
                    <w:docPart w:val="C6710DF1A6FC41B9AC7D48732C1A9E43"/>
                  </w:placeholder>
                  <w:dataBinding w:prefixMappings="xmlns:ns0='http://schemas.openxmlformats.org/package/2006/metadata/core-properties' xmlns:ns1='http://purl.org/dc/elements/1.1/'" w:xpath="/ns0:coreProperties[1]/ns1:creator[1]" w:storeItemID="{6C3C8BC8-F283-45AE-878A-BAB7291924A1}"/>
                  <w:text/>
                </w:sdtPr>
                <w:sdtContent>
                  <w:p w14:paraId="5DBC7E29" w14:textId="19BB9323" w:rsidR="003D7C53" w:rsidRDefault="003D7C53">
                    <w:pPr>
                      <w:pStyle w:val="NoSpacing"/>
                      <w:rPr>
                        <w:color w:val="4472C4" w:themeColor="accent1"/>
                        <w:sz w:val="28"/>
                        <w:szCs w:val="28"/>
                      </w:rPr>
                    </w:pPr>
                    <w:r>
                      <w:rPr>
                        <w:color w:val="4472C4" w:themeColor="accent1"/>
                        <w:sz w:val="28"/>
                        <w:szCs w:val="28"/>
                      </w:rPr>
                      <w:t>Michael Fouts</w:t>
                    </w:r>
                  </w:p>
                </w:sdtContent>
              </w:sdt>
              <w:sdt>
                <w:sdtPr>
                  <w:rPr>
                    <w:color w:val="4472C4" w:themeColor="accent1"/>
                    <w:sz w:val="28"/>
                    <w:szCs w:val="28"/>
                  </w:rPr>
                  <w:alias w:val="Date"/>
                  <w:tag w:val="Date"/>
                  <w:id w:val="13406932"/>
                  <w:placeholder>
                    <w:docPart w:val="74BBED009AF74A808BF2634073303C04"/>
                  </w:placeholder>
                  <w:dataBinding w:prefixMappings="xmlns:ns0='http://schemas.microsoft.com/office/2006/coverPageProps'" w:xpath="/ns0:CoverPageProperties[1]/ns0:PublishDate[1]" w:storeItemID="{55AF091B-3C7A-41E3-B477-F2FDAA23CFDA}"/>
                  <w:date w:fullDate="2022-12-09T00:00:00Z">
                    <w:dateFormat w:val="M-d-yyyy"/>
                    <w:lid w:val="en-US"/>
                    <w:storeMappedDataAs w:val="dateTime"/>
                    <w:calendar w:val="gregorian"/>
                  </w:date>
                </w:sdtPr>
                <w:sdtContent>
                  <w:p w14:paraId="2340C543" w14:textId="7A0480AE" w:rsidR="003D7C53" w:rsidRDefault="004653C3">
                    <w:pPr>
                      <w:pStyle w:val="NoSpacing"/>
                      <w:rPr>
                        <w:color w:val="4472C4" w:themeColor="accent1"/>
                        <w:sz w:val="28"/>
                        <w:szCs w:val="28"/>
                      </w:rPr>
                    </w:pPr>
                    <w:r>
                      <w:rPr>
                        <w:color w:val="4472C4" w:themeColor="accent1"/>
                        <w:sz w:val="28"/>
                        <w:szCs w:val="28"/>
                      </w:rPr>
                      <w:t>12-9-2022</w:t>
                    </w:r>
                  </w:p>
                </w:sdtContent>
              </w:sdt>
              <w:p w14:paraId="06DC5111" w14:textId="77777777" w:rsidR="003D7C53" w:rsidRDefault="003D7C53">
                <w:pPr>
                  <w:pStyle w:val="NoSpacing"/>
                  <w:rPr>
                    <w:color w:val="4472C4" w:themeColor="accent1"/>
                  </w:rPr>
                </w:pPr>
              </w:p>
            </w:tc>
          </w:tr>
        </w:tbl>
        <w:p w14:paraId="4EA01EF4" w14:textId="71A99FCF" w:rsidR="003D7C53" w:rsidRDefault="003D7C53">
          <w:pPr>
            <w:rPr>
              <w:rFonts w:asciiTheme="majorHAnsi" w:eastAsiaTheme="majorEastAsia" w:hAnsiTheme="majorHAnsi" w:cstheme="majorBidi"/>
              <w:color w:val="2F5496" w:themeColor="accent1" w:themeShade="BF"/>
              <w:sz w:val="32"/>
              <w:szCs w:val="32"/>
            </w:rPr>
          </w:pPr>
          <w:r>
            <w:br w:type="page"/>
          </w:r>
        </w:p>
      </w:sdtContent>
    </w:sdt>
    <w:bookmarkStart w:id="0" w:name="_Toc123042304" w:displacedByCustomXml="next"/>
    <w:sdt>
      <w:sdtPr>
        <w:rPr>
          <w:rFonts w:asciiTheme="minorHAnsi" w:eastAsiaTheme="minorEastAsia" w:hAnsiTheme="minorHAnsi" w:cstheme="minorBidi"/>
          <w:color w:val="auto"/>
          <w:sz w:val="22"/>
          <w:szCs w:val="22"/>
        </w:rPr>
        <w:id w:val="1996834839"/>
        <w:docPartObj>
          <w:docPartGallery w:val="Table of Contents"/>
          <w:docPartUnique/>
        </w:docPartObj>
      </w:sdtPr>
      <w:sdtEndPr>
        <w:rPr>
          <w:b/>
          <w:bCs/>
          <w:noProof/>
        </w:rPr>
      </w:sdtEndPr>
      <w:sdtContent>
        <w:p w14:paraId="39ACFF69" w14:textId="46FC0D89" w:rsidR="006E14EA" w:rsidRDefault="006E14EA" w:rsidP="00642366">
          <w:pPr>
            <w:pStyle w:val="Heading1"/>
            <w:spacing w:before="0" w:line="252" w:lineRule="auto"/>
          </w:pPr>
          <w:r>
            <w:t>Table of Contents</w:t>
          </w:r>
          <w:bookmarkEnd w:id="0"/>
        </w:p>
        <w:p w14:paraId="2F931373" w14:textId="1EA1882B" w:rsidR="00642366" w:rsidRDefault="006E14EA" w:rsidP="00642366">
          <w:pPr>
            <w:pStyle w:val="TOC1"/>
            <w:spacing w:line="252" w:lineRule="auto"/>
            <w:rPr>
              <w:noProof/>
            </w:rPr>
          </w:pPr>
          <w:r>
            <w:fldChar w:fldCharType="begin"/>
          </w:r>
          <w:r>
            <w:instrText xml:space="preserve"> TOC \o "1-3" \h \z \u </w:instrText>
          </w:r>
          <w:r>
            <w:fldChar w:fldCharType="separate"/>
          </w:r>
          <w:hyperlink w:anchor="_Toc123042304" w:history="1">
            <w:r w:rsidR="00642366" w:rsidRPr="00AA70B7">
              <w:rPr>
                <w:rStyle w:val="Hyperlink"/>
                <w:noProof/>
              </w:rPr>
              <w:t>Table of Contents</w:t>
            </w:r>
            <w:r w:rsidR="00642366">
              <w:rPr>
                <w:noProof/>
                <w:webHidden/>
              </w:rPr>
              <w:tab/>
            </w:r>
            <w:r w:rsidR="00642366">
              <w:rPr>
                <w:noProof/>
                <w:webHidden/>
              </w:rPr>
              <w:fldChar w:fldCharType="begin"/>
            </w:r>
            <w:r w:rsidR="00642366">
              <w:rPr>
                <w:noProof/>
                <w:webHidden/>
              </w:rPr>
              <w:instrText xml:space="preserve"> PAGEREF _Toc123042304 \h </w:instrText>
            </w:r>
            <w:r w:rsidR="00642366">
              <w:rPr>
                <w:noProof/>
                <w:webHidden/>
              </w:rPr>
            </w:r>
            <w:r w:rsidR="00642366">
              <w:rPr>
                <w:noProof/>
                <w:webHidden/>
              </w:rPr>
              <w:fldChar w:fldCharType="separate"/>
            </w:r>
            <w:r w:rsidR="00642366">
              <w:rPr>
                <w:noProof/>
                <w:webHidden/>
              </w:rPr>
              <w:t>1</w:t>
            </w:r>
            <w:r w:rsidR="00642366">
              <w:rPr>
                <w:noProof/>
                <w:webHidden/>
              </w:rPr>
              <w:fldChar w:fldCharType="end"/>
            </w:r>
          </w:hyperlink>
        </w:p>
        <w:p w14:paraId="385DDC9F" w14:textId="43C653BC" w:rsidR="00642366" w:rsidRDefault="00642366" w:rsidP="00642366">
          <w:pPr>
            <w:pStyle w:val="TOC2"/>
            <w:spacing w:line="252" w:lineRule="auto"/>
            <w:rPr>
              <w:noProof/>
            </w:rPr>
          </w:pPr>
          <w:hyperlink w:anchor="_Toc123042305" w:history="1">
            <w:r w:rsidRPr="00AA70B7">
              <w:rPr>
                <w:rStyle w:val="Hyperlink"/>
                <w:noProof/>
              </w:rPr>
              <w:t>Table of Figures</w:t>
            </w:r>
            <w:r>
              <w:rPr>
                <w:noProof/>
                <w:webHidden/>
              </w:rPr>
              <w:tab/>
            </w:r>
            <w:r>
              <w:rPr>
                <w:noProof/>
                <w:webHidden/>
              </w:rPr>
              <w:fldChar w:fldCharType="begin"/>
            </w:r>
            <w:r>
              <w:rPr>
                <w:noProof/>
                <w:webHidden/>
              </w:rPr>
              <w:instrText xml:space="preserve"> PAGEREF _Toc123042305 \h </w:instrText>
            </w:r>
            <w:r>
              <w:rPr>
                <w:noProof/>
                <w:webHidden/>
              </w:rPr>
            </w:r>
            <w:r>
              <w:rPr>
                <w:noProof/>
                <w:webHidden/>
              </w:rPr>
              <w:fldChar w:fldCharType="separate"/>
            </w:r>
            <w:r>
              <w:rPr>
                <w:noProof/>
                <w:webHidden/>
              </w:rPr>
              <w:t>1</w:t>
            </w:r>
            <w:r>
              <w:rPr>
                <w:noProof/>
                <w:webHidden/>
              </w:rPr>
              <w:fldChar w:fldCharType="end"/>
            </w:r>
          </w:hyperlink>
        </w:p>
        <w:p w14:paraId="03E5A24C" w14:textId="609F0D65" w:rsidR="00642366" w:rsidRDefault="00642366" w:rsidP="00642366">
          <w:pPr>
            <w:pStyle w:val="TOC2"/>
            <w:spacing w:line="252" w:lineRule="auto"/>
            <w:rPr>
              <w:noProof/>
            </w:rPr>
          </w:pPr>
          <w:hyperlink w:anchor="_Toc123042306" w:history="1">
            <w:r w:rsidRPr="00AA70B7">
              <w:rPr>
                <w:rStyle w:val="Hyperlink"/>
                <w:noProof/>
              </w:rPr>
              <w:t>Table of Tables</w:t>
            </w:r>
            <w:r>
              <w:rPr>
                <w:noProof/>
                <w:webHidden/>
              </w:rPr>
              <w:tab/>
            </w:r>
            <w:r>
              <w:rPr>
                <w:noProof/>
                <w:webHidden/>
              </w:rPr>
              <w:fldChar w:fldCharType="begin"/>
            </w:r>
            <w:r>
              <w:rPr>
                <w:noProof/>
                <w:webHidden/>
              </w:rPr>
              <w:instrText xml:space="preserve"> PAGEREF _Toc123042306 \h </w:instrText>
            </w:r>
            <w:r>
              <w:rPr>
                <w:noProof/>
                <w:webHidden/>
              </w:rPr>
            </w:r>
            <w:r>
              <w:rPr>
                <w:noProof/>
                <w:webHidden/>
              </w:rPr>
              <w:fldChar w:fldCharType="separate"/>
            </w:r>
            <w:r>
              <w:rPr>
                <w:noProof/>
                <w:webHidden/>
              </w:rPr>
              <w:t>1</w:t>
            </w:r>
            <w:r>
              <w:rPr>
                <w:noProof/>
                <w:webHidden/>
              </w:rPr>
              <w:fldChar w:fldCharType="end"/>
            </w:r>
          </w:hyperlink>
        </w:p>
        <w:p w14:paraId="1B8FEB9E" w14:textId="02180CDC" w:rsidR="00642366" w:rsidRDefault="00642366" w:rsidP="00642366">
          <w:pPr>
            <w:pStyle w:val="TOC2"/>
            <w:spacing w:line="252" w:lineRule="auto"/>
            <w:rPr>
              <w:noProof/>
            </w:rPr>
          </w:pPr>
          <w:hyperlink w:anchor="_Toc123042307" w:history="1">
            <w:r w:rsidRPr="00AA70B7">
              <w:rPr>
                <w:rStyle w:val="Hyperlink"/>
                <w:noProof/>
              </w:rPr>
              <w:t>Table of Equations</w:t>
            </w:r>
            <w:r>
              <w:rPr>
                <w:noProof/>
                <w:webHidden/>
              </w:rPr>
              <w:tab/>
            </w:r>
            <w:r>
              <w:rPr>
                <w:noProof/>
                <w:webHidden/>
              </w:rPr>
              <w:fldChar w:fldCharType="begin"/>
            </w:r>
            <w:r>
              <w:rPr>
                <w:noProof/>
                <w:webHidden/>
              </w:rPr>
              <w:instrText xml:space="preserve"> PAGEREF _Toc123042307 \h </w:instrText>
            </w:r>
            <w:r>
              <w:rPr>
                <w:noProof/>
                <w:webHidden/>
              </w:rPr>
            </w:r>
            <w:r>
              <w:rPr>
                <w:noProof/>
                <w:webHidden/>
              </w:rPr>
              <w:fldChar w:fldCharType="separate"/>
            </w:r>
            <w:r>
              <w:rPr>
                <w:noProof/>
                <w:webHidden/>
              </w:rPr>
              <w:t>1</w:t>
            </w:r>
            <w:r>
              <w:rPr>
                <w:noProof/>
                <w:webHidden/>
              </w:rPr>
              <w:fldChar w:fldCharType="end"/>
            </w:r>
          </w:hyperlink>
        </w:p>
        <w:p w14:paraId="7B4ED41A" w14:textId="0CA81CDD" w:rsidR="00642366" w:rsidRDefault="00642366" w:rsidP="00642366">
          <w:pPr>
            <w:pStyle w:val="TOC1"/>
            <w:spacing w:line="252" w:lineRule="auto"/>
            <w:rPr>
              <w:noProof/>
            </w:rPr>
          </w:pPr>
          <w:hyperlink w:anchor="_Toc123042308" w:history="1">
            <w:r w:rsidRPr="00AA70B7">
              <w:rPr>
                <w:rStyle w:val="Hyperlink"/>
                <w:noProof/>
              </w:rPr>
              <w:t>Introduction</w:t>
            </w:r>
            <w:r>
              <w:rPr>
                <w:noProof/>
                <w:webHidden/>
              </w:rPr>
              <w:tab/>
            </w:r>
            <w:r>
              <w:rPr>
                <w:noProof/>
                <w:webHidden/>
              </w:rPr>
              <w:fldChar w:fldCharType="begin"/>
            </w:r>
            <w:r>
              <w:rPr>
                <w:noProof/>
                <w:webHidden/>
              </w:rPr>
              <w:instrText xml:space="preserve"> PAGEREF _Toc123042308 \h </w:instrText>
            </w:r>
            <w:r>
              <w:rPr>
                <w:noProof/>
                <w:webHidden/>
              </w:rPr>
            </w:r>
            <w:r>
              <w:rPr>
                <w:noProof/>
                <w:webHidden/>
              </w:rPr>
              <w:fldChar w:fldCharType="separate"/>
            </w:r>
            <w:r>
              <w:rPr>
                <w:noProof/>
                <w:webHidden/>
              </w:rPr>
              <w:t>3</w:t>
            </w:r>
            <w:r>
              <w:rPr>
                <w:noProof/>
                <w:webHidden/>
              </w:rPr>
              <w:fldChar w:fldCharType="end"/>
            </w:r>
          </w:hyperlink>
        </w:p>
        <w:p w14:paraId="1A2BE322" w14:textId="5FFB9B9D" w:rsidR="00642366" w:rsidRDefault="00642366" w:rsidP="00642366">
          <w:pPr>
            <w:pStyle w:val="TOC1"/>
            <w:spacing w:line="252" w:lineRule="auto"/>
            <w:rPr>
              <w:noProof/>
            </w:rPr>
          </w:pPr>
          <w:hyperlink w:anchor="_Toc123042309" w:history="1">
            <w:r w:rsidRPr="00AA70B7">
              <w:rPr>
                <w:rStyle w:val="Hyperlink"/>
                <w:noProof/>
              </w:rPr>
              <w:t>Methodology</w:t>
            </w:r>
            <w:r>
              <w:rPr>
                <w:noProof/>
                <w:webHidden/>
              </w:rPr>
              <w:tab/>
            </w:r>
            <w:r>
              <w:rPr>
                <w:noProof/>
                <w:webHidden/>
              </w:rPr>
              <w:fldChar w:fldCharType="begin"/>
            </w:r>
            <w:r>
              <w:rPr>
                <w:noProof/>
                <w:webHidden/>
              </w:rPr>
              <w:instrText xml:space="preserve"> PAGEREF _Toc123042309 \h </w:instrText>
            </w:r>
            <w:r>
              <w:rPr>
                <w:noProof/>
                <w:webHidden/>
              </w:rPr>
            </w:r>
            <w:r>
              <w:rPr>
                <w:noProof/>
                <w:webHidden/>
              </w:rPr>
              <w:fldChar w:fldCharType="separate"/>
            </w:r>
            <w:r>
              <w:rPr>
                <w:noProof/>
                <w:webHidden/>
              </w:rPr>
              <w:t>4</w:t>
            </w:r>
            <w:r>
              <w:rPr>
                <w:noProof/>
                <w:webHidden/>
              </w:rPr>
              <w:fldChar w:fldCharType="end"/>
            </w:r>
          </w:hyperlink>
        </w:p>
        <w:p w14:paraId="20B5423B" w14:textId="3067B6EA" w:rsidR="00642366" w:rsidRDefault="00642366" w:rsidP="00642366">
          <w:pPr>
            <w:pStyle w:val="TOC2"/>
            <w:spacing w:line="252" w:lineRule="auto"/>
            <w:rPr>
              <w:noProof/>
            </w:rPr>
          </w:pPr>
          <w:hyperlink w:anchor="_Toc123042310" w:history="1">
            <w:r w:rsidRPr="00AA70B7">
              <w:rPr>
                <w:rStyle w:val="Hyperlink"/>
                <w:noProof/>
              </w:rPr>
              <w:t>Model Derivations</w:t>
            </w:r>
            <w:r>
              <w:rPr>
                <w:noProof/>
                <w:webHidden/>
              </w:rPr>
              <w:tab/>
            </w:r>
            <w:r>
              <w:rPr>
                <w:noProof/>
                <w:webHidden/>
              </w:rPr>
              <w:fldChar w:fldCharType="begin"/>
            </w:r>
            <w:r>
              <w:rPr>
                <w:noProof/>
                <w:webHidden/>
              </w:rPr>
              <w:instrText xml:space="preserve"> PAGEREF _Toc123042310 \h </w:instrText>
            </w:r>
            <w:r>
              <w:rPr>
                <w:noProof/>
                <w:webHidden/>
              </w:rPr>
            </w:r>
            <w:r>
              <w:rPr>
                <w:noProof/>
                <w:webHidden/>
              </w:rPr>
              <w:fldChar w:fldCharType="separate"/>
            </w:r>
            <w:r>
              <w:rPr>
                <w:noProof/>
                <w:webHidden/>
              </w:rPr>
              <w:t>4</w:t>
            </w:r>
            <w:r>
              <w:rPr>
                <w:noProof/>
                <w:webHidden/>
              </w:rPr>
              <w:fldChar w:fldCharType="end"/>
            </w:r>
          </w:hyperlink>
        </w:p>
        <w:p w14:paraId="64BA91B8" w14:textId="4F7486F9" w:rsidR="00642366" w:rsidRDefault="00642366" w:rsidP="00642366">
          <w:pPr>
            <w:pStyle w:val="TOC2"/>
            <w:spacing w:line="252" w:lineRule="auto"/>
            <w:rPr>
              <w:noProof/>
            </w:rPr>
          </w:pPr>
          <w:hyperlink w:anchor="_Toc123042311" w:history="1">
            <w:r w:rsidRPr="00AA70B7">
              <w:rPr>
                <w:rStyle w:val="Hyperlink"/>
                <w:noProof/>
              </w:rPr>
              <w:t>Markov Chain Monte Carlo Evaluation</w:t>
            </w:r>
            <w:r>
              <w:rPr>
                <w:noProof/>
                <w:webHidden/>
              </w:rPr>
              <w:tab/>
            </w:r>
            <w:r>
              <w:rPr>
                <w:noProof/>
                <w:webHidden/>
              </w:rPr>
              <w:fldChar w:fldCharType="begin"/>
            </w:r>
            <w:r>
              <w:rPr>
                <w:noProof/>
                <w:webHidden/>
              </w:rPr>
              <w:instrText xml:space="preserve"> PAGEREF _Toc123042311 \h </w:instrText>
            </w:r>
            <w:r>
              <w:rPr>
                <w:noProof/>
                <w:webHidden/>
              </w:rPr>
            </w:r>
            <w:r>
              <w:rPr>
                <w:noProof/>
                <w:webHidden/>
              </w:rPr>
              <w:fldChar w:fldCharType="separate"/>
            </w:r>
            <w:r>
              <w:rPr>
                <w:noProof/>
                <w:webHidden/>
              </w:rPr>
              <w:t>6</w:t>
            </w:r>
            <w:r>
              <w:rPr>
                <w:noProof/>
                <w:webHidden/>
              </w:rPr>
              <w:fldChar w:fldCharType="end"/>
            </w:r>
          </w:hyperlink>
        </w:p>
        <w:p w14:paraId="64753A33" w14:textId="524D9D2A" w:rsidR="00642366" w:rsidRDefault="00642366" w:rsidP="00642366">
          <w:pPr>
            <w:pStyle w:val="TOC1"/>
            <w:spacing w:line="252" w:lineRule="auto"/>
            <w:rPr>
              <w:noProof/>
            </w:rPr>
          </w:pPr>
          <w:hyperlink w:anchor="_Toc123042312" w:history="1">
            <w:r w:rsidRPr="00AA70B7">
              <w:rPr>
                <w:rStyle w:val="Hyperlink"/>
                <w:noProof/>
              </w:rPr>
              <w:t>Results and Discussion</w:t>
            </w:r>
            <w:r>
              <w:rPr>
                <w:noProof/>
                <w:webHidden/>
              </w:rPr>
              <w:tab/>
            </w:r>
            <w:r>
              <w:rPr>
                <w:noProof/>
                <w:webHidden/>
              </w:rPr>
              <w:fldChar w:fldCharType="begin"/>
            </w:r>
            <w:r>
              <w:rPr>
                <w:noProof/>
                <w:webHidden/>
              </w:rPr>
              <w:instrText xml:space="preserve"> PAGEREF _Toc123042312 \h </w:instrText>
            </w:r>
            <w:r>
              <w:rPr>
                <w:noProof/>
                <w:webHidden/>
              </w:rPr>
            </w:r>
            <w:r>
              <w:rPr>
                <w:noProof/>
                <w:webHidden/>
              </w:rPr>
              <w:fldChar w:fldCharType="separate"/>
            </w:r>
            <w:r>
              <w:rPr>
                <w:noProof/>
                <w:webHidden/>
              </w:rPr>
              <w:t>9</w:t>
            </w:r>
            <w:r>
              <w:rPr>
                <w:noProof/>
                <w:webHidden/>
              </w:rPr>
              <w:fldChar w:fldCharType="end"/>
            </w:r>
          </w:hyperlink>
        </w:p>
        <w:p w14:paraId="0046A81F" w14:textId="7E0E4995" w:rsidR="00642366" w:rsidRDefault="00642366" w:rsidP="00642366">
          <w:pPr>
            <w:pStyle w:val="TOC2"/>
            <w:spacing w:line="252" w:lineRule="auto"/>
            <w:rPr>
              <w:noProof/>
            </w:rPr>
          </w:pPr>
          <w:hyperlink w:anchor="_Toc123042313" w:history="1">
            <w:r w:rsidRPr="00AA70B7">
              <w:rPr>
                <w:rStyle w:val="Hyperlink"/>
                <w:noProof/>
              </w:rPr>
              <w:t>Evaluation of Bayes Factors</w:t>
            </w:r>
            <w:r>
              <w:rPr>
                <w:noProof/>
                <w:webHidden/>
              </w:rPr>
              <w:tab/>
            </w:r>
            <w:r>
              <w:rPr>
                <w:noProof/>
                <w:webHidden/>
              </w:rPr>
              <w:fldChar w:fldCharType="begin"/>
            </w:r>
            <w:r>
              <w:rPr>
                <w:noProof/>
                <w:webHidden/>
              </w:rPr>
              <w:instrText xml:space="preserve"> PAGEREF _Toc123042313 \h </w:instrText>
            </w:r>
            <w:r>
              <w:rPr>
                <w:noProof/>
                <w:webHidden/>
              </w:rPr>
            </w:r>
            <w:r>
              <w:rPr>
                <w:noProof/>
                <w:webHidden/>
              </w:rPr>
              <w:fldChar w:fldCharType="separate"/>
            </w:r>
            <w:r>
              <w:rPr>
                <w:noProof/>
                <w:webHidden/>
              </w:rPr>
              <w:t>9</w:t>
            </w:r>
            <w:r>
              <w:rPr>
                <w:noProof/>
                <w:webHidden/>
              </w:rPr>
              <w:fldChar w:fldCharType="end"/>
            </w:r>
          </w:hyperlink>
        </w:p>
        <w:p w14:paraId="31AC6ED3" w14:textId="0B035AD3" w:rsidR="00642366" w:rsidRDefault="00642366" w:rsidP="00642366">
          <w:pPr>
            <w:pStyle w:val="TOC2"/>
            <w:spacing w:line="252" w:lineRule="auto"/>
            <w:rPr>
              <w:noProof/>
            </w:rPr>
          </w:pPr>
          <w:hyperlink w:anchor="_Toc123042314" w:history="1">
            <w:r w:rsidRPr="00AA70B7">
              <w:rPr>
                <w:rStyle w:val="Hyperlink"/>
                <w:noProof/>
              </w:rPr>
              <w:t>Specific Binding Model Evaluation</w:t>
            </w:r>
            <w:r>
              <w:rPr>
                <w:noProof/>
                <w:webHidden/>
              </w:rPr>
              <w:tab/>
            </w:r>
            <w:r>
              <w:rPr>
                <w:noProof/>
                <w:webHidden/>
              </w:rPr>
              <w:fldChar w:fldCharType="begin"/>
            </w:r>
            <w:r>
              <w:rPr>
                <w:noProof/>
                <w:webHidden/>
              </w:rPr>
              <w:instrText xml:space="preserve"> PAGEREF _Toc123042314 \h </w:instrText>
            </w:r>
            <w:r>
              <w:rPr>
                <w:noProof/>
                <w:webHidden/>
              </w:rPr>
            </w:r>
            <w:r>
              <w:rPr>
                <w:noProof/>
                <w:webHidden/>
              </w:rPr>
              <w:fldChar w:fldCharType="separate"/>
            </w:r>
            <w:r>
              <w:rPr>
                <w:noProof/>
                <w:webHidden/>
              </w:rPr>
              <w:t>10</w:t>
            </w:r>
            <w:r>
              <w:rPr>
                <w:noProof/>
                <w:webHidden/>
              </w:rPr>
              <w:fldChar w:fldCharType="end"/>
            </w:r>
          </w:hyperlink>
        </w:p>
        <w:p w14:paraId="3F246C05" w14:textId="335F897B" w:rsidR="00642366" w:rsidRDefault="00642366" w:rsidP="00642366">
          <w:pPr>
            <w:pStyle w:val="TOC2"/>
            <w:spacing w:line="252" w:lineRule="auto"/>
            <w:rPr>
              <w:noProof/>
            </w:rPr>
          </w:pPr>
          <w:hyperlink w:anchor="_Toc123042315" w:history="1">
            <w:r w:rsidRPr="00AA70B7">
              <w:rPr>
                <w:rStyle w:val="Hyperlink"/>
                <w:noProof/>
              </w:rPr>
              <w:t>Non-Specific Binding Model Evaluation</w:t>
            </w:r>
            <w:r>
              <w:rPr>
                <w:noProof/>
                <w:webHidden/>
              </w:rPr>
              <w:tab/>
            </w:r>
            <w:r>
              <w:rPr>
                <w:noProof/>
                <w:webHidden/>
              </w:rPr>
              <w:fldChar w:fldCharType="begin"/>
            </w:r>
            <w:r>
              <w:rPr>
                <w:noProof/>
                <w:webHidden/>
              </w:rPr>
              <w:instrText xml:space="preserve"> PAGEREF _Toc123042315 \h </w:instrText>
            </w:r>
            <w:r>
              <w:rPr>
                <w:noProof/>
                <w:webHidden/>
              </w:rPr>
            </w:r>
            <w:r>
              <w:rPr>
                <w:noProof/>
                <w:webHidden/>
              </w:rPr>
              <w:fldChar w:fldCharType="separate"/>
            </w:r>
            <w:r>
              <w:rPr>
                <w:noProof/>
                <w:webHidden/>
              </w:rPr>
              <w:t>13</w:t>
            </w:r>
            <w:r>
              <w:rPr>
                <w:noProof/>
                <w:webHidden/>
              </w:rPr>
              <w:fldChar w:fldCharType="end"/>
            </w:r>
          </w:hyperlink>
        </w:p>
        <w:p w14:paraId="7350DC19" w14:textId="0513548C" w:rsidR="00642366" w:rsidRDefault="00642366" w:rsidP="00642366">
          <w:pPr>
            <w:pStyle w:val="TOC2"/>
            <w:spacing w:line="252" w:lineRule="auto"/>
            <w:rPr>
              <w:noProof/>
            </w:rPr>
          </w:pPr>
          <w:hyperlink w:anchor="_Toc123042316" w:history="1">
            <w:r w:rsidRPr="00AA70B7">
              <w:rPr>
                <w:rStyle w:val="Hyperlink"/>
                <w:noProof/>
              </w:rPr>
              <w:t>Combined Model Evaluation</w:t>
            </w:r>
            <w:r>
              <w:rPr>
                <w:noProof/>
                <w:webHidden/>
              </w:rPr>
              <w:tab/>
            </w:r>
            <w:r>
              <w:rPr>
                <w:noProof/>
                <w:webHidden/>
              </w:rPr>
              <w:fldChar w:fldCharType="begin"/>
            </w:r>
            <w:r>
              <w:rPr>
                <w:noProof/>
                <w:webHidden/>
              </w:rPr>
              <w:instrText xml:space="preserve"> PAGEREF _Toc123042316 \h </w:instrText>
            </w:r>
            <w:r>
              <w:rPr>
                <w:noProof/>
                <w:webHidden/>
              </w:rPr>
            </w:r>
            <w:r>
              <w:rPr>
                <w:noProof/>
                <w:webHidden/>
              </w:rPr>
              <w:fldChar w:fldCharType="separate"/>
            </w:r>
            <w:r>
              <w:rPr>
                <w:noProof/>
                <w:webHidden/>
              </w:rPr>
              <w:t>16</w:t>
            </w:r>
            <w:r>
              <w:rPr>
                <w:noProof/>
                <w:webHidden/>
              </w:rPr>
              <w:fldChar w:fldCharType="end"/>
            </w:r>
          </w:hyperlink>
        </w:p>
        <w:p w14:paraId="00189496" w14:textId="2015A424" w:rsidR="00642366" w:rsidRDefault="00642366" w:rsidP="00642366">
          <w:pPr>
            <w:pStyle w:val="TOC1"/>
            <w:spacing w:line="252" w:lineRule="auto"/>
            <w:rPr>
              <w:noProof/>
            </w:rPr>
          </w:pPr>
          <w:hyperlink w:anchor="_Toc123042317" w:history="1">
            <w:r w:rsidRPr="00AA70B7">
              <w:rPr>
                <w:rStyle w:val="Hyperlink"/>
                <w:noProof/>
              </w:rPr>
              <w:t>Conclusion</w:t>
            </w:r>
            <w:r>
              <w:rPr>
                <w:noProof/>
                <w:webHidden/>
              </w:rPr>
              <w:tab/>
            </w:r>
            <w:r>
              <w:rPr>
                <w:noProof/>
                <w:webHidden/>
              </w:rPr>
              <w:fldChar w:fldCharType="begin"/>
            </w:r>
            <w:r>
              <w:rPr>
                <w:noProof/>
                <w:webHidden/>
              </w:rPr>
              <w:instrText xml:space="preserve"> PAGEREF _Toc123042317 \h </w:instrText>
            </w:r>
            <w:r>
              <w:rPr>
                <w:noProof/>
                <w:webHidden/>
              </w:rPr>
            </w:r>
            <w:r>
              <w:rPr>
                <w:noProof/>
                <w:webHidden/>
              </w:rPr>
              <w:fldChar w:fldCharType="separate"/>
            </w:r>
            <w:r>
              <w:rPr>
                <w:noProof/>
                <w:webHidden/>
              </w:rPr>
              <w:t>21</w:t>
            </w:r>
            <w:r>
              <w:rPr>
                <w:noProof/>
                <w:webHidden/>
              </w:rPr>
              <w:fldChar w:fldCharType="end"/>
            </w:r>
          </w:hyperlink>
        </w:p>
        <w:p w14:paraId="4A08E860" w14:textId="1DDE5C26" w:rsidR="00642366" w:rsidRDefault="00642366" w:rsidP="00642366">
          <w:pPr>
            <w:pStyle w:val="TOC1"/>
            <w:spacing w:line="252" w:lineRule="auto"/>
            <w:rPr>
              <w:noProof/>
            </w:rPr>
          </w:pPr>
          <w:hyperlink w:anchor="_Toc123042318" w:history="1">
            <w:r w:rsidRPr="00AA70B7">
              <w:rPr>
                <w:rStyle w:val="Hyperlink"/>
                <w:noProof/>
              </w:rPr>
              <w:t>References</w:t>
            </w:r>
            <w:r>
              <w:rPr>
                <w:noProof/>
                <w:webHidden/>
              </w:rPr>
              <w:tab/>
            </w:r>
            <w:r>
              <w:rPr>
                <w:noProof/>
                <w:webHidden/>
              </w:rPr>
              <w:fldChar w:fldCharType="begin"/>
            </w:r>
            <w:r>
              <w:rPr>
                <w:noProof/>
                <w:webHidden/>
              </w:rPr>
              <w:instrText xml:space="preserve"> PAGEREF _Toc123042318 \h </w:instrText>
            </w:r>
            <w:r>
              <w:rPr>
                <w:noProof/>
                <w:webHidden/>
              </w:rPr>
            </w:r>
            <w:r>
              <w:rPr>
                <w:noProof/>
                <w:webHidden/>
              </w:rPr>
              <w:fldChar w:fldCharType="separate"/>
            </w:r>
            <w:r>
              <w:rPr>
                <w:noProof/>
                <w:webHidden/>
              </w:rPr>
              <w:t>22</w:t>
            </w:r>
            <w:r>
              <w:rPr>
                <w:noProof/>
                <w:webHidden/>
              </w:rPr>
              <w:fldChar w:fldCharType="end"/>
            </w:r>
          </w:hyperlink>
        </w:p>
        <w:p w14:paraId="3CCF30E4" w14:textId="52C79952" w:rsidR="006E14EA" w:rsidRDefault="006E14EA" w:rsidP="00642366">
          <w:pPr>
            <w:spacing w:after="0" w:line="252" w:lineRule="auto"/>
          </w:pPr>
          <w:r>
            <w:rPr>
              <w:b/>
              <w:bCs/>
              <w:noProof/>
            </w:rPr>
            <w:fldChar w:fldCharType="end"/>
          </w:r>
        </w:p>
      </w:sdtContent>
    </w:sdt>
    <w:p w14:paraId="659E34C4" w14:textId="0AE46C64" w:rsidR="000413E0" w:rsidRPr="00516BB2" w:rsidRDefault="000413E0" w:rsidP="00516BB2">
      <w:pPr>
        <w:pStyle w:val="Heading2"/>
      </w:pPr>
      <w:bookmarkStart w:id="1" w:name="_Toc123042305"/>
      <w:r w:rsidRPr="00516BB2">
        <w:t>Table of Figures</w:t>
      </w:r>
      <w:bookmarkEnd w:id="1"/>
    </w:p>
    <w:p w14:paraId="57841A58" w14:textId="6B6DCFF6" w:rsidR="000D272E" w:rsidRDefault="000413E0">
      <w:pPr>
        <w:pStyle w:val="TableofFigures"/>
        <w:tabs>
          <w:tab w:val="right" w:leader="dot" w:pos="9350"/>
        </w:tabs>
        <w:rPr>
          <w:noProof/>
        </w:rPr>
      </w:pPr>
      <w:r>
        <w:fldChar w:fldCharType="begin"/>
      </w:r>
      <w:r>
        <w:instrText xml:space="preserve"> TOC \h \z \c "Figure" </w:instrText>
      </w:r>
      <w:r>
        <w:fldChar w:fldCharType="separate"/>
      </w:r>
      <w:hyperlink w:anchor="_Toc121501589" w:history="1">
        <w:r w:rsidR="000D272E" w:rsidRPr="00300165">
          <w:rPr>
            <w:rStyle w:val="Hyperlink"/>
            <w:noProof/>
          </w:rPr>
          <w:t>Figure 1: Data of Delay of Fibrogenesis [3]</w:t>
        </w:r>
        <w:r w:rsidR="000D272E">
          <w:rPr>
            <w:noProof/>
            <w:webHidden/>
          </w:rPr>
          <w:tab/>
        </w:r>
        <w:r w:rsidR="000D272E">
          <w:rPr>
            <w:noProof/>
            <w:webHidden/>
          </w:rPr>
          <w:fldChar w:fldCharType="begin"/>
        </w:r>
        <w:r w:rsidR="000D272E">
          <w:rPr>
            <w:noProof/>
            <w:webHidden/>
          </w:rPr>
          <w:instrText xml:space="preserve"> PAGEREF _Toc121501589 \h </w:instrText>
        </w:r>
        <w:r w:rsidR="000D272E">
          <w:rPr>
            <w:noProof/>
            <w:webHidden/>
          </w:rPr>
        </w:r>
        <w:r w:rsidR="000D272E">
          <w:rPr>
            <w:noProof/>
            <w:webHidden/>
          </w:rPr>
          <w:fldChar w:fldCharType="separate"/>
        </w:r>
        <w:r w:rsidR="000D272E">
          <w:rPr>
            <w:noProof/>
            <w:webHidden/>
          </w:rPr>
          <w:t>6</w:t>
        </w:r>
        <w:r w:rsidR="000D272E">
          <w:rPr>
            <w:noProof/>
            <w:webHidden/>
          </w:rPr>
          <w:fldChar w:fldCharType="end"/>
        </w:r>
      </w:hyperlink>
    </w:p>
    <w:p w14:paraId="01F37D29" w14:textId="28F3C9D1" w:rsidR="000D272E" w:rsidRDefault="00000000">
      <w:pPr>
        <w:pStyle w:val="TableofFigures"/>
        <w:tabs>
          <w:tab w:val="right" w:leader="dot" w:pos="9350"/>
        </w:tabs>
        <w:rPr>
          <w:noProof/>
        </w:rPr>
      </w:pPr>
      <w:hyperlink w:anchor="_Toc121501590" w:history="1">
        <w:r w:rsidR="000D272E" w:rsidRPr="00300165">
          <w:rPr>
            <w:rStyle w:val="Hyperlink"/>
            <w:noProof/>
          </w:rPr>
          <w:t>Figure 2: Model Comparison with Data</w:t>
        </w:r>
        <w:r w:rsidR="000D272E">
          <w:rPr>
            <w:noProof/>
            <w:webHidden/>
          </w:rPr>
          <w:tab/>
        </w:r>
        <w:r w:rsidR="000D272E">
          <w:rPr>
            <w:noProof/>
            <w:webHidden/>
          </w:rPr>
          <w:fldChar w:fldCharType="begin"/>
        </w:r>
        <w:r w:rsidR="000D272E">
          <w:rPr>
            <w:noProof/>
            <w:webHidden/>
          </w:rPr>
          <w:instrText xml:space="preserve"> PAGEREF _Toc121501590 \h </w:instrText>
        </w:r>
        <w:r w:rsidR="000D272E">
          <w:rPr>
            <w:noProof/>
            <w:webHidden/>
          </w:rPr>
        </w:r>
        <w:r w:rsidR="000D272E">
          <w:rPr>
            <w:noProof/>
            <w:webHidden/>
          </w:rPr>
          <w:fldChar w:fldCharType="separate"/>
        </w:r>
        <w:r w:rsidR="000D272E">
          <w:rPr>
            <w:noProof/>
            <w:webHidden/>
          </w:rPr>
          <w:t>9</w:t>
        </w:r>
        <w:r w:rsidR="000D272E">
          <w:rPr>
            <w:noProof/>
            <w:webHidden/>
          </w:rPr>
          <w:fldChar w:fldCharType="end"/>
        </w:r>
      </w:hyperlink>
    </w:p>
    <w:p w14:paraId="7515438A" w14:textId="69124F6F" w:rsidR="000D272E" w:rsidRDefault="00000000">
      <w:pPr>
        <w:pStyle w:val="TableofFigures"/>
        <w:tabs>
          <w:tab w:val="right" w:leader="dot" w:pos="9350"/>
        </w:tabs>
        <w:rPr>
          <w:noProof/>
        </w:rPr>
      </w:pPr>
      <w:hyperlink w:anchor="_Toc121501591" w:history="1">
        <w:r w:rsidR="000D272E" w:rsidRPr="00300165">
          <w:rPr>
            <w:rStyle w:val="Hyperlink"/>
            <w:noProof/>
          </w:rPr>
          <w:t>Figure 3: Natural Log of Alpha vs MCMC Step (Specific Binding Model)</w:t>
        </w:r>
        <w:r w:rsidR="000D272E">
          <w:rPr>
            <w:noProof/>
            <w:webHidden/>
          </w:rPr>
          <w:tab/>
        </w:r>
        <w:r w:rsidR="000D272E">
          <w:rPr>
            <w:noProof/>
            <w:webHidden/>
          </w:rPr>
          <w:fldChar w:fldCharType="begin"/>
        </w:r>
        <w:r w:rsidR="000D272E">
          <w:rPr>
            <w:noProof/>
            <w:webHidden/>
          </w:rPr>
          <w:instrText xml:space="preserve"> PAGEREF _Toc121501591 \h </w:instrText>
        </w:r>
        <w:r w:rsidR="000D272E">
          <w:rPr>
            <w:noProof/>
            <w:webHidden/>
          </w:rPr>
        </w:r>
        <w:r w:rsidR="000D272E">
          <w:rPr>
            <w:noProof/>
            <w:webHidden/>
          </w:rPr>
          <w:fldChar w:fldCharType="separate"/>
        </w:r>
        <w:r w:rsidR="000D272E">
          <w:rPr>
            <w:noProof/>
            <w:webHidden/>
          </w:rPr>
          <w:t>10</w:t>
        </w:r>
        <w:r w:rsidR="000D272E">
          <w:rPr>
            <w:noProof/>
            <w:webHidden/>
          </w:rPr>
          <w:fldChar w:fldCharType="end"/>
        </w:r>
      </w:hyperlink>
    </w:p>
    <w:p w14:paraId="4BCD076F" w14:textId="385D1951" w:rsidR="000D272E" w:rsidRDefault="00000000">
      <w:pPr>
        <w:pStyle w:val="TableofFigures"/>
        <w:tabs>
          <w:tab w:val="right" w:leader="dot" w:pos="9350"/>
        </w:tabs>
        <w:rPr>
          <w:noProof/>
        </w:rPr>
      </w:pPr>
      <w:hyperlink w:anchor="_Toc121501592" w:history="1">
        <w:r w:rsidR="000D272E" w:rsidRPr="00300165">
          <w:rPr>
            <w:rStyle w:val="Hyperlink"/>
            <w:noProof/>
          </w:rPr>
          <w:t>Figure 4: Natural Log of K</w:t>
        </w:r>
        <w:r w:rsidR="000D272E" w:rsidRPr="00300165">
          <w:rPr>
            <w:rStyle w:val="Hyperlink"/>
            <w:noProof/>
            <w:vertAlign w:val="subscript"/>
          </w:rPr>
          <w:t>SB</w:t>
        </w:r>
        <w:r w:rsidR="000D272E" w:rsidRPr="00300165">
          <w:rPr>
            <w:rStyle w:val="Hyperlink"/>
            <w:noProof/>
          </w:rPr>
          <w:t xml:space="preserve"> vs MCMC Step (Specific Binding Model)</w:t>
        </w:r>
        <w:r w:rsidR="000D272E">
          <w:rPr>
            <w:noProof/>
            <w:webHidden/>
          </w:rPr>
          <w:tab/>
        </w:r>
        <w:r w:rsidR="000D272E">
          <w:rPr>
            <w:noProof/>
            <w:webHidden/>
          </w:rPr>
          <w:fldChar w:fldCharType="begin"/>
        </w:r>
        <w:r w:rsidR="000D272E">
          <w:rPr>
            <w:noProof/>
            <w:webHidden/>
          </w:rPr>
          <w:instrText xml:space="preserve"> PAGEREF _Toc121501592 \h </w:instrText>
        </w:r>
        <w:r w:rsidR="000D272E">
          <w:rPr>
            <w:noProof/>
            <w:webHidden/>
          </w:rPr>
        </w:r>
        <w:r w:rsidR="000D272E">
          <w:rPr>
            <w:noProof/>
            <w:webHidden/>
          </w:rPr>
          <w:fldChar w:fldCharType="separate"/>
        </w:r>
        <w:r w:rsidR="000D272E">
          <w:rPr>
            <w:noProof/>
            <w:webHidden/>
          </w:rPr>
          <w:t>11</w:t>
        </w:r>
        <w:r w:rsidR="000D272E">
          <w:rPr>
            <w:noProof/>
            <w:webHidden/>
          </w:rPr>
          <w:fldChar w:fldCharType="end"/>
        </w:r>
      </w:hyperlink>
    </w:p>
    <w:p w14:paraId="13A3194D" w14:textId="16BAAE6E" w:rsidR="000D272E" w:rsidRDefault="00000000">
      <w:pPr>
        <w:pStyle w:val="TableofFigures"/>
        <w:tabs>
          <w:tab w:val="right" w:leader="dot" w:pos="9350"/>
        </w:tabs>
        <w:rPr>
          <w:noProof/>
        </w:rPr>
      </w:pPr>
      <w:hyperlink w:anchor="_Toc121501593" w:history="1">
        <w:r w:rsidR="000D272E" w:rsidRPr="00300165">
          <w:rPr>
            <w:rStyle w:val="Hyperlink"/>
            <w:noProof/>
          </w:rPr>
          <w:t>Figure 5: Gelman-Rubin Statistic for Specific Binding Model</w:t>
        </w:r>
        <w:r w:rsidR="000D272E">
          <w:rPr>
            <w:noProof/>
            <w:webHidden/>
          </w:rPr>
          <w:tab/>
        </w:r>
        <w:r w:rsidR="000D272E">
          <w:rPr>
            <w:noProof/>
            <w:webHidden/>
          </w:rPr>
          <w:fldChar w:fldCharType="begin"/>
        </w:r>
        <w:r w:rsidR="000D272E">
          <w:rPr>
            <w:noProof/>
            <w:webHidden/>
          </w:rPr>
          <w:instrText xml:space="preserve"> PAGEREF _Toc121501593 \h </w:instrText>
        </w:r>
        <w:r w:rsidR="000D272E">
          <w:rPr>
            <w:noProof/>
            <w:webHidden/>
          </w:rPr>
        </w:r>
        <w:r w:rsidR="000D272E">
          <w:rPr>
            <w:noProof/>
            <w:webHidden/>
          </w:rPr>
          <w:fldChar w:fldCharType="separate"/>
        </w:r>
        <w:r w:rsidR="000D272E">
          <w:rPr>
            <w:noProof/>
            <w:webHidden/>
          </w:rPr>
          <w:t>12</w:t>
        </w:r>
        <w:r w:rsidR="000D272E">
          <w:rPr>
            <w:noProof/>
            <w:webHidden/>
          </w:rPr>
          <w:fldChar w:fldCharType="end"/>
        </w:r>
      </w:hyperlink>
    </w:p>
    <w:p w14:paraId="730E48A1" w14:textId="57D40BA2" w:rsidR="000D272E" w:rsidRDefault="00000000">
      <w:pPr>
        <w:pStyle w:val="TableofFigures"/>
        <w:tabs>
          <w:tab w:val="right" w:leader="dot" w:pos="9350"/>
        </w:tabs>
        <w:rPr>
          <w:noProof/>
        </w:rPr>
      </w:pPr>
      <w:hyperlink w:anchor="_Toc121501594" w:history="1">
        <w:r w:rsidR="000D272E" w:rsidRPr="00300165">
          <w:rPr>
            <w:rStyle w:val="Hyperlink"/>
            <w:noProof/>
          </w:rPr>
          <w:t>Figure 6: Acceptance Rate vs. MCMC Step (Specific Binding)</w:t>
        </w:r>
        <w:r w:rsidR="000D272E">
          <w:rPr>
            <w:noProof/>
            <w:webHidden/>
          </w:rPr>
          <w:tab/>
        </w:r>
        <w:r w:rsidR="000D272E">
          <w:rPr>
            <w:noProof/>
            <w:webHidden/>
          </w:rPr>
          <w:fldChar w:fldCharType="begin"/>
        </w:r>
        <w:r w:rsidR="000D272E">
          <w:rPr>
            <w:noProof/>
            <w:webHidden/>
          </w:rPr>
          <w:instrText xml:space="preserve"> PAGEREF _Toc121501594 \h </w:instrText>
        </w:r>
        <w:r w:rsidR="000D272E">
          <w:rPr>
            <w:noProof/>
            <w:webHidden/>
          </w:rPr>
        </w:r>
        <w:r w:rsidR="000D272E">
          <w:rPr>
            <w:noProof/>
            <w:webHidden/>
          </w:rPr>
          <w:fldChar w:fldCharType="separate"/>
        </w:r>
        <w:r w:rsidR="000D272E">
          <w:rPr>
            <w:noProof/>
            <w:webHidden/>
          </w:rPr>
          <w:t>12</w:t>
        </w:r>
        <w:r w:rsidR="000D272E">
          <w:rPr>
            <w:noProof/>
            <w:webHidden/>
          </w:rPr>
          <w:fldChar w:fldCharType="end"/>
        </w:r>
      </w:hyperlink>
    </w:p>
    <w:p w14:paraId="06054865" w14:textId="6E323FF1" w:rsidR="000D272E" w:rsidRDefault="00000000">
      <w:pPr>
        <w:pStyle w:val="TableofFigures"/>
        <w:tabs>
          <w:tab w:val="right" w:leader="dot" w:pos="9350"/>
        </w:tabs>
        <w:rPr>
          <w:noProof/>
        </w:rPr>
      </w:pPr>
      <w:hyperlink w:anchor="_Toc121501595" w:history="1">
        <w:r w:rsidR="000D272E" w:rsidRPr="00300165">
          <w:rPr>
            <w:rStyle w:val="Hyperlink"/>
            <w:noProof/>
          </w:rPr>
          <w:t>Figure 7: Pairs Plot (Specific Binding Model)</w:t>
        </w:r>
        <w:r w:rsidR="000D272E">
          <w:rPr>
            <w:noProof/>
            <w:webHidden/>
          </w:rPr>
          <w:tab/>
        </w:r>
        <w:r w:rsidR="000D272E">
          <w:rPr>
            <w:noProof/>
            <w:webHidden/>
          </w:rPr>
          <w:fldChar w:fldCharType="begin"/>
        </w:r>
        <w:r w:rsidR="000D272E">
          <w:rPr>
            <w:noProof/>
            <w:webHidden/>
          </w:rPr>
          <w:instrText xml:space="preserve"> PAGEREF _Toc121501595 \h </w:instrText>
        </w:r>
        <w:r w:rsidR="000D272E">
          <w:rPr>
            <w:noProof/>
            <w:webHidden/>
          </w:rPr>
        </w:r>
        <w:r w:rsidR="000D272E">
          <w:rPr>
            <w:noProof/>
            <w:webHidden/>
          </w:rPr>
          <w:fldChar w:fldCharType="separate"/>
        </w:r>
        <w:r w:rsidR="000D272E">
          <w:rPr>
            <w:noProof/>
            <w:webHidden/>
          </w:rPr>
          <w:t>13</w:t>
        </w:r>
        <w:r w:rsidR="000D272E">
          <w:rPr>
            <w:noProof/>
            <w:webHidden/>
          </w:rPr>
          <w:fldChar w:fldCharType="end"/>
        </w:r>
      </w:hyperlink>
    </w:p>
    <w:p w14:paraId="13B70091" w14:textId="5B4CE001" w:rsidR="000D272E" w:rsidRDefault="00000000">
      <w:pPr>
        <w:pStyle w:val="TableofFigures"/>
        <w:tabs>
          <w:tab w:val="right" w:leader="dot" w:pos="9350"/>
        </w:tabs>
        <w:rPr>
          <w:noProof/>
        </w:rPr>
      </w:pPr>
      <w:hyperlink w:anchor="_Toc121501596" w:history="1">
        <w:r w:rsidR="000D272E" w:rsidRPr="00300165">
          <w:rPr>
            <w:rStyle w:val="Hyperlink"/>
            <w:noProof/>
          </w:rPr>
          <w:t>Figure 8: Natural Log of K</w:t>
        </w:r>
        <w:r w:rsidR="000D272E" w:rsidRPr="00300165">
          <w:rPr>
            <w:rStyle w:val="Hyperlink"/>
            <w:noProof/>
            <w:vertAlign w:val="subscript"/>
          </w:rPr>
          <w:t>NSB</w:t>
        </w:r>
        <w:r w:rsidR="000D272E" w:rsidRPr="00300165">
          <w:rPr>
            <w:rStyle w:val="Hyperlink"/>
            <w:noProof/>
          </w:rPr>
          <w:t>*</w:t>
        </w:r>
        <w:r w:rsidR="000D272E" w:rsidRPr="00300165">
          <w:rPr>
            <w:rStyle w:val="Hyperlink"/>
            <w:rFonts w:cstheme="minorHAnsi"/>
            <w:noProof/>
          </w:rPr>
          <w:t>α</w:t>
        </w:r>
        <w:r w:rsidR="000D272E" w:rsidRPr="00300165">
          <w:rPr>
            <w:rStyle w:val="Hyperlink"/>
            <w:noProof/>
          </w:rPr>
          <w:t xml:space="preserve"> vs MCMC Step (Non-Specific Binding Model)</w:t>
        </w:r>
        <w:r w:rsidR="000D272E">
          <w:rPr>
            <w:noProof/>
            <w:webHidden/>
          </w:rPr>
          <w:tab/>
        </w:r>
        <w:r w:rsidR="000D272E">
          <w:rPr>
            <w:noProof/>
            <w:webHidden/>
          </w:rPr>
          <w:fldChar w:fldCharType="begin"/>
        </w:r>
        <w:r w:rsidR="000D272E">
          <w:rPr>
            <w:noProof/>
            <w:webHidden/>
          </w:rPr>
          <w:instrText xml:space="preserve"> PAGEREF _Toc121501596 \h </w:instrText>
        </w:r>
        <w:r w:rsidR="000D272E">
          <w:rPr>
            <w:noProof/>
            <w:webHidden/>
          </w:rPr>
        </w:r>
        <w:r w:rsidR="000D272E">
          <w:rPr>
            <w:noProof/>
            <w:webHidden/>
          </w:rPr>
          <w:fldChar w:fldCharType="separate"/>
        </w:r>
        <w:r w:rsidR="000D272E">
          <w:rPr>
            <w:noProof/>
            <w:webHidden/>
          </w:rPr>
          <w:t>14</w:t>
        </w:r>
        <w:r w:rsidR="000D272E">
          <w:rPr>
            <w:noProof/>
            <w:webHidden/>
          </w:rPr>
          <w:fldChar w:fldCharType="end"/>
        </w:r>
      </w:hyperlink>
    </w:p>
    <w:p w14:paraId="6E9D8527" w14:textId="4BDAE6FF" w:rsidR="000D272E" w:rsidRDefault="00000000">
      <w:pPr>
        <w:pStyle w:val="TableofFigures"/>
        <w:tabs>
          <w:tab w:val="right" w:leader="dot" w:pos="9350"/>
        </w:tabs>
        <w:rPr>
          <w:noProof/>
        </w:rPr>
      </w:pPr>
      <w:hyperlink w:anchor="_Toc121501597" w:history="1">
        <w:r w:rsidR="000D272E" w:rsidRPr="00300165">
          <w:rPr>
            <w:rStyle w:val="Hyperlink"/>
            <w:noProof/>
          </w:rPr>
          <w:t>Figure 9: Gelman-Rubin Statistic vs MCMC Step (Non-Specific Binding Model)</w:t>
        </w:r>
        <w:r w:rsidR="000D272E">
          <w:rPr>
            <w:noProof/>
            <w:webHidden/>
          </w:rPr>
          <w:tab/>
        </w:r>
        <w:r w:rsidR="000D272E">
          <w:rPr>
            <w:noProof/>
            <w:webHidden/>
          </w:rPr>
          <w:fldChar w:fldCharType="begin"/>
        </w:r>
        <w:r w:rsidR="000D272E">
          <w:rPr>
            <w:noProof/>
            <w:webHidden/>
          </w:rPr>
          <w:instrText xml:space="preserve"> PAGEREF _Toc121501597 \h </w:instrText>
        </w:r>
        <w:r w:rsidR="000D272E">
          <w:rPr>
            <w:noProof/>
            <w:webHidden/>
          </w:rPr>
        </w:r>
        <w:r w:rsidR="000D272E">
          <w:rPr>
            <w:noProof/>
            <w:webHidden/>
          </w:rPr>
          <w:fldChar w:fldCharType="separate"/>
        </w:r>
        <w:r w:rsidR="000D272E">
          <w:rPr>
            <w:noProof/>
            <w:webHidden/>
          </w:rPr>
          <w:t>14</w:t>
        </w:r>
        <w:r w:rsidR="000D272E">
          <w:rPr>
            <w:noProof/>
            <w:webHidden/>
          </w:rPr>
          <w:fldChar w:fldCharType="end"/>
        </w:r>
      </w:hyperlink>
    </w:p>
    <w:p w14:paraId="2C0A1823" w14:textId="181423EB" w:rsidR="000D272E" w:rsidRDefault="00000000">
      <w:pPr>
        <w:pStyle w:val="TableofFigures"/>
        <w:tabs>
          <w:tab w:val="right" w:leader="dot" w:pos="9350"/>
        </w:tabs>
        <w:rPr>
          <w:noProof/>
        </w:rPr>
      </w:pPr>
      <w:hyperlink w:anchor="_Toc121501598" w:history="1">
        <w:r w:rsidR="000D272E" w:rsidRPr="00300165">
          <w:rPr>
            <w:rStyle w:val="Hyperlink"/>
            <w:noProof/>
          </w:rPr>
          <w:t>Figure 10: Acceptance Rate vs. MCMC Step (Non-Specific Binding)</w:t>
        </w:r>
        <w:r w:rsidR="000D272E">
          <w:rPr>
            <w:noProof/>
            <w:webHidden/>
          </w:rPr>
          <w:tab/>
        </w:r>
        <w:r w:rsidR="000D272E">
          <w:rPr>
            <w:noProof/>
            <w:webHidden/>
          </w:rPr>
          <w:fldChar w:fldCharType="begin"/>
        </w:r>
        <w:r w:rsidR="000D272E">
          <w:rPr>
            <w:noProof/>
            <w:webHidden/>
          </w:rPr>
          <w:instrText xml:space="preserve"> PAGEREF _Toc121501598 \h </w:instrText>
        </w:r>
        <w:r w:rsidR="000D272E">
          <w:rPr>
            <w:noProof/>
            <w:webHidden/>
          </w:rPr>
        </w:r>
        <w:r w:rsidR="000D272E">
          <w:rPr>
            <w:noProof/>
            <w:webHidden/>
          </w:rPr>
          <w:fldChar w:fldCharType="separate"/>
        </w:r>
        <w:r w:rsidR="000D272E">
          <w:rPr>
            <w:noProof/>
            <w:webHidden/>
          </w:rPr>
          <w:t>15</w:t>
        </w:r>
        <w:r w:rsidR="000D272E">
          <w:rPr>
            <w:noProof/>
            <w:webHidden/>
          </w:rPr>
          <w:fldChar w:fldCharType="end"/>
        </w:r>
      </w:hyperlink>
    </w:p>
    <w:p w14:paraId="1A4CD102" w14:textId="19DD2C78" w:rsidR="000D272E" w:rsidRDefault="00000000">
      <w:pPr>
        <w:pStyle w:val="TableofFigures"/>
        <w:tabs>
          <w:tab w:val="right" w:leader="dot" w:pos="9350"/>
        </w:tabs>
        <w:rPr>
          <w:noProof/>
        </w:rPr>
      </w:pPr>
      <w:hyperlink w:anchor="_Toc121501599" w:history="1">
        <w:r w:rsidR="000D272E" w:rsidRPr="00300165">
          <w:rPr>
            <w:rStyle w:val="Hyperlink"/>
            <w:noProof/>
          </w:rPr>
          <w:t>Figure 11: Natural Log Likelihood vs Natural Log K</w:t>
        </w:r>
        <w:r w:rsidR="000D272E" w:rsidRPr="00300165">
          <w:rPr>
            <w:rStyle w:val="Hyperlink"/>
            <w:noProof/>
            <w:vertAlign w:val="subscript"/>
          </w:rPr>
          <w:t>NSB</w:t>
        </w:r>
        <w:r w:rsidR="000D272E" w:rsidRPr="00300165">
          <w:rPr>
            <w:rStyle w:val="Hyperlink"/>
            <w:noProof/>
          </w:rPr>
          <w:t>*</w:t>
        </w:r>
        <w:r w:rsidR="000D272E" w:rsidRPr="00300165">
          <w:rPr>
            <w:rStyle w:val="Hyperlink"/>
            <w:rFonts w:cstheme="minorHAnsi"/>
            <w:noProof/>
          </w:rPr>
          <w:t>α</w:t>
        </w:r>
        <w:r w:rsidR="000D272E">
          <w:rPr>
            <w:noProof/>
            <w:webHidden/>
          </w:rPr>
          <w:tab/>
        </w:r>
        <w:r w:rsidR="000D272E">
          <w:rPr>
            <w:noProof/>
            <w:webHidden/>
          </w:rPr>
          <w:fldChar w:fldCharType="begin"/>
        </w:r>
        <w:r w:rsidR="000D272E">
          <w:rPr>
            <w:noProof/>
            <w:webHidden/>
          </w:rPr>
          <w:instrText xml:space="preserve"> PAGEREF _Toc121501599 \h </w:instrText>
        </w:r>
        <w:r w:rsidR="000D272E">
          <w:rPr>
            <w:noProof/>
            <w:webHidden/>
          </w:rPr>
        </w:r>
        <w:r w:rsidR="000D272E">
          <w:rPr>
            <w:noProof/>
            <w:webHidden/>
          </w:rPr>
          <w:fldChar w:fldCharType="separate"/>
        </w:r>
        <w:r w:rsidR="000D272E">
          <w:rPr>
            <w:noProof/>
            <w:webHidden/>
          </w:rPr>
          <w:t>16</w:t>
        </w:r>
        <w:r w:rsidR="000D272E">
          <w:rPr>
            <w:noProof/>
            <w:webHidden/>
          </w:rPr>
          <w:fldChar w:fldCharType="end"/>
        </w:r>
      </w:hyperlink>
    </w:p>
    <w:p w14:paraId="0FFAE87C" w14:textId="7D8002C1" w:rsidR="000D272E" w:rsidRDefault="00000000">
      <w:pPr>
        <w:pStyle w:val="TableofFigures"/>
        <w:tabs>
          <w:tab w:val="right" w:leader="dot" w:pos="9350"/>
        </w:tabs>
        <w:rPr>
          <w:noProof/>
        </w:rPr>
      </w:pPr>
      <w:hyperlink w:anchor="_Toc121501600" w:history="1">
        <w:r w:rsidR="000D272E" w:rsidRPr="00300165">
          <w:rPr>
            <w:rStyle w:val="Hyperlink"/>
            <w:noProof/>
          </w:rPr>
          <w:t>Figure 12: Natural Log Alpha vs MCMC Step (Combined Model)</w:t>
        </w:r>
        <w:r w:rsidR="000D272E">
          <w:rPr>
            <w:noProof/>
            <w:webHidden/>
          </w:rPr>
          <w:tab/>
        </w:r>
        <w:r w:rsidR="000D272E">
          <w:rPr>
            <w:noProof/>
            <w:webHidden/>
          </w:rPr>
          <w:fldChar w:fldCharType="begin"/>
        </w:r>
        <w:r w:rsidR="000D272E">
          <w:rPr>
            <w:noProof/>
            <w:webHidden/>
          </w:rPr>
          <w:instrText xml:space="preserve"> PAGEREF _Toc121501600 \h </w:instrText>
        </w:r>
        <w:r w:rsidR="000D272E">
          <w:rPr>
            <w:noProof/>
            <w:webHidden/>
          </w:rPr>
        </w:r>
        <w:r w:rsidR="000D272E">
          <w:rPr>
            <w:noProof/>
            <w:webHidden/>
          </w:rPr>
          <w:fldChar w:fldCharType="separate"/>
        </w:r>
        <w:r w:rsidR="000D272E">
          <w:rPr>
            <w:noProof/>
            <w:webHidden/>
          </w:rPr>
          <w:t>17</w:t>
        </w:r>
        <w:r w:rsidR="000D272E">
          <w:rPr>
            <w:noProof/>
            <w:webHidden/>
          </w:rPr>
          <w:fldChar w:fldCharType="end"/>
        </w:r>
      </w:hyperlink>
    </w:p>
    <w:p w14:paraId="27B59DB6" w14:textId="296061F1" w:rsidR="000D272E" w:rsidRDefault="00000000">
      <w:pPr>
        <w:pStyle w:val="TableofFigures"/>
        <w:tabs>
          <w:tab w:val="right" w:leader="dot" w:pos="9350"/>
        </w:tabs>
        <w:rPr>
          <w:noProof/>
        </w:rPr>
      </w:pPr>
      <w:hyperlink w:anchor="_Toc121501601" w:history="1">
        <w:r w:rsidR="000D272E" w:rsidRPr="00300165">
          <w:rPr>
            <w:rStyle w:val="Hyperlink"/>
            <w:noProof/>
          </w:rPr>
          <w:t>Figure 13: Natural Log K</w:t>
        </w:r>
        <w:r w:rsidR="000D272E" w:rsidRPr="00300165">
          <w:rPr>
            <w:rStyle w:val="Hyperlink"/>
            <w:noProof/>
            <w:vertAlign w:val="subscript"/>
          </w:rPr>
          <w:t>SB</w:t>
        </w:r>
        <w:r w:rsidR="000D272E" w:rsidRPr="00300165">
          <w:rPr>
            <w:rStyle w:val="Hyperlink"/>
            <w:noProof/>
          </w:rPr>
          <w:t xml:space="preserve"> vs MCMC Step (Combined Model)</w:t>
        </w:r>
        <w:r w:rsidR="000D272E">
          <w:rPr>
            <w:noProof/>
            <w:webHidden/>
          </w:rPr>
          <w:tab/>
        </w:r>
        <w:r w:rsidR="000D272E">
          <w:rPr>
            <w:noProof/>
            <w:webHidden/>
          </w:rPr>
          <w:fldChar w:fldCharType="begin"/>
        </w:r>
        <w:r w:rsidR="000D272E">
          <w:rPr>
            <w:noProof/>
            <w:webHidden/>
          </w:rPr>
          <w:instrText xml:space="preserve"> PAGEREF _Toc121501601 \h </w:instrText>
        </w:r>
        <w:r w:rsidR="000D272E">
          <w:rPr>
            <w:noProof/>
            <w:webHidden/>
          </w:rPr>
        </w:r>
        <w:r w:rsidR="000D272E">
          <w:rPr>
            <w:noProof/>
            <w:webHidden/>
          </w:rPr>
          <w:fldChar w:fldCharType="separate"/>
        </w:r>
        <w:r w:rsidR="000D272E">
          <w:rPr>
            <w:noProof/>
            <w:webHidden/>
          </w:rPr>
          <w:t>17</w:t>
        </w:r>
        <w:r w:rsidR="000D272E">
          <w:rPr>
            <w:noProof/>
            <w:webHidden/>
          </w:rPr>
          <w:fldChar w:fldCharType="end"/>
        </w:r>
      </w:hyperlink>
    </w:p>
    <w:p w14:paraId="7D701F96" w14:textId="22E0BB78" w:rsidR="000D272E" w:rsidRDefault="00000000">
      <w:pPr>
        <w:pStyle w:val="TableofFigures"/>
        <w:tabs>
          <w:tab w:val="right" w:leader="dot" w:pos="9350"/>
        </w:tabs>
        <w:rPr>
          <w:noProof/>
        </w:rPr>
      </w:pPr>
      <w:hyperlink w:anchor="_Toc121501602" w:history="1">
        <w:r w:rsidR="000D272E" w:rsidRPr="00300165">
          <w:rPr>
            <w:rStyle w:val="Hyperlink"/>
            <w:noProof/>
          </w:rPr>
          <w:t>Figure 14: Natural Log K</w:t>
        </w:r>
        <w:r w:rsidR="000D272E" w:rsidRPr="00300165">
          <w:rPr>
            <w:rStyle w:val="Hyperlink"/>
            <w:noProof/>
            <w:vertAlign w:val="subscript"/>
          </w:rPr>
          <w:t>NSB</w:t>
        </w:r>
        <w:r w:rsidR="000D272E" w:rsidRPr="00300165">
          <w:rPr>
            <w:rStyle w:val="Hyperlink"/>
            <w:noProof/>
          </w:rPr>
          <w:t xml:space="preserve"> vs MCMC Step (Combined Model)</w:t>
        </w:r>
        <w:r w:rsidR="000D272E">
          <w:rPr>
            <w:noProof/>
            <w:webHidden/>
          </w:rPr>
          <w:tab/>
        </w:r>
        <w:r w:rsidR="000D272E">
          <w:rPr>
            <w:noProof/>
            <w:webHidden/>
          </w:rPr>
          <w:fldChar w:fldCharType="begin"/>
        </w:r>
        <w:r w:rsidR="000D272E">
          <w:rPr>
            <w:noProof/>
            <w:webHidden/>
          </w:rPr>
          <w:instrText xml:space="preserve"> PAGEREF _Toc121501602 \h </w:instrText>
        </w:r>
        <w:r w:rsidR="000D272E">
          <w:rPr>
            <w:noProof/>
            <w:webHidden/>
          </w:rPr>
        </w:r>
        <w:r w:rsidR="000D272E">
          <w:rPr>
            <w:noProof/>
            <w:webHidden/>
          </w:rPr>
          <w:fldChar w:fldCharType="separate"/>
        </w:r>
        <w:r w:rsidR="000D272E">
          <w:rPr>
            <w:noProof/>
            <w:webHidden/>
          </w:rPr>
          <w:t>18</w:t>
        </w:r>
        <w:r w:rsidR="000D272E">
          <w:rPr>
            <w:noProof/>
            <w:webHidden/>
          </w:rPr>
          <w:fldChar w:fldCharType="end"/>
        </w:r>
      </w:hyperlink>
    </w:p>
    <w:p w14:paraId="5178C0D7" w14:textId="3984354F" w:rsidR="000D272E" w:rsidRDefault="00000000">
      <w:pPr>
        <w:pStyle w:val="TableofFigures"/>
        <w:tabs>
          <w:tab w:val="right" w:leader="dot" w:pos="9350"/>
        </w:tabs>
        <w:rPr>
          <w:noProof/>
        </w:rPr>
      </w:pPr>
      <w:hyperlink w:anchor="_Toc121501603" w:history="1">
        <w:r w:rsidR="000D272E" w:rsidRPr="00300165">
          <w:rPr>
            <w:rStyle w:val="Hyperlink"/>
            <w:noProof/>
          </w:rPr>
          <w:t>Figure 15: Gelman-Rubin Statistic (Combined Model)</w:t>
        </w:r>
        <w:r w:rsidR="000D272E">
          <w:rPr>
            <w:noProof/>
            <w:webHidden/>
          </w:rPr>
          <w:tab/>
        </w:r>
        <w:r w:rsidR="000D272E">
          <w:rPr>
            <w:noProof/>
            <w:webHidden/>
          </w:rPr>
          <w:fldChar w:fldCharType="begin"/>
        </w:r>
        <w:r w:rsidR="000D272E">
          <w:rPr>
            <w:noProof/>
            <w:webHidden/>
          </w:rPr>
          <w:instrText xml:space="preserve"> PAGEREF _Toc121501603 \h </w:instrText>
        </w:r>
        <w:r w:rsidR="000D272E">
          <w:rPr>
            <w:noProof/>
            <w:webHidden/>
          </w:rPr>
        </w:r>
        <w:r w:rsidR="000D272E">
          <w:rPr>
            <w:noProof/>
            <w:webHidden/>
          </w:rPr>
          <w:fldChar w:fldCharType="separate"/>
        </w:r>
        <w:r w:rsidR="000D272E">
          <w:rPr>
            <w:noProof/>
            <w:webHidden/>
          </w:rPr>
          <w:t>19</w:t>
        </w:r>
        <w:r w:rsidR="000D272E">
          <w:rPr>
            <w:noProof/>
            <w:webHidden/>
          </w:rPr>
          <w:fldChar w:fldCharType="end"/>
        </w:r>
      </w:hyperlink>
    </w:p>
    <w:p w14:paraId="208AE1FB" w14:textId="7B317AA8" w:rsidR="000D272E" w:rsidRDefault="00000000">
      <w:pPr>
        <w:pStyle w:val="TableofFigures"/>
        <w:tabs>
          <w:tab w:val="right" w:leader="dot" w:pos="9350"/>
        </w:tabs>
        <w:rPr>
          <w:noProof/>
        </w:rPr>
      </w:pPr>
      <w:hyperlink w:anchor="_Toc121501604" w:history="1">
        <w:r w:rsidR="000D272E" w:rsidRPr="00300165">
          <w:rPr>
            <w:rStyle w:val="Hyperlink"/>
            <w:noProof/>
          </w:rPr>
          <w:t>Figure 16: Acceptance Rate vs. MCMC Step (Combined Model)</w:t>
        </w:r>
        <w:r w:rsidR="000D272E">
          <w:rPr>
            <w:noProof/>
            <w:webHidden/>
          </w:rPr>
          <w:tab/>
        </w:r>
        <w:r w:rsidR="000D272E">
          <w:rPr>
            <w:noProof/>
            <w:webHidden/>
          </w:rPr>
          <w:fldChar w:fldCharType="begin"/>
        </w:r>
        <w:r w:rsidR="000D272E">
          <w:rPr>
            <w:noProof/>
            <w:webHidden/>
          </w:rPr>
          <w:instrText xml:space="preserve"> PAGEREF _Toc121501604 \h </w:instrText>
        </w:r>
        <w:r w:rsidR="000D272E">
          <w:rPr>
            <w:noProof/>
            <w:webHidden/>
          </w:rPr>
        </w:r>
        <w:r w:rsidR="000D272E">
          <w:rPr>
            <w:noProof/>
            <w:webHidden/>
          </w:rPr>
          <w:fldChar w:fldCharType="separate"/>
        </w:r>
        <w:r w:rsidR="000D272E">
          <w:rPr>
            <w:noProof/>
            <w:webHidden/>
          </w:rPr>
          <w:t>19</w:t>
        </w:r>
        <w:r w:rsidR="000D272E">
          <w:rPr>
            <w:noProof/>
            <w:webHidden/>
          </w:rPr>
          <w:fldChar w:fldCharType="end"/>
        </w:r>
      </w:hyperlink>
    </w:p>
    <w:p w14:paraId="0B0C26EA" w14:textId="59E76A1C" w:rsidR="000D272E" w:rsidRDefault="00000000">
      <w:pPr>
        <w:pStyle w:val="TableofFigures"/>
        <w:tabs>
          <w:tab w:val="right" w:leader="dot" w:pos="9350"/>
        </w:tabs>
        <w:rPr>
          <w:noProof/>
        </w:rPr>
      </w:pPr>
      <w:hyperlink w:anchor="_Toc121501605" w:history="1">
        <w:r w:rsidR="000D272E" w:rsidRPr="00300165">
          <w:rPr>
            <w:rStyle w:val="Hyperlink"/>
            <w:noProof/>
          </w:rPr>
          <w:t>Figure 17: Pairs Plot (Combined Model)</w:t>
        </w:r>
        <w:r w:rsidR="000D272E">
          <w:rPr>
            <w:noProof/>
            <w:webHidden/>
          </w:rPr>
          <w:tab/>
        </w:r>
        <w:r w:rsidR="000D272E">
          <w:rPr>
            <w:noProof/>
            <w:webHidden/>
          </w:rPr>
          <w:fldChar w:fldCharType="begin"/>
        </w:r>
        <w:r w:rsidR="000D272E">
          <w:rPr>
            <w:noProof/>
            <w:webHidden/>
          </w:rPr>
          <w:instrText xml:space="preserve"> PAGEREF _Toc121501605 \h </w:instrText>
        </w:r>
        <w:r w:rsidR="000D272E">
          <w:rPr>
            <w:noProof/>
            <w:webHidden/>
          </w:rPr>
        </w:r>
        <w:r w:rsidR="000D272E">
          <w:rPr>
            <w:noProof/>
            <w:webHidden/>
          </w:rPr>
          <w:fldChar w:fldCharType="separate"/>
        </w:r>
        <w:r w:rsidR="000D272E">
          <w:rPr>
            <w:noProof/>
            <w:webHidden/>
          </w:rPr>
          <w:t>20</w:t>
        </w:r>
        <w:r w:rsidR="000D272E">
          <w:rPr>
            <w:noProof/>
            <w:webHidden/>
          </w:rPr>
          <w:fldChar w:fldCharType="end"/>
        </w:r>
      </w:hyperlink>
    </w:p>
    <w:p w14:paraId="24D32436" w14:textId="6C3D927B" w:rsidR="00C90081" w:rsidRDefault="000413E0" w:rsidP="00516BB2">
      <w:pPr>
        <w:pStyle w:val="Heading2"/>
      </w:pPr>
      <w:r>
        <w:fldChar w:fldCharType="end"/>
      </w:r>
    </w:p>
    <w:p w14:paraId="67940F4F" w14:textId="282B6BCB" w:rsidR="006E14EA" w:rsidRDefault="00516BB2" w:rsidP="00516BB2">
      <w:pPr>
        <w:pStyle w:val="Heading2"/>
      </w:pPr>
      <w:bookmarkStart w:id="2" w:name="_Toc123042306"/>
      <w:r>
        <w:t>Table of Tables</w:t>
      </w:r>
      <w:bookmarkEnd w:id="2"/>
    </w:p>
    <w:p w14:paraId="4E1D2100" w14:textId="0097FCA3" w:rsidR="000D272E" w:rsidRDefault="00516BB2">
      <w:pPr>
        <w:pStyle w:val="TableofFigures"/>
        <w:tabs>
          <w:tab w:val="right" w:leader="dot" w:pos="9350"/>
        </w:tabs>
        <w:rPr>
          <w:noProof/>
        </w:rPr>
      </w:pPr>
      <w:r>
        <w:fldChar w:fldCharType="begin"/>
      </w:r>
      <w:r>
        <w:instrText xml:space="preserve"> TOC \h \z \c "Table" </w:instrText>
      </w:r>
      <w:r>
        <w:fldChar w:fldCharType="separate"/>
      </w:r>
      <w:hyperlink w:anchor="_Toc121501606" w:history="1">
        <w:r w:rsidR="000D272E" w:rsidRPr="009E599F">
          <w:rPr>
            <w:rStyle w:val="Hyperlink"/>
            <w:noProof/>
          </w:rPr>
          <w:t>Table 1: Bayes Factor Results</w:t>
        </w:r>
        <w:r w:rsidR="000D272E">
          <w:rPr>
            <w:noProof/>
            <w:webHidden/>
          </w:rPr>
          <w:tab/>
        </w:r>
        <w:r w:rsidR="000D272E">
          <w:rPr>
            <w:noProof/>
            <w:webHidden/>
          </w:rPr>
          <w:fldChar w:fldCharType="begin"/>
        </w:r>
        <w:r w:rsidR="000D272E">
          <w:rPr>
            <w:noProof/>
            <w:webHidden/>
          </w:rPr>
          <w:instrText xml:space="preserve"> PAGEREF _Toc121501606 \h </w:instrText>
        </w:r>
        <w:r w:rsidR="000D272E">
          <w:rPr>
            <w:noProof/>
            <w:webHidden/>
          </w:rPr>
        </w:r>
        <w:r w:rsidR="000D272E">
          <w:rPr>
            <w:noProof/>
            <w:webHidden/>
          </w:rPr>
          <w:fldChar w:fldCharType="separate"/>
        </w:r>
        <w:r w:rsidR="000D272E">
          <w:rPr>
            <w:noProof/>
            <w:webHidden/>
          </w:rPr>
          <w:t>9</w:t>
        </w:r>
        <w:r w:rsidR="000D272E">
          <w:rPr>
            <w:noProof/>
            <w:webHidden/>
          </w:rPr>
          <w:fldChar w:fldCharType="end"/>
        </w:r>
      </w:hyperlink>
    </w:p>
    <w:p w14:paraId="4E87DC3C" w14:textId="66611C60" w:rsidR="000D272E" w:rsidRDefault="00000000">
      <w:pPr>
        <w:pStyle w:val="TableofFigures"/>
        <w:tabs>
          <w:tab w:val="right" w:leader="dot" w:pos="9350"/>
        </w:tabs>
        <w:rPr>
          <w:noProof/>
        </w:rPr>
      </w:pPr>
      <w:hyperlink w:anchor="_Toc121501607" w:history="1">
        <w:r w:rsidR="000D272E" w:rsidRPr="009E599F">
          <w:rPr>
            <w:rStyle w:val="Hyperlink"/>
            <w:noProof/>
          </w:rPr>
          <w:t>Table 2: Maximum Likelihood Parameter Values (Specific Binding)</w:t>
        </w:r>
        <w:r w:rsidR="000D272E">
          <w:rPr>
            <w:noProof/>
            <w:webHidden/>
          </w:rPr>
          <w:tab/>
        </w:r>
        <w:r w:rsidR="000D272E">
          <w:rPr>
            <w:noProof/>
            <w:webHidden/>
          </w:rPr>
          <w:fldChar w:fldCharType="begin"/>
        </w:r>
        <w:r w:rsidR="000D272E">
          <w:rPr>
            <w:noProof/>
            <w:webHidden/>
          </w:rPr>
          <w:instrText xml:space="preserve"> PAGEREF _Toc121501607 \h </w:instrText>
        </w:r>
        <w:r w:rsidR="000D272E">
          <w:rPr>
            <w:noProof/>
            <w:webHidden/>
          </w:rPr>
        </w:r>
        <w:r w:rsidR="000D272E">
          <w:rPr>
            <w:noProof/>
            <w:webHidden/>
          </w:rPr>
          <w:fldChar w:fldCharType="separate"/>
        </w:r>
        <w:r w:rsidR="000D272E">
          <w:rPr>
            <w:noProof/>
            <w:webHidden/>
          </w:rPr>
          <w:t>10</w:t>
        </w:r>
        <w:r w:rsidR="000D272E">
          <w:rPr>
            <w:noProof/>
            <w:webHidden/>
          </w:rPr>
          <w:fldChar w:fldCharType="end"/>
        </w:r>
      </w:hyperlink>
    </w:p>
    <w:p w14:paraId="4D18BE77" w14:textId="1664E09F" w:rsidR="000D272E" w:rsidRDefault="00000000">
      <w:pPr>
        <w:pStyle w:val="TableofFigures"/>
        <w:tabs>
          <w:tab w:val="right" w:leader="dot" w:pos="9350"/>
        </w:tabs>
        <w:rPr>
          <w:noProof/>
        </w:rPr>
      </w:pPr>
      <w:hyperlink w:anchor="_Toc121501608" w:history="1">
        <w:r w:rsidR="000D272E" w:rsidRPr="009E599F">
          <w:rPr>
            <w:rStyle w:val="Hyperlink"/>
            <w:noProof/>
          </w:rPr>
          <w:t>Table 3: Maximum Likelihood Parameter Values (Combined Model)</w:t>
        </w:r>
        <w:r w:rsidR="000D272E">
          <w:rPr>
            <w:noProof/>
            <w:webHidden/>
          </w:rPr>
          <w:tab/>
        </w:r>
        <w:r w:rsidR="000D272E">
          <w:rPr>
            <w:noProof/>
            <w:webHidden/>
          </w:rPr>
          <w:fldChar w:fldCharType="begin"/>
        </w:r>
        <w:r w:rsidR="000D272E">
          <w:rPr>
            <w:noProof/>
            <w:webHidden/>
          </w:rPr>
          <w:instrText xml:space="preserve"> PAGEREF _Toc121501608 \h </w:instrText>
        </w:r>
        <w:r w:rsidR="000D272E">
          <w:rPr>
            <w:noProof/>
            <w:webHidden/>
          </w:rPr>
        </w:r>
        <w:r w:rsidR="000D272E">
          <w:rPr>
            <w:noProof/>
            <w:webHidden/>
          </w:rPr>
          <w:fldChar w:fldCharType="separate"/>
        </w:r>
        <w:r w:rsidR="000D272E">
          <w:rPr>
            <w:noProof/>
            <w:webHidden/>
          </w:rPr>
          <w:t>16</w:t>
        </w:r>
        <w:r w:rsidR="000D272E">
          <w:rPr>
            <w:noProof/>
            <w:webHidden/>
          </w:rPr>
          <w:fldChar w:fldCharType="end"/>
        </w:r>
      </w:hyperlink>
    </w:p>
    <w:p w14:paraId="3428F332" w14:textId="494FBECF" w:rsidR="00C90081" w:rsidRDefault="00516BB2" w:rsidP="00C90081">
      <w:pPr>
        <w:pStyle w:val="Heading2"/>
      </w:pPr>
      <w:r>
        <w:fldChar w:fldCharType="end"/>
      </w:r>
    </w:p>
    <w:p w14:paraId="4CADAEB3" w14:textId="532100CF" w:rsidR="00516BB2" w:rsidRDefault="00C90081" w:rsidP="00C90081">
      <w:pPr>
        <w:pStyle w:val="Heading2"/>
      </w:pPr>
      <w:bookmarkStart w:id="3" w:name="_Toc123042307"/>
      <w:r>
        <w:t>Table of Equations</w:t>
      </w:r>
      <w:bookmarkEnd w:id="3"/>
    </w:p>
    <w:p w14:paraId="65DBFC15" w14:textId="00F31251" w:rsidR="000D272E" w:rsidRDefault="00C90081">
      <w:pPr>
        <w:pStyle w:val="TableofFigures"/>
        <w:tabs>
          <w:tab w:val="right" w:leader="dot" w:pos="9350"/>
        </w:tabs>
        <w:rPr>
          <w:noProof/>
        </w:rPr>
      </w:pPr>
      <w:r>
        <w:fldChar w:fldCharType="begin"/>
      </w:r>
      <w:r>
        <w:instrText xml:space="preserve"> TOC \h \z \c "Equation" </w:instrText>
      </w:r>
      <w:r>
        <w:fldChar w:fldCharType="separate"/>
      </w:r>
      <w:hyperlink w:anchor="_Toc121501609" w:history="1">
        <w:r w:rsidR="000D272E" w:rsidRPr="00F349CE">
          <w:rPr>
            <w:rStyle w:val="Hyperlink"/>
            <w:noProof/>
          </w:rPr>
          <w:t>Equation 1: Rate of Fibril Formation</w:t>
        </w:r>
        <w:r w:rsidR="000D272E">
          <w:rPr>
            <w:noProof/>
            <w:webHidden/>
          </w:rPr>
          <w:tab/>
        </w:r>
        <w:r w:rsidR="000D272E">
          <w:rPr>
            <w:noProof/>
            <w:webHidden/>
          </w:rPr>
          <w:fldChar w:fldCharType="begin"/>
        </w:r>
        <w:r w:rsidR="000D272E">
          <w:rPr>
            <w:noProof/>
            <w:webHidden/>
          </w:rPr>
          <w:instrText xml:space="preserve"> PAGEREF _Toc121501609 \h </w:instrText>
        </w:r>
        <w:r w:rsidR="000D272E">
          <w:rPr>
            <w:noProof/>
            <w:webHidden/>
          </w:rPr>
        </w:r>
        <w:r w:rsidR="000D272E">
          <w:rPr>
            <w:noProof/>
            <w:webHidden/>
          </w:rPr>
          <w:fldChar w:fldCharType="separate"/>
        </w:r>
        <w:r w:rsidR="000D272E">
          <w:rPr>
            <w:noProof/>
            <w:webHidden/>
          </w:rPr>
          <w:t>4</w:t>
        </w:r>
        <w:r w:rsidR="000D272E">
          <w:rPr>
            <w:noProof/>
            <w:webHidden/>
          </w:rPr>
          <w:fldChar w:fldCharType="end"/>
        </w:r>
      </w:hyperlink>
    </w:p>
    <w:p w14:paraId="4362B1E8" w14:textId="4826C45F" w:rsidR="000D272E" w:rsidRDefault="00000000">
      <w:pPr>
        <w:pStyle w:val="TableofFigures"/>
        <w:tabs>
          <w:tab w:val="right" w:leader="dot" w:pos="9350"/>
        </w:tabs>
        <w:rPr>
          <w:noProof/>
        </w:rPr>
      </w:pPr>
      <w:hyperlink w:anchor="_Toc121501610" w:history="1">
        <w:r w:rsidR="000D272E" w:rsidRPr="00F349CE">
          <w:rPr>
            <w:rStyle w:val="Hyperlink"/>
            <w:noProof/>
          </w:rPr>
          <w:t>Equation 2: Rate of Change in Monomer Concentration</w:t>
        </w:r>
        <w:r w:rsidR="000D272E">
          <w:rPr>
            <w:noProof/>
            <w:webHidden/>
          </w:rPr>
          <w:tab/>
        </w:r>
        <w:r w:rsidR="000D272E">
          <w:rPr>
            <w:noProof/>
            <w:webHidden/>
          </w:rPr>
          <w:fldChar w:fldCharType="begin"/>
        </w:r>
        <w:r w:rsidR="000D272E">
          <w:rPr>
            <w:noProof/>
            <w:webHidden/>
          </w:rPr>
          <w:instrText xml:space="preserve"> PAGEREF _Toc121501610 \h </w:instrText>
        </w:r>
        <w:r w:rsidR="000D272E">
          <w:rPr>
            <w:noProof/>
            <w:webHidden/>
          </w:rPr>
        </w:r>
        <w:r w:rsidR="000D272E">
          <w:rPr>
            <w:noProof/>
            <w:webHidden/>
          </w:rPr>
          <w:fldChar w:fldCharType="separate"/>
        </w:r>
        <w:r w:rsidR="000D272E">
          <w:rPr>
            <w:noProof/>
            <w:webHidden/>
          </w:rPr>
          <w:t>4</w:t>
        </w:r>
        <w:r w:rsidR="000D272E">
          <w:rPr>
            <w:noProof/>
            <w:webHidden/>
          </w:rPr>
          <w:fldChar w:fldCharType="end"/>
        </w:r>
      </w:hyperlink>
    </w:p>
    <w:p w14:paraId="3C4FE9EC" w14:textId="1AEB0F31" w:rsidR="000D272E" w:rsidRDefault="00000000">
      <w:pPr>
        <w:pStyle w:val="TableofFigures"/>
        <w:tabs>
          <w:tab w:val="right" w:leader="dot" w:pos="9350"/>
        </w:tabs>
        <w:rPr>
          <w:noProof/>
        </w:rPr>
      </w:pPr>
      <w:hyperlink w:anchor="_Toc121501611" w:history="1">
        <w:r w:rsidR="000D272E" w:rsidRPr="00F349CE">
          <w:rPr>
            <w:rStyle w:val="Hyperlink"/>
            <w:noProof/>
          </w:rPr>
          <w:t>Equation 3: Rate of Change in Complex Concentration (Specific Binding Model)</w:t>
        </w:r>
        <w:r w:rsidR="000D272E">
          <w:rPr>
            <w:noProof/>
            <w:webHidden/>
          </w:rPr>
          <w:tab/>
        </w:r>
        <w:r w:rsidR="000D272E">
          <w:rPr>
            <w:noProof/>
            <w:webHidden/>
          </w:rPr>
          <w:fldChar w:fldCharType="begin"/>
        </w:r>
        <w:r w:rsidR="000D272E">
          <w:rPr>
            <w:noProof/>
            <w:webHidden/>
          </w:rPr>
          <w:instrText xml:space="preserve"> PAGEREF _Toc121501611 \h </w:instrText>
        </w:r>
        <w:r w:rsidR="000D272E">
          <w:rPr>
            <w:noProof/>
            <w:webHidden/>
          </w:rPr>
        </w:r>
        <w:r w:rsidR="000D272E">
          <w:rPr>
            <w:noProof/>
            <w:webHidden/>
          </w:rPr>
          <w:fldChar w:fldCharType="separate"/>
        </w:r>
        <w:r w:rsidR="000D272E">
          <w:rPr>
            <w:noProof/>
            <w:webHidden/>
          </w:rPr>
          <w:t>4</w:t>
        </w:r>
        <w:r w:rsidR="000D272E">
          <w:rPr>
            <w:noProof/>
            <w:webHidden/>
          </w:rPr>
          <w:fldChar w:fldCharType="end"/>
        </w:r>
      </w:hyperlink>
    </w:p>
    <w:p w14:paraId="60CDD800" w14:textId="48E0B28F" w:rsidR="000D272E" w:rsidRDefault="00000000">
      <w:pPr>
        <w:pStyle w:val="TableofFigures"/>
        <w:tabs>
          <w:tab w:val="right" w:leader="dot" w:pos="9350"/>
        </w:tabs>
        <w:rPr>
          <w:noProof/>
        </w:rPr>
      </w:pPr>
      <w:hyperlink w:anchor="_Toc121501612" w:history="1">
        <w:r w:rsidR="000D272E" w:rsidRPr="00F349CE">
          <w:rPr>
            <w:rStyle w:val="Hyperlink"/>
            <w:noProof/>
          </w:rPr>
          <w:t>Equation 4: Pseudo-Steady State Specific Binding Model</w:t>
        </w:r>
        <w:r w:rsidR="000D272E">
          <w:rPr>
            <w:noProof/>
            <w:webHidden/>
          </w:rPr>
          <w:tab/>
        </w:r>
        <w:r w:rsidR="000D272E">
          <w:rPr>
            <w:noProof/>
            <w:webHidden/>
          </w:rPr>
          <w:fldChar w:fldCharType="begin"/>
        </w:r>
        <w:r w:rsidR="000D272E">
          <w:rPr>
            <w:noProof/>
            <w:webHidden/>
          </w:rPr>
          <w:instrText xml:space="preserve"> PAGEREF _Toc121501612 \h </w:instrText>
        </w:r>
        <w:r w:rsidR="000D272E">
          <w:rPr>
            <w:noProof/>
            <w:webHidden/>
          </w:rPr>
        </w:r>
        <w:r w:rsidR="000D272E">
          <w:rPr>
            <w:noProof/>
            <w:webHidden/>
          </w:rPr>
          <w:fldChar w:fldCharType="separate"/>
        </w:r>
        <w:r w:rsidR="000D272E">
          <w:rPr>
            <w:noProof/>
            <w:webHidden/>
          </w:rPr>
          <w:t>4</w:t>
        </w:r>
        <w:r w:rsidR="000D272E">
          <w:rPr>
            <w:noProof/>
            <w:webHidden/>
          </w:rPr>
          <w:fldChar w:fldCharType="end"/>
        </w:r>
      </w:hyperlink>
    </w:p>
    <w:p w14:paraId="53E46CF6" w14:textId="2BC85231" w:rsidR="000D272E" w:rsidRDefault="00000000">
      <w:pPr>
        <w:pStyle w:val="TableofFigures"/>
        <w:tabs>
          <w:tab w:val="right" w:leader="dot" w:pos="9350"/>
        </w:tabs>
        <w:rPr>
          <w:noProof/>
        </w:rPr>
      </w:pPr>
      <w:hyperlink w:anchor="_Toc121501613" w:history="1">
        <w:r w:rsidR="000D272E" w:rsidRPr="00F349CE">
          <w:rPr>
            <w:rStyle w:val="Hyperlink"/>
            <w:noProof/>
          </w:rPr>
          <w:t>Equation 5: Monomer Balance</w:t>
        </w:r>
        <w:r w:rsidR="000D272E">
          <w:rPr>
            <w:noProof/>
            <w:webHidden/>
          </w:rPr>
          <w:tab/>
        </w:r>
        <w:r w:rsidR="000D272E">
          <w:rPr>
            <w:noProof/>
            <w:webHidden/>
          </w:rPr>
          <w:fldChar w:fldCharType="begin"/>
        </w:r>
        <w:r w:rsidR="000D272E">
          <w:rPr>
            <w:noProof/>
            <w:webHidden/>
          </w:rPr>
          <w:instrText xml:space="preserve"> PAGEREF _Toc121501613 \h </w:instrText>
        </w:r>
        <w:r w:rsidR="000D272E">
          <w:rPr>
            <w:noProof/>
            <w:webHidden/>
          </w:rPr>
        </w:r>
        <w:r w:rsidR="000D272E">
          <w:rPr>
            <w:noProof/>
            <w:webHidden/>
          </w:rPr>
          <w:fldChar w:fldCharType="separate"/>
        </w:r>
        <w:r w:rsidR="000D272E">
          <w:rPr>
            <w:noProof/>
            <w:webHidden/>
          </w:rPr>
          <w:t>5</w:t>
        </w:r>
        <w:r w:rsidR="000D272E">
          <w:rPr>
            <w:noProof/>
            <w:webHidden/>
          </w:rPr>
          <w:fldChar w:fldCharType="end"/>
        </w:r>
      </w:hyperlink>
    </w:p>
    <w:p w14:paraId="7D3507F5" w14:textId="1A42F383" w:rsidR="000D272E" w:rsidRDefault="00000000">
      <w:pPr>
        <w:pStyle w:val="TableofFigures"/>
        <w:tabs>
          <w:tab w:val="right" w:leader="dot" w:pos="9350"/>
        </w:tabs>
        <w:rPr>
          <w:noProof/>
        </w:rPr>
      </w:pPr>
      <w:hyperlink w:anchor="_Toc121501614" w:history="1">
        <w:r w:rsidR="000D272E" w:rsidRPr="00F349CE">
          <w:rPr>
            <w:rStyle w:val="Hyperlink"/>
            <w:noProof/>
          </w:rPr>
          <w:t>Equation 6: Overall Specific Binding Model</w:t>
        </w:r>
        <w:r w:rsidR="000D272E">
          <w:rPr>
            <w:noProof/>
            <w:webHidden/>
          </w:rPr>
          <w:tab/>
        </w:r>
        <w:r w:rsidR="000D272E">
          <w:rPr>
            <w:noProof/>
            <w:webHidden/>
          </w:rPr>
          <w:fldChar w:fldCharType="begin"/>
        </w:r>
        <w:r w:rsidR="000D272E">
          <w:rPr>
            <w:noProof/>
            <w:webHidden/>
          </w:rPr>
          <w:instrText xml:space="preserve"> PAGEREF _Toc121501614 \h </w:instrText>
        </w:r>
        <w:r w:rsidR="000D272E">
          <w:rPr>
            <w:noProof/>
            <w:webHidden/>
          </w:rPr>
        </w:r>
        <w:r w:rsidR="000D272E">
          <w:rPr>
            <w:noProof/>
            <w:webHidden/>
          </w:rPr>
          <w:fldChar w:fldCharType="separate"/>
        </w:r>
        <w:r w:rsidR="000D272E">
          <w:rPr>
            <w:noProof/>
            <w:webHidden/>
          </w:rPr>
          <w:t>5</w:t>
        </w:r>
        <w:r w:rsidR="000D272E">
          <w:rPr>
            <w:noProof/>
            <w:webHidden/>
          </w:rPr>
          <w:fldChar w:fldCharType="end"/>
        </w:r>
      </w:hyperlink>
    </w:p>
    <w:p w14:paraId="767F4619" w14:textId="51D6D08E" w:rsidR="000D272E" w:rsidRDefault="00000000">
      <w:pPr>
        <w:pStyle w:val="TableofFigures"/>
        <w:tabs>
          <w:tab w:val="right" w:leader="dot" w:pos="9350"/>
        </w:tabs>
        <w:rPr>
          <w:noProof/>
        </w:rPr>
      </w:pPr>
      <w:hyperlink w:anchor="_Toc121501615" w:history="1">
        <w:r w:rsidR="000D272E" w:rsidRPr="00F349CE">
          <w:rPr>
            <w:rStyle w:val="Hyperlink"/>
            <w:noProof/>
          </w:rPr>
          <w:t>Equation 7: Rate of Change in Complex Concentration (Non-Specific Binding Model)</w:t>
        </w:r>
        <w:r w:rsidR="000D272E">
          <w:rPr>
            <w:noProof/>
            <w:webHidden/>
          </w:rPr>
          <w:tab/>
        </w:r>
        <w:r w:rsidR="000D272E">
          <w:rPr>
            <w:noProof/>
            <w:webHidden/>
          </w:rPr>
          <w:fldChar w:fldCharType="begin"/>
        </w:r>
        <w:r w:rsidR="000D272E">
          <w:rPr>
            <w:noProof/>
            <w:webHidden/>
          </w:rPr>
          <w:instrText xml:space="preserve"> PAGEREF _Toc121501615 \h </w:instrText>
        </w:r>
        <w:r w:rsidR="000D272E">
          <w:rPr>
            <w:noProof/>
            <w:webHidden/>
          </w:rPr>
        </w:r>
        <w:r w:rsidR="000D272E">
          <w:rPr>
            <w:noProof/>
            <w:webHidden/>
          </w:rPr>
          <w:fldChar w:fldCharType="separate"/>
        </w:r>
        <w:r w:rsidR="000D272E">
          <w:rPr>
            <w:noProof/>
            <w:webHidden/>
          </w:rPr>
          <w:t>5</w:t>
        </w:r>
        <w:r w:rsidR="000D272E">
          <w:rPr>
            <w:noProof/>
            <w:webHidden/>
          </w:rPr>
          <w:fldChar w:fldCharType="end"/>
        </w:r>
      </w:hyperlink>
    </w:p>
    <w:p w14:paraId="0BB13647" w14:textId="03CA5210" w:rsidR="000D272E" w:rsidRDefault="00000000">
      <w:pPr>
        <w:pStyle w:val="TableofFigures"/>
        <w:tabs>
          <w:tab w:val="right" w:leader="dot" w:pos="9350"/>
        </w:tabs>
        <w:rPr>
          <w:noProof/>
        </w:rPr>
      </w:pPr>
      <w:hyperlink w:anchor="_Toc121501616" w:history="1">
        <w:r w:rsidR="000D272E" w:rsidRPr="00F349CE">
          <w:rPr>
            <w:rStyle w:val="Hyperlink"/>
            <w:noProof/>
          </w:rPr>
          <w:t>Equation 8: Overall Non-Specific Binding Model</w:t>
        </w:r>
        <w:r w:rsidR="000D272E">
          <w:rPr>
            <w:noProof/>
            <w:webHidden/>
          </w:rPr>
          <w:tab/>
        </w:r>
        <w:r w:rsidR="000D272E">
          <w:rPr>
            <w:noProof/>
            <w:webHidden/>
          </w:rPr>
          <w:fldChar w:fldCharType="begin"/>
        </w:r>
        <w:r w:rsidR="000D272E">
          <w:rPr>
            <w:noProof/>
            <w:webHidden/>
          </w:rPr>
          <w:instrText xml:space="preserve"> PAGEREF _Toc121501616 \h </w:instrText>
        </w:r>
        <w:r w:rsidR="000D272E">
          <w:rPr>
            <w:noProof/>
            <w:webHidden/>
          </w:rPr>
        </w:r>
        <w:r w:rsidR="000D272E">
          <w:rPr>
            <w:noProof/>
            <w:webHidden/>
          </w:rPr>
          <w:fldChar w:fldCharType="separate"/>
        </w:r>
        <w:r w:rsidR="000D272E">
          <w:rPr>
            <w:noProof/>
            <w:webHidden/>
          </w:rPr>
          <w:t>5</w:t>
        </w:r>
        <w:r w:rsidR="000D272E">
          <w:rPr>
            <w:noProof/>
            <w:webHidden/>
          </w:rPr>
          <w:fldChar w:fldCharType="end"/>
        </w:r>
      </w:hyperlink>
    </w:p>
    <w:p w14:paraId="287C0BC0" w14:textId="279DEAE8" w:rsidR="000D272E" w:rsidRDefault="00000000">
      <w:pPr>
        <w:pStyle w:val="TableofFigures"/>
        <w:tabs>
          <w:tab w:val="right" w:leader="dot" w:pos="9350"/>
        </w:tabs>
        <w:rPr>
          <w:noProof/>
        </w:rPr>
      </w:pPr>
      <w:hyperlink w:anchor="_Toc121501617" w:history="1">
        <w:r w:rsidR="000D272E" w:rsidRPr="00F349CE">
          <w:rPr>
            <w:rStyle w:val="Hyperlink"/>
            <w:noProof/>
          </w:rPr>
          <w:t>Equation 9: Overall Combined Model</w:t>
        </w:r>
        <w:r w:rsidR="000D272E">
          <w:rPr>
            <w:noProof/>
            <w:webHidden/>
          </w:rPr>
          <w:tab/>
        </w:r>
        <w:r w:rsidR="000D272E">
          <w:rPr>
            <w:noProof/>
            <w:webHidden/>
          </w:rPr>
          <w:fldChar w:fldCharType="begin"/>
        </w:r>
        <w:r w:rsidR="000D272E">
          <w:rPr>
            <w:noProof/>
            <w:webHidden/>
          </w:rPr>
          <w:instrText xml:space="preserve"> PAGEREF _Toc121501617 \h </w:instrText>
        </w:r>
        <w:r w:rsidR="000D272E">
          <w:rPr>
            <w:noProof/>
            <w:webHidden/>
          </w:rPr>
        </w:r>
        <w:r w:rsidR="000D272E">
          <w:rPr>
            <w:noProof/>
            <w:webHidden/>
          </w:rPr>
          <w:fldChar w:fldCharType="separate"/>
        </w:r>
        <w:r w:rsidR="000D272E">
          <w:rPr>
            <w:noProof/>
            <w:webHidden/>
          </w:rPr>
          <w:t>5</w:t>
        </w:r>
        <w:r w:rsidR="000D272E">
          <w:rPr>
            <w:noProof/>
            <w:webHidden/>
          </w:rPr>
          <w:fldChar w:fldCharType="end"/>
        </w:r>
      </w:hyperlink>
    </w:p>
    <w:p w14:paraId="39DB82F1" w14:textId="02DFDDED" w:rsidR="000D272E" w:rsidRDefault="00000000">
      <w:pPr>
        <w:pStyle w:val="TableofFigures"/>
        <w:tabs>
          <w:tab w:val="right" w:leader="dot" w:pos="9350"/>
        </w:tabs>
        <w:rPr>
          <w:noProof/>
        </w:rPr>
      </w:pPr>
      <w:hyperlink w:anchor="_Toc121501618" w:history="1">
        <w:r w:rsidR="000D272E" w:rsidRPr="00F349CE">
          <w:rPr>
            <w:rStyle w:val="Hyperlink"/>
            <w:noProof/>
          </w:rPr>
          <w:t>Equation 10: Interpretation of Complex to Monomer Ratio to Time Delay in Reaction</w:t>
        </w:r>
        <w:r w:rsidR="000D272E">
          <w:rPr>
            <w:noProof/>
            <w:webHidden/>
          </w:rPr>
          <w:tab/>
        </w:r>
        <w:r w:rsidR="000D272E">
          <w:rPr>
            <w:noProof/>
            <w:webHidden/>
          </w:rPr>
          <w:fldChar w:fldCharType="begin"/>
        </w:r>
        <w:r w:rsidR="000D272E">
          <w:rPr>
            <w:noProof/>
            <w:webHidden/>
          </w:rPr>
          <w:instrText xml:space="preserve"> PAGEREF _Toc121501618 \h </w:instrText>
        </w:r>
        <w:r w:rsidR="000D272E">
          <w:rPr>
            <w:noProof/>
            <w:webHidden/>
          </w:rPr>
        </w:r>
        <w:r w:rsidR="000D272E">
          <w:rPr>
            <w:noProof/>
            <w:webHidden/>
          </w:rPr>
          <w:fldChar w:fldCharType="separate"/>
        </w:r>
        <w:r w:rsidR="000D272E">
          <w:rPr>
            <w:noProof/>
            <w:webHidden/>
          </w:rPr>
          <w:t>6</w:t>
        </w:r>
        <w:r w:rsidR="000D272E">
          <w:rPr>
            <w:noProof/>
            <w:webHidden/>
          </w:rPr>
          <w:fldChar w:fldCharType="end"/>
        </w:r>
      </w:hyperlink>
    </w:p>
    <w:p w14:paraId="353B2840" w14:textId="0C3E44B8" w:rsidR="000D272E" w:rsidRDefault="00000000">
      <w:pPr>
        <w:pStyle w:val="TableofFigures"/>
        <w:tabs>
          <w:tab w:val="right" w:leader="dot" w:pos="9350"/>
        </w:tabs>
        <w:rPr>
          <w:noProof/>
        </w:rPr>
      </w:pPr>
      <w:hyperlink w:anchor="_Toc121501619" w:history="1">
        <w:r w:rsidR="000D272E" w:rsidRPr="00F349CE">
          <w:rPr>
            <w:rStyle w:val="Hyperlink"/>
            <w:noProof/>
          </w:rPr>
          <w:t>Equation 11: Final Specific Binding Model</w:t>
        </w:r>
        <w:r w:rsidR="000D272E">
          <w:rPr>
            <w:noProof/>
            <w:webHidden/>
          </w:rPr>
          <w:tab/>
        </w:r>
        <w:r w:rsidR="000D272E">
          <w:rPr>
            <w:noProof/>
            <w:webHidden/>
          </w:rPr>
          <w:fldChar w:fldCharType="begin"/>
        </w:r>
        <w:r w:rsidR="000D272E">
          <w:rPr>
            <w:noProof/>
            <w:webHidden/>
          </w:rPr>
          <w:instrText xml:space="preserve"> PAGEREF _Toc121501619 \h </w:instrText>
        </w:r>
        <w:r w:rsidR="000D272E">
          <w:rPr>
            <w:noProof/>
            <w:webHidden/>
          </w:rPr>
        </w:r>
        <w:r w:rsidR="000D272E">
          <w:rPr>
            <w:noProof/>
            <w:webHidden/>
          </w:rPr>
          <w:fldChar w:fldCharType="separate"/>
        </w:r>
        <w:r w:rsidR="000D272E">
          <w:rPr>
            <w:noProof/>
            <w:webHidden/>
          </w:rPr>
          <w:t>6</w:t>
        </w:r>
        <w:r w:rsidR="000D272E">
          <w:rPr>
            <w:noProof/>
            <w:webHidden/>
          </w:rPr>
          <w:fldChar w:fldCharType="end"/>
        </w:r>
      </w:hyperlink>
    </w:p>
    <w:p w14:paraId="3983EAC7" w14:textId="34E7FF8D" w:rsidR="000D272E" w:rsidRDefault="00000000">
      <w:pPr>
        <w:pStyle w:val="TableofFigures"/>
        <w:tabs>
          <w:tab w:val="right" w:leader="dot" w:pos="9350"/>
        </w:tabs>
        <w:rPr>
          <w:noProof/>
        </w:rPr>
      </w:pPr>
      <w:hyperlink w:anchor="_Toc121501620" w:history="1">
        <w:r w:rsidR="000D272E" w:rsidRPr="00F349CE">
          <w:rPr>
            <w:rStyle w:val="Hyperlink"/>
            <w:noProof/>
          </w:rPr>
          <w:t>Equation 12: Final Non-Specific Binding Model</w:t>
        </w:r>
        <w:r w:rsidR="000D272E">
          <w:rPr>
            <w:noProof/>
            <w:webHidden/>
          </w:rPr>
          <w:tab/>
        </w:r>
        <w:r w:rsidR="000D272E">
          <w:rPr>
            <w:noProof/>
            <w:webHidden/>
          </w:rPr>
          <w:fldChar w:fldCharType="begin"/>
        </w:r>
        <w:r w:rsidR="000D272E">
          <w:rPr>
            <w:noProof/>
            <w:webHidden/>
          </w:rPr>
          <w:instrText xml:space="preserve"> PAGEREF _Toc121501620 \h </w:instrText>
        </w:r>
        <w:r w:rsidR="000D272E">
          <w:rPr>
            <w:noProof/>
            <w:webHidden/>
          </w:rPr>
        </w:r>
        <w:r w:rsidR="000D272E">
          <w:rPr>
            <w:noProof/>
            <w:webHidden/>
          </w:rPr>
          <w:fldChar w:fldCharType="separate"/>
        </w:r>
        <w:r w:rsidR="000D272E">
          <w:rPr>
            <w:noProof/>
            <w:webHidden/>
          </w:rPr>
          <w:t>6</w:t>
        </w:r>
        <w:r w:rsidR="000D272E">
          <w:rPr>
            <w:noProof/>
            <w:webHidden/>
          </w:rPr>
          <w:fldChar w:fldCharType="end"/>
        </w:r>
      </w:hyperlink>
    </w:p>
    <w:p w14:paraId="14D2B1BB" w14:textId="2CD4F9DC" w:rsidR="000D272E" w:rsidRDefault="00000000">
      <w:pPr>
        <w:pStyle w:val="TableofFigures"/>
        <w:tabs>
          <w:tab w:val="right" w:leader="dot" w:pos="9350"/>
        </w:tabs>
        <w:rPr>
          <w:noProof/>
        </w:rPr>
      </w:pPr>
      <w:hyperlink w:anchor="_Toc121501621" w:history="1">
        <w:r w:rsidR="000D272E" w:rsidRPr="00F349CE">
          <w:rPr>
            <w:rStyle w:val="Hyperlink"/>
            <w:noProof/>
          </w:rPr>
          <w:t>Equation 13: Final Combined Model</w:t>
        </w:r>
        <w:r w:rsidR="000D272E">
          <w:rPr>
            <w:noProof/>
            <w:webHidden/>
          </w:rPr>
          <w:tab/>
        </w:r>
        <w:r w:rsidR="000D272E">
          <w:rPr>
            <w:noProof/>
            <w:webHidden/>
          </w:rPr>
          <w:fldChar w:fldCharType="begin"/>
        </w:r>
        <w:r w:rsidR="000D272E">
          <w:rPr>
            <w:noProof/>
            <w:webHidden/>
          </w:rPr>
          <w:instrText xml:space="preserve"> PAGEREF _Toc121501621 \h </w:instrText>
        </w:r>
        <w:r w:rsidR="000D272E">
          <w:rPr>
            <w:noProof/>
            <w:webHidden/>
          </w:rPr>
        </w:r>
        <w:r w:rsidR="000D272E">
          <w:rPr>
            <w:noProof/>
            <w:webHidden/>
          </w:rPr>
          <w:fldChar w:fldCharType="separate"/>
        </w:r>
        <w:r w:rsidR="000D272E">
          <w:rPr>
            <w:noProof/>
            <w:webHidden/>
          </w:rPr>
          <w:t>6</w:t>
        </w:r>
        <w:r w:rsidR="000D272E">
          <w:rPr>
            <w:noProof/>
            <w:webHidden/>
          </w:rPr>
          <w:fldChar w:fldCharType="end"/>
        </w:r>
      </w:hyperlink>
    </w:p>
    <w:p w14:paraId="71F919D0" w14:textId="0EEBA21F" w:rsidR="000D272E" w:rsidRDefault="00000000">
      <w:pPr>
        <w:pStyle w:val="TableofFigures"/>
        <w:tabs>
          <w:tab w:val="right" w:leader="dot" w:pos="9350"/>
        </w:tabs>
        <w:rPr>
          <w:noProof/>
        </w:rPr>
      </w:pPr>
      <w:hyperlink w:anchor="_Toc121501622" w:history="1">
        <w:r w:rsidR="000D272E" w:rsidRPr="00F349CE">
          <w:rPr>
            <w:rStyle w:val="Hyperlink"/>
            <w:noProof/>
          </w:rPr>
          <w:t>Equation 14: Likelihood of a Generic Normal Distribution</w:t>
        </w:r>
        <w:r w:rsidR="000D272E">
          <w:rPr>
            <w:noProof/>
            <w:webHidden/>
          </w:rPr>
          <w:tab/>
        </w:r>
        <w:r w:rsidR="000D272E">
          <w:rPr>
            <w:noProof/>
            <w:webHidden/>
          </w:rPr>
          <w:fldChar w:fldCharType="begin"/>
        </w:r>
        <w:r w:rsidR="000D272E">
          <w:rPr>
            <w:noProof/>
            <w:webHidden/>
          </w:rPr>
          <w:instrText xml:space="preserve"> PAGEREF _Toc121501622 \h </w:instrText>
        </w:r>
        <w:r w:rsidR="000D272E">
          <w:rPr>
            <w:noProof/>
            <w:webHidden/>
          </w:rPr>
        </w:r>
        <w:r w:rsidR="000D272E">
          <w:rPr>
            <w:noProof/>
            <w:webHidden/>
          </w:rPr>
          <w:fldChar w:fldCharType="separate"/>
        </w:r>
        <w:r w:rsidR="000D272E">
          <w:rPr>
            <w:noProof/>
            <w:webHidden/>
          </w:rPr>
          <w:t>7</w:t>
        </w:r>
        <w:r w:rsidR="000D272E">
          <w:rPr>
            <w:noProof/>
            <w:webHidden/>
          </w:rPr>
          <w:fldChar w:fldCharType="end"/>
        </w:r>
      </w:hyperlink>
    </w:p>
    <w:p w14:paraId="7C603A51" w14:textId="160E1618" w:rsidR="000D272E" w:rsidRDefault="00000000">
      <w:pPr>
        <w:pStyle w:val="TableofFigures"/>
        <w:tabs>
          <w:tab w:val="right" w:leader="dot" w:pos="9350"/>
        </w:tabs>
        <w:rPr>
          <w:noProof/>
        </w:rPr>
      </w:pPr>
      <w:hyperlink w:anchor="_Toc121501623" w:history="1">
        <w:r w:rsidR="000D272E" w:rsidRPr="00F349CE">
          <w:rPr>
            <w:rStyle w:val="Hyperlink"/>
            <w:noProof/>
          </w:rPr>
          <w:t>Equation 15: Wishart Prior for Variance-Covariance Matrix</w:t>
        </w:r>
        <w:r w:rsidR="000D272E">
          <w:rPr>
            <w:noProof/>
            <w:webHidden/>
          </w:rPr>
          <w:tab/>
        </w:r>
        <w:r w:rsidR="000D272E">
          <w:rPr>
            <w:noProof/>
            <w:webHidden/>
          </w:rPr>
          <w:fldChar w:fldCharType="begin"/>
        </w:r>
        <w:r w:rsidR="000D272E">
          <w:rPr>
            <w:noProof/>
            <w:webHidden/>
          </w:rPr>
          <w:instrText xml:space="preserve"> PAGEREF _Toc121501623 \h </w:instrText>
        </w:r>
        <w:r w:rsidR="000D272E">
          <w:rPr>
            <w:noProof/>
            <w:webHidden/>
          </w:rPr>
        </w:r>
        <w:r w:rsidR="000D272E">
          <w:rPr>
            <w:noProof/>
            <w:webHidden/>
          </w:rPr>
          <w:fldChar w:fldCharType="separate"/>
        </w:r>
        <w:r w:rsidR="000D272E">
          <w:rPr>
            <w:noProof/>
            <w:webHidden/>
          </w:rPr>
          <w:t>7</w:t>
        </w:r>
        <w:r w:rsidR="000D272E">
          <w:rPr>
            <w:noProof/>
            <w:webHidden/>
          </w:rPr>
          <w:fldChar w:fldCharType="end"/>
        </w:r>
      </w:hyperlink>
    </w:p>
    <w:p w14:paraId="12AA3C13" w14:textId="37275A69" w:rsidR="000D272E" w:rsidRDefault="00000000">
      <w:pPr>
        <w:pStyle w:val="TableofFigures"/>
        <w:tabs>
          <w:tab w:val="right" w:leader="dot" w:pos="9350"/>
        </w:tabs>
        <w:rPr>
          <w:noProof/>
        </w:rPr>
      </w:pPr>
      <w:hyperlink w:anchor="_Toc121501624" w:history="1">
        <w:r w:rsidR="000D272E" w:rsidRPr="00F349CE">
          <w:rPr>
            <w:rStyle w:val="Hyperlink"/>
            <w:noProof/>
          </w:rPr>
          <w:t>Equation 16: Likelihood for a Wishart Distribution</w:t>
        </w:r>
        <w:r w:rsidR="000D272E">
          <w:rPr>
            <w:noProof/>
            <w:webHidden/>
          </w:rPr>
          <w:tab/>
        </w:r>
        <w:r w:rsidR="000D272E">
          <w:rPr>
            <w:noProof/>
            <w:webHidden/>
          </w:rPr>
          <w:fldChar w:fldCharType="begin"/>
        </w:r>
        <w:r w:rsidR="000D272E">
          <w:rPr>
            <w:noProof/>
            <w:webHidden/>
          </w:rPr>
          <w:instrText xml:space="preserve"> PAGEREF _Toc121501624 \h </w:instrText>
        </w:r>
        <w:r w:rsidR="000D272E">
          <w:rPr>
            <w:noProof/>
            <w:webHidden/>
          </w:rPr>
        </w:r>
        <w:r w:rsidR="000D272E">
          <w:rPr>
            <w:noProof/>
            <w:webHidden/>
          </w:rPr>
          <w:fldChar w:fldCharType="separate"/>
        </w:r>
        <w:r w:rsidR="000D272E">
          <w:rPr>
            <w:noProof/>
            <w:webHidden/>
          </w:rPr>
          <w:t>7</w:t>
        </w:r>
        <w:r w:rsidR="000D272E">
          <w:rPr>
            <w:noProof/>
            <w:webHidden/>
          </w:rPr>
          <w:fldChar w:fldCharType="end"/>
        </w:r>
      </w:hyperlink>
    </w:p>
    <w:p w14:paraId="27CF681D" w14:textId="6B9CF804" w:rsidR="000D272E" w:rsidRDefault="00000000">
      <w:pPr>
        <w:pStyle w:val="TableofFigures"/>
        <w:tabs>
          <w:tab w:val="right" w:leader="dot" w:pos="9350"/>
        </w:tabs>
        <w:rPr>
          <w:noProof/>
        </w:rPr>
      </w:pPr>
      <w:hyperlink w:anchor="_Toc121501625" w:history="1">
        <w:r w:rsidR="000D272E" w:rsidRPr="00F349CE">
          <w:rPr>
            <w:rStyle w:val="Hyperlink"/>
            <w:noProof/>
          </w:rPr>
          <w:t>Equation 17: Bayes Factor</w:t>
        </w:r>
        <w:r w:rsidR="000D272E">
          <w:rPr>
            <w:noProof/>
            <w:webHidden/>
          </w:rPr>
          <w:tab/>
        </w:r>
        <w:r w:rsidR="000D272E">
          <w:rPr>
            <w:noProof/>
            <w:webHidden/>
          </w:rPr>
          <w:fldChar w:fldCharType="begin"/>
        </w:r>
        <w:r w:rsidR="000D272E">
          <w:rPr>
            <w:noProof/>
            <w:webHidden/>
          </w:rPr>
          <w:instrText xml:space="preserve"> PAGEREF _Toc121501625 \h </w:instrText>
        </w:r>
        <w:r w:rsidR="000D272E">
          <w:rPr>
            <w:noProof/>
            <w:webHidden/>
          </w:rPr>
        </w:r>
        <w:r w:rsidR="000D272E">
          <w:rPr>
            <w:noProof/>
            <w:webHidden/>
          </w:rPr>
          <w:fldChar w:fldCharType="separate"/>
        </w:r>
        <w:r w:rsidR="000D272E">
          <w:rPr>
            <w:noProof/>
            <w:webHidden/>
          </w:rPr>
          <w:t>8</w:t>
        </w:r>
        <w:r w:rsidR="000D272E">
          <w:rPr>
            <w:noProof/>
            <w:webHidden/>
          </w:rPr>
          <w:fldChar w:fldCharType="end"/>
        </w:r>
      </w:hyperlink>
    </w:p>
    <w:p w14:paraId="5AD9F7C0" w14:textId="4688FCC1" w:rsidR="000D272E" w:rsidRDefault="00000000">
      <w:pPr>
        <w:pStyle w:val="TableofFigures"/>
        <w:tabs>
          <w:tab w:val="right" w:leader="dot" w:pos="9350"/>
        </w:tabs>
        <w:rPr>
          <w:noProof/>
        </w:rPr>
      </w:pPr>
      <w:hyperlink w:anchor="_Toc121501626" w:history="1">
        <w:r w:rsidR="000D272E" w:rsidRPr="00F349CE">
          <w:rPr>
            <w:rStyle w:val="Hyperlink"/>
            <w:noProof/>
          </w:rPr>
          <w:t>Equation 18: Likelihood for Approximate Bayesian Computation</w:t>
        </w:r>
        <w:r w:rsidR="000D272E">
          <w:rPr>
            <w:noProof/>
            <w:webHidden/>
          </w:rPr>
          <w:tab/>
        </w:r>
        <w:r w:rsidR="000D272E">
          <w:rPr>
            <w:noProof/>
            <w:webHidden/>
          </w:rPr>
          <w:fldChar w:fldCharType="begin"/>
        </w:r>
        <w:r w:rsidR="000D272E">
          <w:rPr>
            <w:noProof/>
            <w:webHidden/>
          </w:rPr>
          <w:instrText xml:space="preserve"> PAGEREF _Toc121501626 \h </w:instrText>
        </w:r>
        <w:r w:rsidR="000D272E">
          <w:rPr>
            <w:noProof/>
            <w:webHidden/>
          </w:rPr>
        </w:r>
        <w:r w:rsidR="000D272E">
          <w:rPr>
            <w:noProof/>
            <w:webHidden/>
          </w:rPr>
          <w:fldChar w:fldCharType="separate"/>
        </w:r>
        <w:r w:rsidR="000D272E">
          <w:rPr>
            <w:noProof/>
            <w:webHidden/>
          </w:rPr>
          <w:t>8</w:t>
        </w:r>
        <w:r w:rsidR="000D272E">
          <w:rPr>
            <w:noProof/>
            <w:webHidden/>
          </w:rPr>
          <w:fldChar w:fldCharType="end"/>
        </w:r>
      </w:hyperlink>
    </w:p>
    <w:p w14:paraId="573A2C43" w14:textId="77026B12" w:rsidR="00C90081" w:rsidRPr="00C90081" w:rsidRDefault="00C90081" w:rsidP="00C90081">
      <w:r>
        <w:fldChar w:fldCharType="end"/>
      </w:r>
    </w:p>
    <w:p w14:paraId="4F2837B7" w14:textId="108C0B24" w:rsidR="00422945" w:rsidRDefault="00422945" w:rsidP="00422945">
      <w:pPr>
        <w:pStyle w:val="Heading1"/>
      </w:pPr>
      <w:bookmarkStart w:id="4" w:name="_Toc123042308"/>
      <w:r>
        <w:lastRenderedPageBreak/>
        <w:t>Introduction</w:t>
      </w:r>
      <w:bookmarkEnd w:id="4"/>
    </w:p>
    <w:p w14:paraId="70EF3FBB" w14:textId="769B7D35" w:rsidR="00422945" w:rsidRDefault="000A1410" w:rsidP="00422945">
      <w:r>
        <w:t xml:space="preserve">Understanding how proteins </w:t>
      </w:r>
      <w:r w:rsidR="005B67EA">
        <w:t>interact with their surroundings is of paramount importance</w:t>
      </w:r>
      <w:r w:rsidR="00BB093A">
        <w:t xml:space="preserve"> for revealing their mechanisms </w:t>
      </w:r>
      <w:r w:rsidR="00913318">
        <w:t xml:space="preserve">and the underlying health implications these interactions cause.  </w:t>
      </w:r>
      <w:r w:rsidR="0045522F">
        <w:t xml:space="preserve">Collagen is an incredibly important protein, as </w:t>
      </w:r>
      <w:r w:rsidR="001F7264">
        <w:t xml:space="preserve">it represents about 25% of the total mass in mammals and is found in all </w:t>
      </w:r>
      <w:r w:rsidR="005F5F12">
        <w:t>animals [1]</w:t>
      </w:r>
      <w:r w:rsidR="001F7264">
        <w:t>.</w:t>
      </w:r>
      <w:r w:rsidR="00913318">
        <w:t xml:space="preserve"> </w:t>
      </w:r>
      <w:r w:rsidR="005F5F12">
        <w:t xml:space="preserve"> </w:t>
      </w:r>
      <w:r w:rsidR="00A16196">
        <w:t xml:space="preserve">Monomers of collogen </w:t>
      </w:r>
      <w:r w:rsidR="00A32699">
        <w:t xml:space="preserve">commonly </w:t>
      </w:r>
      <w:r w:rsidR="00BC1A67">
        <w:t>form chains called fibrils that</w:t>
      </w:r>
      <w:r w:rsidR="001D20E4">
        <w:t xml:space="preserve"> are then assembled into larger </w:t>
      </w:r>
      <w:r w:rsidR="00405267">
        <w:t>fibers that make up the basis of several tissues in the body.</w:t>
      </w:r>
      <w:r w:rsidR="00BC1A67">
        <w:t xml:space="preserve"> </w:t>
      </w:r>
      <w:r w:rsidR="00F90407">
        <w:t xml:space="preserve"> </w:t>
      </w:r>
      <w:r w:rsidR="009F424F">
        <w:t>Specifically, the collagen I monomer (</w:t>
      </w:r>
      <w:r w:rsidR="00C07BFF">
        <w:t>also called type I collagen), makes up the majority of the most abundant collagen fibrils</w:t>
      </w:r>
      <w:r w:rsidR="00CA5F20">
        <w:t>,</w:t>
      </w:r>
      <w:r w:rsidR="00F90407">
        <w:t xml:space="preserve"> making it an important type </w:t>
      </w:r>
      <w:r w:rsidR="00582841">
        <w:t xml:space="preserve">of collagen to </w:t>
      </w:r>
      <w:r w:rsidR="00CA5F20">
        <w:t>understand</w:t>
      </w:r>
      <w:r w:rsidR="00B96278">
        <w:t>.</w:t>
      </w:r>
      <w:r w:rsidR="00E01C7A">
        <w:t xml:space="preserve">  Studies have indicated that collagen I</w:t>
      </w:r>
      <w:r w:rsidR="000B6957">
        <w:t xml:space="preserve"> has binding sites, a key piece of information in understanding how</w:t>
      </w:r>
      <w:r w:rsidR="00BC1D0C">
        <w:t xml:space="preserve"> it functions.</w:t>
      </w:r>
      <w:r w:rsidR="00582841">
        <w:t xml:space="preserve"> [2]</w:t>
      </w:r>
    </w:p>
    <w:p w14:paraId="52FEE46A" w14:textId="6DFBA5D8" w:rsidR="00BC1D0C" w:rsidRDefault="004825B4" w:rsidP="00422945">
      <w:r>
        <w:t xml:space="preserve">WISP1 </w:t>
      </w:r>
      <w:r w:rsidR="00E97B2B">
        <w:t xml:space="preserve">is a matricellular protein that </w:t>
      </w:r>
      <w:r w:rsidR="00A46C5A">
        <w:t xml:space="preserve">is secreted by tumor cells </w:t>
      </w:r>
      <w:r w:rsidR="00685261">
        <w:t xml:space="preserve">and alters the </w:t>
      </w:r>
      <w:r w:rsidR="00CD5205">
        <w:t xml:space="preserve">signaling of other </w:t>
      </w:r>
      <w:r w:rsidR="005416C2">
        <w:t>biological reactions.</w:t>
      </w:r>
      <w:r w:rsidR="000A6B8F">
        <w:t xml:space="preserve">  </w:t>
      </w:r>
      <w:r w:rsidR="00657447">
        <w:t>WISP1 has been seen to bind with collagen I</w:t>
      </w:r>
      <w:r w:rsidR="00FE0F10">
        <w:t xml:space="preserve">, causing </w:t>
      </w:r>
      <w:r w:rsidR="00AF5AD5">
        <w:t>collagen</w:t>
      </w:r>
      <w:r w:rsidR="00FE0F10">
        <w:t xml:space="preserve"> I to </w:t>
      </w:r>
      <w:r w:rsidR="00DA554D">
        <w:t xml:space="preserve">become more linear and consequently </w:t>
      </w:r>
      <w:r w:rsidR="007B5437">
        <w:t>promoting breast cancer metastasis.</w:t>
      </w:r>
      <w:r w:rsidR="00271285">
        <w:t xml:space="preserve">  Studies have shown that </w:t>
      </w:r>
      <w:r w:rsidR="008E2A8A">
        <w:t xml:space="preserve">higher WISP1 expression in tumors correlates with faster </w:t>
      </w:r>
      <w:r w:rsidR="002235AC">
        <w:t xml:space="preserve">progression to </w:t>
      </w:r>
      <w:r w:rsidR="00404164">
        <w:t>metastasis and worse patient outcomes.</w:t>
      </w:r>
      <w:r w:rsidR="00B174C7">
        <w:t xml:space="preserve"> [3]</w:t>
      </w:r>
    </w:p>
    <w:p w14:paraId="012942D0" w14:textId="629A891C" w:rsidR="00CA5F20" w:rsidRDefault="00FE686E" w:rsidP="00422945">
      <w:r>
        <w:t>The purpose of this project is to investigate the mechanisms of WISP1 binding onto collagen I</w:t>
      </w:r>
      <w:r w:rsidR="00540601">
        <w:t xml:space="preserve">.  By understanding the mechanisms </w:t>
      </w:r>
      <w:r w:rsidR="00050E81">
        <w:t>behind the interactions between WISP1 and collagen</w:t>
      </w:r>
      <w:r w:rsidR="00BE5BF4">
        <w:t xml:space="preserve"> I</w:t>
      </w:r>
      <w:r w:rsidR="00050E81">
        <w:t xml:space="preserve">, </w:t>
      </w:r>
      <w:r w:rsidR="00D20327">
        <w:t xml:space="preserve">additional therapies </w:t>
      </w:r>
      <w:r w:rsidR="0073581F">
        <w:t xml:space="preserve">and intervention methods can be theorized and researched </w:t>
      </w:r>
      <w:r w:rsidR="00AE3015">
        <w:t xml:space="preserve">to help improve </w:t>
      </w:r>
      <w:r w:rsidR="00D2275A">
        <w:t xml:space="preserve">patient prognosis.  Three specific models are </w:t>
      </w:r>
      <w:r w:rsidR="003202B2">
        <w:t>proposed</w:t>
      </w:r>
      <w:r w:rsidR="00D2275A">
        <w:t xml:space="preserve"> in this analysis</w:t>
      </w:r>
      <w:r w:rsidR="002162C9">
        <w:t xml:space="preserve">: 1) </w:t>
      </w:r>
      <w:r w:rsidR="00C96A0D">
        <w:t xml:space="preserve">WISP1 </w:t>
      </w:r>
      <w:r w:rsidR="004F7C32">
        <w:t>s</w:t>
      </w:r>
      <w:r w:rsidR="00C96A0D">
        <w:t>pecifically bind</w:t>
      </w:r>
      <w:r w:rsidR="00FD53DA">
        <w:t>ing</w:t>
      </w:r>
      <w:r w:rsidR="00C96A0D">
        <w:t xml:space="preserve"> to the collagen I sites</w:t>
      </w:r>
      <w:r w:rsidR="00EA3EF4">
        <w:t>. 2)</w:t>
      </w:r>
      <w:r w:rsidR="00011E72">
        <w:t xml:space="preserve"> WISP 1 non-specifically bind</w:t>
      </w:r>
      <w:r w:rsidR="00FD53DA">
        <w:t>ing</w:t>
      </w:r>
      <w:r w:rsidR="00011E72">
        <w:t xml:space="preserve"> to collagen I. 3) There is a combination of WISP1 specifically binding and non-specifically binding</w:t>
      </w:r>
      <w:r w:rsidR="00AC0E24">
        <w:t xml:space="preserve"> to collagen I.</w:t>
      </w:r>
    </w:p>
    <w:p w14:paraId="59958AF2" w14:textId="0CBCA725" w:rsidR="00422945" w:rsidRDefault="00422945" w:rsidP="00422945">
      <w:pPr>
        <w:pStyle w:val="Heading1"/>
      </w:pPr>
      <w:bookmarkStart w:id="5" w:name="_Toc123042309"/>
      <w:r>
        <w:lastRenderedPageBreak/>
        <w:t>Methodology</w:t>
      </w:r>
      <w:bookmarkEnd w:id="5"/>
    </w:p>
    <w:p w14:paraId="4FF64C89" w14:textId="4F9C5489" w:rsidR="0079460B" w:rsidRPr="0079460B" w:rsidRDefault="00523AAE" w:rsidP="0079460B">
      <w:pPr>
        <w:pStyle w:val="Heading2"/>
      </w:pPr>
      <w:bookmarkStart w:id="6" w:name="_Toc123042310"/>
      <w:r>
        <w:t>Model Derivations</w:t>
      </w:r>
      <w:bookmarkEnd w:id="6"/>
    </w:p>
    <w:p w14:paraId="527B1F0C" w14:textId="2C5DF0FB" w:rsidR="00046355" w:rsidRPr="00046355" w:rsidRDefault="00586367" w:rsidP="00D701DC">
      <w:r>
        <w:t xml:space="preserve">The fibril formation of collagen I is </w:t>
      </w:r>
      <w:r w:rsidR="00DD1354">
        <w:t>an entropy-driven</w:t>
      </w:r>
      <w:r w:rsidR="00E44D2E">
        <w:t xml:space="preserve"> self-assembly [1] and </w:t>
      </w:r>
      <w:r w:rsidR="00A32FF5">
        <w:t xml:space="preserve">the change in concentration </w:t>
      </w:r>
      <w:r w:rsidR="00E44D2E">
        <w:t xml:space="preserve">can be </w:t>
      </w:r>
      <w:r w:rsidR="005A3103">
        <w:t>generally described by</w:t>
      </w:r>
      <w:r w:rsidR="00A95531">
        <w:t xml:space="preserve"> </w:t>
      </w:r>
      <w:r w:rsidR="009D4635">
        <w:fldChar w:fldCharType="begin"/>
      </w:r>
      <w:r w:rsidR="009D4635">
        <w:instrText xml:space="preserve"> REF _Ref121217237 \h </w:instrText>
      </w:r>
      <w:r w:rsidR="009D4635">
        <w:fldChar w:fldCharType="separate"/>
      </w:r>
      <w:r w:rsidR="000D272E">
        <w:t xml:space="preserve">Equation </w:t>
      </w:r>
      <w:r w:rsidR="000D272E">
        <w:rPr>
          <w:noProof/>
        </w:rPr>
        <w:t>1</w:t>
      </w:r>
      <w:r w:rsidR="009D4635">
        <w:fldChar w:fldCharType="end"/>
      </w:r>
      <w:r w:rsidR="009D4635">
        <w:t>.</w:t>
      </w:r>
      <w:r w:rsidR="003E2DE0">
        <w:t xml:space="preserve">  Th</w:t>
      </w:r>
      <w:r w:rsidR="0028733F">
        <w:t xml:space="preserve">is </w:t>
      </w:r>
      <w:r w:rsidR="000041A1">
        <w:t xml:space="preserve">equation details that the rate of fibril formation is both dependent on the concentration of the </w:t>
      </w:r>
      <w:r w:rsidR="00BA36C2">
        <w:t xml:space="preserve">collagen I </w:t>
      </w:r>
      <w:r w:rsidR="000041A1">
        <w:t xml:space="preserve">monomer </w:t>
      </w:r>
      <w:r w:rsidR="003A3341">
        <w:t xml:space="preserve">(now referred to as monomer) </w:t>
      </w:r>
      <w:r w:rsidR="000041A1">
        <w:t>and already existing fibril.</w:t>
      </w:r>
    </w:p>
    <w:p w14:paraId="04DFE63D" w14:textId="5CA33F0B" w:rsidR="00232313" w:rsidRDefault="00232313" w:rsidP="00232313">
      <w:pPr>
        <w:pStyle w:val="Caption"/>
        <w:keepNext/>
        <w:jc w:val="left"/>
      </w:pPr>
      <w:bookmarkStart w:id="7" w:name="_Ref121217237"/>
      <w:bookmarkStart w:id="8" w:name="_Toc121501609"/>
      <w:r>
        <w:t xml:space="preserve">Equation </w:t>
      </w:r>
      <w:fldSimple w:instr=" SEQ Equation \* ARABIC ">
        <w:r w:rsidR="000D272E">
          <w:rPr>
            <w:noProof/>
          </w:rPr>
          <w:t>1</w:t>
        </w:r>
      </w:fldSimple>
      <w:bookmarkEnd w:id="7"/>
      <w:r w:rsidR="00C90081">
        <w:rPr>
          <w:noProof/>
        </w:rPr>
        <w:t>: Rate of Fibril Formation</w:t>
      </w:r>
      <w:bookmarkEnd w:id="8"/>
    </w:p>
    <w:p w14:paraId="0620319D" w14:textId="1315588D" w:rsidR="00B547CD" w:rsidRPr="00EF6E1E" w:rsidRDefault="00000000" w:rsidP="00232313">
      <w:pPr>
        <w:keepNext/>
        <w:rPr>
          <w:rFonts w:asciiTheme="majorHAnsi" w:eastAsiaTheme="majorEastAsia" w:hAnsiTheme="majorHAnsi" w:cstheme="majorBidi"/>
        </w:rPr>
      </w:pPr>
      <m:oMathPara>
        <m:oMath>
          <m:f>
            <m:fPr>
              <m:ctrlPr>
                <w:rPr>
                  <w:rFonts w:ascii="Cambria Math" w:hAnsi="Cambria Math"/>
                </w:rPr>
              </m:ctrlPr>
            </m:fPr>
            <m:num>
              <m:r>
                <w:rPr>
                  <w:rFonts w:ascii="Cambria Math" w:hAnsi="Cambria Math"/>
                </w:rPr>
                <m:t>d[fibril]</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polymer</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monomer</m:t>
              </m:r>
            </m:e>
          </m:d>
          <m:d>
            <m:dPr>
              <m:begChr m:val="["/>
              <m:endChr m:val="]"/>
              <m:ctrlPr>
                <w:rPr>
                  <w:rFonts w:ascii="Cambria Math" w:hAnsi="Cambria Math"/>
                  <w:i/>
                </w:rPr>
              </m:ctrlPr>
            </m:dPr>
            <m:e>
              <m:r>
                <w:rPr>
                  <w:rFonts w:ascii="Cambria Math" w:hAnsi="Cambria Math"/>
                </w:rPr>
                <m:t>fibril</m:t>
              </m:r>
            </m:e>
          </m:d>
        </m:oMath>
      </m:oMathPara>
    </w:p>
    <w:p w14:paraId="0592393B" w14:textId="6300C89F" w:rsidR="00EF6E1E" w:rsidRDefault="000F2AC8" w:rsidP="000F2AC8">
      <w:r>
        <w:t>The rate of change in the collagen I monomer concentration</w:t>
      </w:r>
      <w:r w:rsidR="00E14034">
        <w:t xml:space="preserve"> can be generally described </w:t>
      </w:r>
      <w:r w:rsidR="003B7ED4">
        <w:t>as having two components: 1) the rate at which</w:t>
      </w:r>
      <w:r w:rsidR="000D5312">
        <w:t xml:space="preserve"> fibrils are formed which</w:t>
      </w:r>
      <w:r w:rsidR="009574A7">
        <w:t xml:space="preserve"> consumes monomers and 2) the rate at which WISP1 interacts with collagen I to form a complex</w:t>
      </w:r>
      <w:r w:rsidR="00B37485">
        <w:t xml:space="preserve">.  The second </w:t>
      </w:r>
      <w:r w:rsidR="00172411">
        <w:t>component includes</w:t>
      </w:r>
      <w:r w:rsidR="00D948E1">
        <w:t xml:space="preserve"> </w:t>
      </w:r>
      <w:r w:rsidR="00175995">
        <w:t>both the rate of WISP1 binding to collagen and the rate of disassociation of the complex into the original substrates.</w:t>
      </w:r>
      <w:r w:rsidR="005B0D83">
        <w:t xml:space="preserve">  This relation can be shown in </w:t>
      </w:r>
      <w:r w:rsidR="005B0D83">
        <w:fldChar w:fldCharType="begin"/>
      </w:r>
      <w:r w:rsidR="005B0D83">
        <w:instrText xml:space="preserve"> REF _Ref121219721 \h </w:instrText>
      </w:r>
      <w:r w:rsidR="005B0D83">
        <w:fldChar w:fldCharType="separate"/>
      </w:r>
      <w:r w:rsidR="000D272E">
        <w:t xml:space="preserve">Equation </w:t>
      </w:r>
      <w:r w:rsidR="000D272E">
        <w:rPr>
          <w:noProof/>
        </w:rPr>
        <w:t>2</w:t>
      </w:r>
      <w:r w:rsidR="005B0D83">
        <w:fldChar w:fldCharType="end"/>
      </w:r>
      <w:r w:rsidR="005B0D83">
        <w:t>.</w:t>
      </w:r>
    </w:p>
    <w:p w14:paraId="19EB0136" w14:textId="475A28FC" w:rsidR="005B0D83" w:rsidRDefault="005B0D83" w:rsidP="005B0D83">
      <w:pPr>
        <w:pStyle w:val="Caption"/>
        <w:keepNext/>
        <w:jc w:val="left"/>
      </w:pPr>
      <w:bookmarkStart w:id="9" w:name="_Ref121219721"/>
      <w:bookmarkStart w:id="10" w:name="_Toc121501610"/>
      <w:r>
        <w:t xml:space="preserve">Equation </w:t>
      </w:r>
      <w:fldSimple w:instr=" SEQ Equation \* ARABIC ">
        <w:r w:rsidR="000D272E">
          <w:rPr>
            <w:noProof/>
          </w:rPr>
          <w:t>2</w:t>
        </w:r>
      </w:fldSimple>
      <w:bookmarkEnd w:id="9"/>
      <w:r w:rsidR="00C90081">
        <w:rPr>
          <w:noProof/>
        </w:rPr>
        <w:t xml:space="preserve">: Rate of </w:t>
      </w:r>
      <w:r w:rsidR="00BF36B3">
        <w:rPr>
          <w:noProof/>
        </w:rPr>
        <w:t>Change in Monomer Concentration</w:t>
      </w:r>
      <w:bookmarkEnd w:id="10"/>
    </w:p>
    <w:p w14:paraId="6A354472" w14:textId="07BF7B94" w:rsidR="0053657B" w:rsidRPr="00BB339E" w:rsidRDefault="00000000" w:rsidP="000F2AC8">
      <m:oMathPara>
        <m:oMath>
          <m:f>
            <m:fPr>
              <m:ctrlPr>
                <w:rPr>
                  <w:rFonts w:ascii="Cambria Math" w:hAnsi="Cambria Math"/>
                </w:rPr>
              </m:ctrlPr>
            </m:fPr>
            <m:num>
              <m:r>
                <w:rPr>
                  <w:rFonts w:ascii="Cambria Math" w:hAnsi="Cambria Math"/>
                </w:rPr>
                <m:t>d</m:t>
              </m:r>
              <m:d>
                <m:dPr>
                  <m:begChr m:val="["/>
                  <m:endChr m:val="]"/>
                  <m:ctrlPr>
                    <w:rPr>
                      <w:rFonts w:ascii="Cambria Math" w:hAnsi="Cambria Math"/>
                      <w:i/>
                    </w:rPr>
                  </m:ctrlPr>
                </m:dPr>
                <m:e>
                  <m:r>
                    <w:rPr>
                      <w:rFonts w:ascii="Cambria Math" w:hAnsi="Cambria Math"/>
                    </w:rPr>
                    <m:t>monomer</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 xml:space="preserve">=-   </m:t>
          </m:r>
          <m:f>
            <m:fPr>
              <m:ctrlPr>
                <w:rPr>
                  <w:rFonts w:ascii="Cambria Math" w:hAnsi="Cambria Math"/>
                </w:rPr>
              </m:ctrlPr>
            </m:fPr>
            <m:num>
              <m:r>
                <w:rPr>
                  <w:rFonts w:ascii="Cambria Math" w:hAnsi="Cambria Math"/>
                </w:rPr>
                <m:t>d[fibril]</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 xml:space="preserve">   -   </m:t>
          </m:r>
          <m:f>
            <m:fPr>
              <m:ctrlPr>
                <w:rPr>
                  <w:rFonts w:ascii="Cambria Math" w:hAnsi="Cambria Math"/>
                </w:rPr>
              </m:ctrlPr>
            </m:fPr>
            <m:num>
              <m:r>
                <w:rPr>
                  <w:rFonts w:ascii="Cambria Math" w:hAnsi="Cambria Math"/>
                </w:rPr>
                <m:t>d</m:t>
              </m:r>
              <m:d>
                <m:dPr>
                  <m:begChr m:val="["/>
                  <m:endChr m:val="]"/>
                  <m:ctrlPr>
                    <w:rPr>
                      <w:rFonts w:ascii="Cambria Math" w:hAnsi="Cambria Math"/>
                      <w:i/>
                    </w:rPr>
                  </m:ctrlPr>
                </m:dPr>
                <m:e>
                  <m:r>
                    <w:rPr>
                      <w:rFonts w:ascii="Cambria Math" w:hAnsi="Cambria Math"/>
                    </w:rPr>
                    <m:t>complex</m:t>
                  </m:r>
                </m:e>
              </m:d>
              <m:ctrlPr>
                <w:rPr>
                  <w:rFonts w:ascii="Cambria Math" w:hAnsi="Cambria Math"/>
                  <w:i/>
                </w:rPr>
              </m:ctrlPr>
            </m:num>
            <m:den>
              <m:r>
                <w:rPr>
                  <w:rFonts w:ascii="Cambria Math" w:hAnsi="Cambria Math"/>
                </w:rPr>
                <m:t>dt</m:t>
              </m:r>
              <m:ctrlPr>
                <w:rPr>
                  <w:rFonts w:ascii="Cambria Math" w:hAnsi="Cambria Math"/>
                  <w:i/>
                </w:rPr>
              </m:ctrlPr>
            </m:den>
          </m:f>
        </m:oMath>
      </m:oMathPara>
    </w:p>
    <w:p w14:paraId="0786AFF8" w14:textId="3473D553" w:rsidR="00BB67B0" w:rsidRDefault="00B213EB" w:rsidP="000F2AC8">
      <w:r>
        <w:t xml:space="preserve">Looking at data </w:t>
      </w:r>
      <w:r w:rsidR="003B4D0F">
        <w:t>for the formation of fibrils of collagen I</w:t>
      </w:r>
      <w:r w:rsidR="00490AD4">
        <w:t xml:space="preserve">, </w:t>
      </w:r>
      <w:r w:rsidR="00D079EE">
        <w:t>it is</w:t>
      </w:r>
      <w:r w:rsidR="00490AD4">
        <w:t xml:space="preserve"> propose</w:t>
      </w:r>
      <w:r w:rsidR="00D079EE">
        <w:t>d</w:t>
      </w:r>
      <w:r w:rsidR="00490AD4">
        <w:t xml:space="preserve"> that the formation of complex happens at a much faster rate than the formation of fibrils.</w:t>
      </w:r>
      <w:r w:rsidR="003C1F73">
        <w:t xml:space="preserve">  This leads to a critical assumption in our analysis</w:t>
      </w:r>
      <w:r w:rsidR="00FF64A7">
        <w:t xml:space="preserve"> that the formation of fibrils</w:t>
      </w:r>
      <w:r w:rsidR="00DD00F5">
        <w:t xml:space="preserve"> is at a dynamic equilibrium and</w:t>
      </w:r>
      <w:r w:rsidR="00FF64A7">
        <w:t xml:space="preserve"> </w:t>
      </w:r>
      <w:r w:rsidR="009C4AB3">
        <w:t xml:space="preserve">does not significantly affect the change of concentration of collagen I monomer </w:t>
      </w:r>
      <w:r w:rsidR="00920C5B">
        <w:t xml:space="preserve">when dealing with the time scales associated with the formation of </w:t>
      </w:r>
      <w:r w:rsidR="00BB67B0">
        <w:t>the WISP/collagen I complex</w:t>
      </w:r>
      <w:r w:rsidR="00A40658">
        <w:t xml:space="preserve"> (now referred to as simply, complex)</w:t>
      </w:r>
      <w:r w:rsidR="00BB67B0">
        <w:t>.</w:t>
      </w:r>
      <w:r w:rsidR="00111BC8">
        <w:t xml:space="preserve">  </w:t>
      </w:r>
      <w:r w:rsidR="00BB67B0">
        <w:t xml:space="preserve">With this assumption in mind, the </w:t>
      </w:r>
      <w:r w:rsidR="003126F4">
        <w:t xml:space="preserve">three models can now be proposed </w:t>
      </w:r>
      <w:r w:rsidR="00695D6F">
        <w:t xml:space="preserve">to </w:t>
      </w:r>
      <w:r w:rsidR="00CC149F">
        <w:t>postulate the interaction between WISP1 and collagen I.</w:t>
      </w:r>
    </w:p>
    <w:p w14:paraId="5C032748" w14:textId="0753BE28" w:rsidR="00111BC8" w:rsidRDefault="00111BC8" w:rsidP="000F2AC8">
      <w:r>
        <w:t xml:space="preserve">Model 1 details a model </w:t>
      </w:r>
      <w:r w:rsidR="002A17DD">
        <w:t>representative</w:t>
      </w:r>
      <w:r>
        <w:t xml:space="preserve"> </w:t>
      </w:r>
      <w:r w:rsidR="00037A9A">
        <w:t>of WISP1 binding to sites on collagen I</w:t>
      </w:r>
      <w:r w:rsidR="00741B58">
        <w:t>, referred to as the Specific Binding Model</w:t>
      </w:r>
      <w:r w:rsidR="006D08BF">
        <w:t>.</w:t>
      </w:r>
      <w:r w:rsidR="00F737F3">
        <w:t xml:space="preserve">  For this model, collagen I </w:t>
      </w:r>
      <w:proofErr w:type="gramStart"/>
      <w:r w:rsidR="00F737F3">
        <w:t>is considered to be</w:t>
      </w:r>
      <w:proofErr w:type="gramEnd"/>
      <w:r w:rsidR="00F737F3">
        <w:t xml:space="preserve"> the limiting</w:t>
      </w:r>
      <w:r w:rsidR="00DD2120">
        <w:t xml:space="preserve"> component in the reaction and WISP</w:t>
      </w:r>
      <w:r w:rsidR="004B34C6">
        <w:t>1</w:t>
      </w:r>
      <w:r w:rsidR="00DD2120">
        <w:t xml:space="preserve"> in excess</w:t>
      </w:r>
      <w:r w:rsidR="003D214C">
        <w:t xml:space="preserve"> for all concentrations</w:t>
      </w:r>
      <w:r w:rsidR="00DD2120">
        <w:t>.  We can describe the formation of complex</w:t>
      </w:r>
      <w:r w:rsidR="006D08BF">
        <w:t xml:space="preserve"> </w:t>
      </w:r>
      <w:r w:rsidR="008D27CD">
        <w:t xml:space="preserve">with </w:t>
      </w:r>
      <w:r w:rsidR="0030543E">
        <w:t>the Specific Binding Model</w:t>
      </w:r>
      <w:r w:rsidR="005A0593">
        <w:t xml:space="preserve"> using </w:t>
      </w:r>
      <w:r w:rsidR="005A0593">
        <w:fldChar w:fldCharType="begin"/>
      </w:r>
      <w:r w:rsidR="005A0593">
        <w:instrText xml:space="preserve"> REF _Ref121223568 \h </w:instrText>
      </w:r>
      <w:r w:rsidR="005A0593">
        <w:fldChar w:fldCharType="separate"/>
      </w:r>
      <w:r w:rsidR="000D272E">
        <w:t xml:space="preserve">Equation </w:t>
      </w:r>
      <w:r w:rsidR="000D272E">
        <w:rPr>
          <w:noProof/>
        </w:rPr>
        <w:t>3</w:t>
      </w:r>
      <w:r w:rsidR="005A0593">
        <w:fldChar w:fldCharType="end"/>
      </w:r>
      <w:r w:rsidR="005A0593">
        <w:t>.</w:t>
      </w:r>
    </w:p>
    <w:p w14:paraId="140B31DB" w14:textId="02B39830" w:rsidR="005A0593" w:rsidRDefault="005A0593" w:rsidP="005A0593">
      <w:pPr>
        <w:pStyle w:val="Caption"/>
        <w:keepNext/>
        <w:jc w:val="left"/>
      </w:pPr>
      <w:bookmarkStart w:id="11" w:name="_Ref121223568"/>
      <w:bookmarkStart w:id="12" w:name="_Toc121501611"/>
      <w:r>
        <w:t xml:space="preserve">Equation </w:t>
      </w:r>
      <w:fldSimple w:instr=" SEQ Equation \* ARABIC ">
        <w:r w:rsidR="000D272E">
          <w:rPr>
            <w:noProof/>
          </w:rPr>
          <w:t>3</w:t>
        </w:r>
      </w:fldSimple>
      <w:bookmarkEnd w:id="11"/>
      <w:r w:rsidR="00BF36B3">
        <w:rPr>
          <w:noProof/>
        </w:rPr>
        <w:t>: Rate of Change in Complex</w:t>
      </w:r>
      <w:r w:rsidR="00260405">
        <w:rPr>
          <w:noProof/>
        </w:rPr>
        <w:t xml:space="preserve"> Concentration (Specific Binding Model)</w:t>
      </w:r>
      <w:bookmarkEnd w:id="12"/>
    </w:p>
    <w:p w14:paraId="363B289F" w14:textId="5AFB0865" w:rsidR="003D4452" w:rsidRPr="001338E8" w:rsidRDefault="00000000" w:rsidP="003D4452">
      <m:oMathPara>
        <m:oMath>
          <m:f>
            <m:fPr>
              <m:ctrlPr>
                <w:rPr>
                  <w:rFonts w:ascii="Cambria Math" w:hAnsi="Cambria Math"/>
                </w:rPr>
              </m:ctrlPr>
            </m:fPr>
            <m:num>
              <m:r>
                <m:rPr>
                  <m:sty m:val="p"/>
                </m:rPr>
                <w:rPr>
                  <w:rFonts w:ascii="Cambria Math" w:hAnsi="Cambria Math"/>
                </w:rPr>
                <m:t>d</m:t>
              </m:r>
              <m:d>
                <m:dPr>
                  <m:begChr m:val="["/>
                  <m:endChr m:val="]"/>
                  <m:ctrlPr>
                    <w:rPr>
                      <w:rFonts w:ascii="Cambria Math" w:hAnsi="Cambria Math"/>
                      <w:i/>
                    </w:rPr>
                  </m:ctrlPr>
                </m:dPr>
                <m:e>
                  <m:r>
                    <w:rPr>
                      <w:rFonts w:ascii="Cambria Math" w:hAnsi="Cambria Math"/>
                    </w:rPr>
                    <m:t>c</m:t>
                  </m:r>
                  <m:r>
                    <m:rPr>
                      <m:sty m:val="p"/>
                    </m:rPr>
                    <w:rPr>
                      <w:rFonts w:ascii="Cambria Math" w:hAnsi="Cambria Math"/>
                    </w:rPr>
                    <m:t>omplex</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binding</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WISP1</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monomer</m:t>
                  </m:r>
                </m:e>
                <m:sub>
                  <m:r>
                    <w:rPr>
                      <w:rFonts w:ascii="Cambria Math" w:hAnsi="Cambria Math"/>
                    </w:rPr>
                    <m:t>free</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dissociation</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complex</m:t>
              </m:r>
            </m:e>
          </m:d>
        </m:oMath>
      </m:oMathPara>
    </w:p>
    <w:p w14:paraId="1BA15A22" w14:textId="4AA0A370" w:rsidR="001338E8" w:rsidRDefault="004F6DF9" w:rsidP="003D4452">
      <w:r>
        <w:t>An additional assumption is proposed for this interaction</w:t>
      </w:r>
      <w:r w:rsidR="002A0D0A">
        <w:t xml:space="preserve">.  </w:t>
      </w:r>
      <w:r w:rsidR="001A5EDB">
        <w:t>Since the complex is an intermediate in the larger reaction of the formation of the fibrils</w:t>
      </w:r>
      <w:r w:rsidR="00D913E7">
        <w:t xml:space="preserve"> and </w:t>
      </w:r>
      <w:r w:rsidR="006C2BA4">
        <w:t xml:space="preserve">the complex </w:t>
      </w:r>
      <w:r w:rsidR="00D913E7">
        <w:t xml:space="preserve">forms quickly, it is chosen to assume that the complex concentration stays </w:t>
      </w:r>
      <w:r w:rsidR="007C3DAD">
        <w:t>at a steady-state level through the fibril formation</w:t>
      </w:r>
      <w:r w:rsidR="00324BDF">
        <w:t xml:space="preserve"> (known as a pseudo-steady state assumption)</w:t>
      </w:r>
      <w:r w:rsidR="00DF791C">
        <w:t xml:space="preserve">.  This allows the rate of </w:t>
      </w:r>
      <w:r w:rsidR="00BE2367">
        <w:t xml:space="preserve">change of </w:t>
      </w:r>
      <w:r w:rsidR="00DF791C">
        <w:t>complex formation</w:t>
      </w:r>
      <w:r w:rsidR="00BE2367">
        <w:t xml:space="preserve"> with respect to time</w:t>
      </w:r>
      <w:r w:rsidR="00DF791C">
        <w:t xml:space="preserve"> to be assumed as zero</w:t>
      </w:r>
      <w:r w:rsidR="001C358E">
        <w:t xml:space="preserve"> as shown in </w:t>
      </w:r>
      <w:r w:rsidR="001C358E">
        <w:fldChar w:fldCharType="begin"/>
      </w:r>
      <w:r w:rsidR="001C358E">
        <w:instrText xml:space="preserve"> REF _Ref121224614 \h </w:instrText>
      </w:r>
      <w:r w:rsidR="001C358E">
        <w:fldChar w:fldCharType="separate"/>
      </w:r>
      <w:r w:rsidR="000D272E">
        <w:t xml:space="preserve">Equation </w:t>
      </w:r>
      <w:r w:rsidR="000D272E">
        <w:rPr>
          <w:noProof/>
        </w:rPr>
        <w:t>4</w:t>
      </w:r>
      <w:r w:rsidR="001C358E">
        <w:fldChar w:fldCharType="end"/>
      </w:r>
      <w:r w:rsidR="001C358E">
        <w:t>.</w:t>
      </w:r>
    </w:p>
    <w:p w14:paraId="447F4F4D" w14:textId="6FFB080B" w:rsidR="001C358E" w:rsidRDefault="001C358E" w:rsidP="001C358E">
      <w:pPr>
        <w:pStyle w:val="Caption"/>
        <w:keepNext/>
        <w:jc w:val="left"/>
      </w:pPr>
      <w:bookmarkStart w:id="13" w:name="_Ref121224614"/>
      <w:bookmarkStart w:id="14" w:name="_Toc121501612"/>
      <w:r>
        <w:t xml:space="preserve">Equation </w:t>
      </w:r>
      <w:fldSimple w:instr=" SEQ Equation \* ARABIC ">
        <w:r w:rsidR="000D272E">
          <w:rPr>
            <w:noProof/>
          </w:rPr>
          <w:t>4</w:t>
        </w:r>
      </w:fldSimple>
      <w:bookmarkEnd w:id="13"/>
      <w:r w:rsidR="00260405">
        <w:rPr>
          <w:noProof/>
        </w:rPr>
        <w:t>: Pseudo-Steady State</w:t>
      </w:r>
      <w:r w:rsidR="00ED5D5F">
        <w:rPr>
          <w:noProof/>
        </w:rPr>
        <w:t xml:space="preserve"> Specific Binding Model</w:t>
      </w:r>
      <w:bookmarkEnd w:id="14"/>
    </w:p>
    <w:p w14:paraId="7FDCFFE2" w14:textId="3FB7899D" w:rsidR="001C358E" w:rsidRPr="001338E8" w:rsidRDefault="001C358E" w:rsidP="001C358E">
      <m:oMathPara>
        <m:oMath>
          <m:r>
            <w:rPr>
              <w:rFonts w:ascii="Cambria Math" w:hAnsi="Cambria Math"/>
            </w:rPr>
            <m:t>0=</m:t>
          </m:r>
          <m:sSub>
            <m:sSubPr>
              <m:ctrlPr>
                <w:rPr>
                  <w:rFonts w:ascii="Cambria Math" w:hAnsi="Cambria Math"/>
                  <w:i/>
                </w:rPr>
              </m:ctrlPr>
            </m:sSubPr>
            <m:e>
              <m:r>
                <w:rPr>
                  <w:rFonts w:ascii="Cambria Math" w:hAnsi="Cambria Math"/>
                </w:rPr>
                <m:t>k</m:t>
              </m:r>
            </m:e>
            <m:sub>
              <m:r>
                <w:rPr>
                  <w:rFonts w:ascii="Cambria Math" w:hAnsi="Cambria Math"/>
                </w:rPr>
                <m:t>binding</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WISP1</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monomer</m:t>
                  </m:r>
                </m:e>
                <m:sub>
                  <m:r>
                    <w:rPr>
                      <w:rFonts w:ascii="Cambria Math" w:hAnsi="Cambria Math"/>
                    </w:rPr>
                    <m:t>free</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dissociation</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complex</m:t>
              </m:r>
            </m:e>
          </m:d>
        </m:oMath>
      </m:oMathPara>
    </w:p>
    <w:p w14:paraId="386C0254" w14:textId="6E2AEAA4" w:rsidR="0061574A" w:rsidRDefault="007D23E6" w:rsidP="003D4452">
      <w:r>
        <w:lastRenderedPageBreak/>
        <w:t xml:space="preserve">With the experimental setup, it is difficult to directly monitor the amount of monomer free in reaction at any point in time; however, a </w:t>
      </w:r>
      <w:r w:rsidR="00A515BB">
        <w:t xml:space="preserve">collagen balance can be </w:t>
      </w:r>
      <w:r w:rsidR="005B4BD7">
        <w:t>performed</w:t>
      </w:r>
      <w:r w:rsidR="00A515BB">
        <w:t xml:space="preserve"> to</w:t>
      </w:r>
      <w:r w:rsidR="005B4BD7">
        <w:t xml:space="preserve"> relate the free monomer to</w:t>
      </w:r>
      <w:r w:rsidR="0061574A">
        <w:t xml:space="preserve"> more easily measured quantities, shown in </w:t>
      </w:r>
      <w:r w:rsidR="00DC135D">
        <w:fldChar w:fldCharType="begin"/>
      </w:r>
      <w:r w:rsidR="00DC135D">
        <w:instrText xml:space="preserve"> REF _Ref121224923 \h </w:instrText>
      </w:r>
      <w:r w:rsidR="00DC135D">
        <w:fldChar w:fldCharType="separate"/>
      </w:r>
      <w:r w:rsidR="000D272E">
        <w:t xml:space="preserve">Equation </w:t>
      </w:r>
      <w:r w:rsidR="000D272E">
        <w:rPr>
          <w:noProof/>
        </w:rPr>
        <w:t>5</w:t>
      </w:r>
      <w:r w:rsidR="00DC135D">
        <w:fldChar w:fldCharType="end"/>
      </w:r>
      <w:r w:rsidR="00DC135D">
        <w:t>.</w:t>
      </w:r>
    </w:p>
    <w:p w14:paraId="13254416" w14:textId="74A00E05" w:rsidR="00DC135D" w:rsidRDefault="00DC135D" w:rsidP="00DC135D">
      <w:pPr>
        <w:pStyle w:val="Caption"/>
        <w:keepNext/>
        <w:jc w:val="left"/>
      </w:pPr>
      <w:bookmarkStart w:id="15" w:name="_Ref121224923"/>
      <w:bookmarkStart w:id="16" w:name="_Toc121501613"/>
      <w:r>
        <w:t xml:space="preserve">Equation </w:t>
      </w:r>
      <w:fldSimple w:instr=" SEQ Equation \* ARABIC ">
        <w:r w:rsidR="000D272E">
          <w:rPr>
            <w:noProof/>
          </w:rPr>
          <w:t>5</w:t>
        </w:r>
      </w:fldSimple>
      <w:bookmarkEnd w:id="15"/>
      <w:r w:rsidR="00ED5D5F">
        <w:rPr>
          <w:noProof/>
        </w:rPr>
        <w:t>: Monomer Balance</w:t>
      </w:r>
      <w:bookmarkEnd w:id="16"/>
    </w:p>
    <w:p w14:paraId="21BCD1CE" w14:textId="70B07EA6" w:rsidR="0059107C" w:rsidRPr="005742BC" w:rsidRDefault="00000000" w:rsidP="003D4452">
      <w:pPr>
        <w:rPr>
          <w:i/>
        </w:rPr>
      </w:pPr>
      <m:oMathPara>
        <m:oMath>
          <m:d>
            <m:dPr>
              <m:begChr m:val="["/>
              <m:endChr m:val="]"/>
              <m:ctrlPr>
                <w:rPr>
                  <w:rFonts w:ascii="Cambria Math" w:hAnsi="Cambria Math"/>
                  <w:i/>
                </w:rPr>
              </m:ctrlPr>
            </m:dPr>
            <m:e>
              <m:r>
                <w:rPr>
                  <w:rFonts w:ascii="Cambria Math" w:hAnsi="Cambria Math"/>
                </w:rPr>
                <m:t>monome</m:t>
              </m:r>
              <m:sSub>
                <m:sSubPr>
                  <m:ctrlPr>
                    <w:rPr>
                      <w:rFonts w:ascii="Cambria Math" w:hAnsi="Cambria Math"/>
                      <w:i/>
                    </w:rPr>
                  </m:ctrlPr>
                </m:sSubPr>
                <m:e>
                  <m:r>
                    <w:rPr>
                      <w:rFonts w:ascii="Cambria Math" w:hAnsi="Cambria Math"/>
                    </w:rPr>
                    <m:t>r</m:t>
                  </m:r>
                </m:e>
                <m:sub>
                  <m:r>
                    <w:rPr>
                      <w:rFonts w:ascii="Cambria Math" w:hAnsi="Cambria Math"/>
                    </w:rPr>
                    <m:t>total</m:t>
                  </m:r>
                </m:sub>
              </m:sSub>
            </m:e>
          </m:d>
          <m:r>
            <w:rPr>
              <w:rFonts w:ascii="Cambria Math" w:hAnsi="Cambria Math"/>
            </w:rPr>
            <m:t>=</m:t>
          </m:r>
          <m:d>
            <m:dPr>
              <m:begChr m:val="["/>
              <m:endChr m:val="]"/>
              <m:ctrlPr>
                <w:rPr>
                  <w:rFonts w:ascii="Cambria Math" w:hAnsi="Cambria Math"/>
                  <w:i/>
                </w:rPr>
              </m:ctrlPr>
            </m:dPr>
            <m:e>
              <m:r>
                <w:rPr>
                  <w:rFonts w:ascii="Cambria Math" w:hAnsi="Cambria Math"/>
                </w:rPr>
                <m:t>monome</m:t>
              </m:r>
              <m:sSub>
                <m:sSubPr>
                  <m:ctrlPr>
                    <w:rPr>
                      <w:rFonts w:ascii="Cambria Math" w:hAnsi="Cambria Math"/>
                      <w:i/>
                    </w:rPr>
                  </m:ctrlPr>
                </m:sSubPr>
                <m:e>
                  <m:r>
                    <w:rPr>
                      <w:rFonts w:ascii="Cambria Math" w:hAnsi="Cambria Math"/>
                    </w:rPr>
                    <m:t>r</m:t>
                  </m:r>
                </m:e>
                <m:sub>
                  <m:r>
                    <w:rPr>
                      <w:rFonts w:ascii="Cambria Math" w:hAnsi="Cambria Math"/>
                    </w:rPr>
                    <m:t>free</m:t>
                  </m:r>
                </m:sub>
              </m:sSub>
            </m:e>
          </m:d>
          <m:r>
            <w:rPr>
              <w:rFonts w:ascii="Cambria Math" w:hAnsi="Cambria Math"/>
            </w:rPr>
            <m:t>+</m:t>
          </m:r>
          <m:d>
            <m:dPr>
              <m:begChr m:val="["/>
              <m:endChr m:val="]"/>
              <m:ctrlPr>
                <w:rPr>
                  <w:rFonts w:ascii="Cambria Math" w:hAnsi="Cambria Math"/>
                  <w:i/>
                </w:rPr>
              </m:ctrlPr>
            </m:dPr>
            <m:e>
              <m:r>
                <w:rPr>
                  <w:rFonts w:ascii="Cambria Math" w:hAnsi="Cambria Math"/>
                </w:rPr>
                <m:t>complex</m:t>
              </m:r>
            </m:e>
          </m:d>
        </m:oMath>
      </m:oMathPara>
    </w:p>
    <w:p w14:paraId="402781AD" w14:textId="53DB099A" w:rsidR="001C358E" w:rsidRDefault="00DE4674" w:rsidP="003D4452">
      <w:r>
        <w:t xml:space="preserve">Combining </w:t>
      </w:r>
      <w:r>
        <w:fldChar w:fldCharType="begin"/>
      </w:r>
      <w:r>
        <w:instrText xml:space="preserve"> REF _Ref121224614 \h </w:instrText>
      </w:r>
      <w:r>
        <w:fldChar w:fldCharType="separate"/>
      </w:r>
      <w:r w:rsidR="000D272E">
        <w:t xml:space="preserve">Equation </w:t>
      </w:r>
      <w:r w:rsidR="000D272E">
        <w:rPr>
          <w:noProof/>
        </w:rPr>
        <w:t>4</w:t>
      </w:r>
      <w:r>
        <w:fldChar w:fldCharType="end"/>
      </w:r>
      <w:r>
        <w:t xml:space="preserve"> and </w:t>
      </w:r>
      <w:r>
        <w:fldChar w:fldCharType="begin"/>
      </w:r>
      <w:r>
        <w:instrText xml:space="preserve"> REF _Ref121224923 \h </w:instrText>
      </w:r>
      <w:r>
        <w:fldChar w:fldCharType="separate"/>
      </w:r>
      <w:r w:rsidR="000D272E">
        <w:t xml:space="preserve">Equation </w:t>
      </w:r>
      <w:r w:rsidR="000D272E">
        <w:rPr>
          <w:noProof/>
        </w:rPr>
        <w:t>5</w:t>
      </w:r>
      <w:r>
        <w:fldChar w:fldCharType="end"/>
      </w:r>
      <w:r w:rsidR="00051FC1">
        <w:t xml:space="preserve">, </w:t>
      </w:r>
      <w:r>
        <w:t xml:space="preserve">rearranging to solve for the ratio of complex to total monomer, </w:t>
      </w:r>
      <w:r w:rsidR="00051FC1">
        <w:t xml:space="preserve">and combining related </w:t>
      </w:r>
      <w:r w:rsidR="00432F23">
        <w:t>rate parameters into an overall rate parameter K</w:t>
      </w:r>
      <w:r w:rsidR="00432F23">
        <w:softHyphen/>
      </w:r>
      <w:r w:rsidR="00432F23">
        <w:softHyphen/>
      </w:r>
      <w:r w:rsidR="0057189F">
        <w:softHyphen/>
      </w:r>
      <w:r w:rsidR="0057189F">
        <w:softHyphen/>
      </w:r>
      <w:r w:rsidR="0057189F">
        <w:rPr>
          <w:vertAlign w:val="subscript"/>
        </w:rPr>
        <w:t>SB</w:t>
      </w:r>
      <w:r w:rsidR="00616623">
        <w:rPr>
          <w:vertAlign w:val="subscript"/>
        </w:rPr>
        <w:softHyphen/>
      </w:r>
      <w:r w:rsidR="00616623">
        <w:rPr>
          <w:vertAlign w:val="subscript"/>
        </w:rPr>
        <w:softHyphen/>
      </w:r>
      <w:r w:rsidR="00616623">
        <w:t xml:space="preserve">, </w:t>
      </w:r>
      <w:r w:rsidR="00616623">
        <w:fldChar w:fldCharType="begin"/>
      </w:r>
      <w:r w:rsidR="00616623">
        <w:instrText xml:space="preserve"> REF _Ref121225311 \h </w:instrText>
      </w:r>
      <w:r w:rsidR="00616623">
        <w:fldChar w:fldCharType="separate"/>
      </w:r>
      <w:r w:rsidR="000D272E">
        <w:t xml:space="preserve">Equation </w:t>
      </w:r>
      <w:r w:rsidR="000D272E">
        <w:rPr>
          <w:noProof/>
        </w:rPr>
        <w:t>6</w:t>
      </w:r>
      <w:r w:rsidR="00616623">
        <w:fldChar w:fldCharType="end"/>
      </w:r>
      <w:r w:rsidR="00432F23">
        <w:t xml:space="preserve"> </w:t>
      </w:r>
      <w:r w:rsidR="001672B6">
        <w:t>show</w:t>
      </w:r>
      <w:r w:rsidR="00616623">
        <w:t>s</w:t>
      </w:r>
      <w:r w:rsidR="001672B6">
        <w:t xml:space="preserve"> the </w:t>
      </w:r>
      <w:r w:rsidR="005F3CF6">
        <w:t>overall</w:t>
      </w:r>
      <w:r w:rsidR="001672B6">
        <w:t xml:space="preserve"> model used to represent specific binding.</w:t>
      </w:r>
    </w:p>
    <w:p w14:paraId="40882E70" w14:textId="4C611265" w:rsidR="00616623" w:rsidRDefault="00616623" w:rsidP="00616623">
      <w:pPr>
        <w:pStyle w:val="Caption"/>
        <w:keepNext/>
        <w:jc w:val="left"/>
      </w:pPr>
      <w:bookmarkStart w:id="17" w:name="_Ref121225311"/>
      <w:bookmarkStart w:id="18" w:name="_Toc121501614"/>
      <w:r>
        <w:t xml:space="preserve">Equation </w:t>
      </w:r>
      <w:fldSimple w:instr=" SEQ Equation \* ARABIC ">
        <w:r w:rsidR="000D272E">
          <w:rPr>
            <w:noProof/>
          </w:rPr>
          <w:t>6</w:t>
        </w:r>
      </w:fldSimple>
      <w:bookmarkEnd w:id="17"/>
      <w:r w:rsidR="00ED5D5F">
        <w:rPr>
          <w:noProof/>
        </w:rPr>
        <w:t>: Overall</w:t>
      </w:r>
      <w:r w:rsidR="00DA282A">
        <w:rPr>
          <w:noProof/>
        </w:rPr>
        <w:t xml:space="preserve"> Specific Binding Model</w:t>
      </w:r>
      <w:bookmarkEnd w:id="18"/>
    </w:p>
    <w:p w14:paraId="6E0463A4" w14:textId="399D6624" w:rsidR="001672B6" w:rsidRPr="00051FC1" w:rsidRDefault="00000000" w:rsidP="003D4452">
      <m:oMathPara>
        <m:oMath>
          <m:f>
            <m:fPr>
              <m:ctrlPr>
                <w:rPr>
                  <w:rFonts w:ascii="Cambria Math" w:hAnsi="Cambria Math"/>
                </w:rPr>
              </m:ctrlPr>
            </m:fPr>
            <m:num>
              <m:d>
                <m:dPr>
                  <m:begChr m:val="["/>
                  <m:endChr m:val="]"/>
                  <m:ctrlPr>
                    <w:rPr>
                      <w:rFonts w:ascii="Cambria Math" w:hAnsi="Cambria Math"/>
                      <w:i/>
                    </w:rPr>
                  </m:ctrlPr>
                </m:dPr>
                <m:e>
                  <m:r>
                    <w:rPr>
                      <w:rFonts w:ascii="Cambria Math" w:hAnsi="Cambria Math"/>
                    </w:rPr>
                    <m:t>complex</m:t>
                  </m:r>
                </m:e>
              </m:d>
              <m:ctrlPr>
                <w:rPr>
                  <w:rFonts w:ascii="Cambria Math" w:hAnsi="Cambria Math"/>
                  <w:i/>
                </w:rPr>
              </m:ctrlPr>
            </m:num>
            <m:den>
              <m:d>
                <m:dPr>
                  <m:begChr m:val="["/>
                  <m:endChr m:val="]"/>
                  <m:ctrlPr>
                    <w:rPr>
                      <w:rFonts w:ascii="Cambria Math" w:hAnsi="Cambria Math"/>
                      <w:i/>
                    </w:rPr>
                  </m:ctrlPr>
                </m:dPr>
                <m:e>
                  <m:r>
                    <w:rPr>
                      <w:rFonts w:ascii="Cambria Math" w:hAnsi="Cambria Math"/>
                    </w:rPr>
                    <m:t>monome</m:t>
                  </m:r>
                  <m:sSub>
                    <m:sSubPr>
                      <m:ctrlPr>
                        <w:rPr>
                          <w:rFonts w:ascii="Cambria Math" w:hAnsi="Cambria Math"/>
                          <w:i/>
                        </w:rPr>
                      </m:ctrlPr>
                    </m:sSubPr>
                    <m:e>
                      <m:r>
                        <w:rPr>
                          <w:rFonts w:ascii="Cambria Math" w:hAnsi="Cambria Math"/>
                        </w:rPr>
                        <m:t>r</m:t>
                      </m:r>
                    </m:e>
                    <m:sub>
                      <m:r>
                        <w:rPr>
                          <w:rFonts w:ascii="Cambria Math" w:hAnsi="Cambria Math"/>
                        </w:rPr>
                        <m:t>total</m:t>
                      </m:r>
                    </m:sub>
                  </m:sSub>
                </m:e>
              </m:d>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binding</m:t>
                  </m:r>
                </m:sub>
              </m:sSub>
              <m:r>
                <m:rPr>
                  <m:sty m:val="p"/>
                </m:rPr>
                <w:rPr>
                  <w:rFonts w:ascii="Cambria Math" w:hAnsi="Cambria Math"/>
                </w:rPr>
                <m:t>⋅[</m:t>
              </m:r>
              <m:r>
                <w:rPr>
                  <w:rFonts w:ascii="Cambria Math" w:hAnsi="Cambria Math"/>
                </w:rPr>
                <m:t>WISP1]</m:t>
              </m:r>
              <m:ctrlPr>
                <w:rPr>
                  <w:rFonts w:ascii="Cambria Math" w:hAnsi="Cambria Math"/>
                  <w:i/>
                </w:rPr>
              </m:ctrlPr>
            </m:num>
            <m:den>
              <m:sSub>
                <m:sSubPr>
                  <m:ctrlPr>
                    <w:rPr>
                      <w:rFonts w:ascii="Cambria Math" w:hAnsi="Cambria Math"/>
                      <w:i/>
                    </w:rPr>
                  </m:ctrlPr>
                </m:sSubPr>
                <m:e>
                  <m:r>
                    <w:rPr>
                      <w:rFonts w:ascii="Cambria Math" w:hAnsi="Cambria Math"/>
                    </w:rPr>
                    <m:t>k</m:t>
                  </m:r>
                </m:e>
                <m:sub>
                  <m:r>
                    <w:rPr>
                      <w:rFonts w:ascii="Cambria Math" w:hAnsi="Cambria Math"/>
                    </w:rPr>
                    <m:t>dissociation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binding</m:t>
                  </m:r>
                </m:sub>
              </m:sSub>
              <m:r>
                <m:rPr>
                  <m:sty m:val="p"/>
                </m:rPr>
                <w:rPr>
                  <w:rFonts w:ascii="Cambria Math" w:hAnsi="Cambria Math"/>
                </w:rPr>
                <m:t>⋅[</m:t>
              </m:r>
              <m:r>
                <w:rPr>
                  <w:rFonts w:ascii="Cambria Math" w:hAnsi="Cambria Math"/>
                </w:rPr>
                <m:t>WISP1]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[WISP1]</m:t>
              </m:r>
              <m:ctrlPr>
                <w:rPr>
                  <w:rFonts w:ascii="Cambria Math" w:hAnsi="Cambria Math"/>
                  <w:i/>
                </w:rPr>
              </m:ctrlPr>
            </m:num>
            <m:den>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dissociation</m:t>
                      </m:r>
                    </m:sub>
                  </m:sSub>
                  <m:ctrlPr>
                    <w:rPr>
                      <w:rFonts w:ascii="Cambria Math" w:hAnsi="Cambria Math"/>
                      <w:i/>
                    </w:rPr>
                  </m:ctrlPr>
                </m:num>
                <m:den>
                  <m:sSub>
                    <m:sSubPr>
                      <m:ctrlPr>
                        <w:rPr>
                          <w:rFonts w:ascii="Cambria Math" w:hAnsi="Cambria Math"/>
                          <w:i/>
                        </w:rPr>
                      </m:ctrlPr>
                    </m:sSubPr>
                    <m:e>
                      <m:r>
                        <w:rPr>
                          <w:rFonts w:ascii="Cambria Math" w:hAnsi="Cambria Math"/>
                        </w:rPr>
                        <m:t>k</m:t>
                      </m:r>
                    </m:e>
                    <m:sub>
                      <m:r>
                        <w:rPr>
                          <w:rFonts w:ascii="Cambria Math" w:hAnsi="Cambria Math"/>
                        </w:rPr>
                        <m:t>binding</m:t>
                      </m:r>
                    </m:sub>
                  </m:sSub>
                  <m:ctrlPr>
                    <w:rPr>
                      <w:rFonts w:ascii="Cambria Math" w:hAnsi="Cambria Math"/>
                      <w:i/>
                    </w:rPr>
                  </m:ctrlPr>
                </m:den>
              </m:f>
              <m:r>
                <m:rPr>
                  <m:sty m:val="p"/>
                </m:rPr>
                <w:rPr>
                  <w:rFonts w:ascii="Cambria Math" w:hAnsi="Cambria Math"/>
                </w:rPr>
                <m:t>⋅[</m:t>
              </m:r>
              <m:r>
                <w:rPr>
                  <w:rFonts w:ascii="Cambria Math" w:hAnsi="Cambria Math"/>
                </w:rPr>
                <m:t>WISP1]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[WISP1]</m:t>
              </m:r>
              <m:ctrlPr>
                <w:rPr>
                  <w:rFonts w:ascii="Cambria Math" w:hAnsi="Cambria Math"/>
                  <w:i/>
                </w:rPr>
              </m:ctrlPr>
            </m:num>
            <m:den>
              <m:sSub>
                <m:sSubPr>
                  <m:ctrlPr>
                    <w:rPr>
                      <w:rFonts w:ascii="Cambria Math" w:hAnsi="Cambria Math"/>
                      <w:i/>
                    </w:rPr>
                  </m:ctrlPr>
                </m:sSubPr>
                <m:e>
                  <m:r>
                    <w:rPr>
                      <w:rFonts w:ascii="Cambria Math" w:hAnsi="Cambria Math"/>
                    </w:rPr>
                    <m:t>K</m:t>
                  </m:r>
                </m:e>
                <m:sub>
                  <m:r>
                    <w:rPr>
                      <w:rFonts w:ascii="Cambria Math" w:hAnsi="Cambria Math"/>
                    </w:rPr>
                    <m:t>SB</m:t>
                  </m:r>
                </m:sub>
              </m:sSub>
              <m:r>
                <w:rPr>
                  <w:rFonts w:ascii="Cambria Math" w:hAnsi="Cambria Math"/>
                </w:rPr>
                <m:t>+[WISP1]</m:t>
              </m:r>
              <m:ctrlPr>
                <w:rPr>
                  <w:rFonts w:ascii="Cambria Math" w:hAnsi="Cambria Math"/>
                  <w:i/>
                </w:rPr>
              </m:ctrlPr>
            </m:den>
          </m:f>
        </m:oMath>
      </m:oMathPara>
    </w:p>
    <w:p w14:paraId="4C352728" w14:textId="333B36F4" w:rsidR="00051FC1" w:rsidRDefault="0079601D" w:rsidP="003D4452">
      <w:r>
        <w:t>Model 2 represents</w:t>
      </w:r>
      <w:r w:rsidR="002F3EC6">
        <w:t xml:space="preserve"> non-specific </w:t>
      </w:r>
      <w:proofErr w:type="gramStart"/>
      <w:r w:rsidR="002F3EC6">
        <w:t>binding</w:t>
      </w:r>
      <w:proofErr w:type="gramEnd"/>
      <w:r>
        <w:t xml:space="preserve"> and</w:t>
      </w:r>
      <w:r w:rsidR="002F3EC6">
        <w:t xml:space="preserve"> </w:t>
      </w:r>
      <w:r w:rsidR="0058777E">
        <w:t xml:space="preserve">it assumes that the rate of complex formation is not dependent on the sites available on the monomers </w:t>
      </w:r>
      <w:r w:rsidR="00A4424B">
        <w:t>but</w:t>
      </w:r>
      <w:r w:rsidR="0058777E">
        <w:t xml:space="preserve"> instead, </w:t>
      </w:r>
      <w:r w:rsidR="00367E59">
        <w:t xml:space="preserve">just the total amount of monomer present.  This can be represented with </w:t>
      </w:r>
      <w:r w:rsidR="00053F97">
        <w:fldChar w:fldCharType="begin"/>
      </w:r>
      <w:r w:rsidR="00053F97">
        <w:instrText xml:space="preserve"> REF _Ref121226002 \h </w:instrText>
      </w:r>
      <w:r w:rsidR="00053F97">
        <w:fldChar w:fldCharType="separate"/>
      </w:r>
      <w:r w:rsidR="000D272E">
        <w:t xml:space="preserve">Equation </w:t>
      </w:r>
      <w:r w:rsidR="000D272E">
        <w:rPr>
          <w:noProof/>
        </w:rPr>
        <w:t>7</w:t>
      </w:r>
      <w:r w:rsidR="00053F97">
        <w:fldChar w:fldCharType="end"/>
      </w:r>
      <w:r w:rsidR="00053F97">
        <w:t>.</w:t>
      </w:r>
    </w:p>
    <w:p w14:paraId="5167871C" w14:textId="2E7CF3BD" w:rsidR="00053F97" w:rsidRDefault="00053F97" w:rsidP="00053F97">
      <w:pPr>
        <w:pStyle w:val="Caption"/>
        <w:keepNext/>
        <w:jc w:val="left"/>
      </w:pPr>
      <w:bookmarkStart w:id="19" w:name="_Ref121226002"/>
      <w:bookmarkStart w:id="20" w:name="_Toc121501615"/>
      <w:r>
        <w:t xml:space="preserve">Equation </w:t>
      </w:r>
      <w:fldSimple w:instr=" SEQ Equation \* ARABIC ">
        <w:r w:rsidR="000D272E">
          <w:rPr>
            <w:noProof/>
          </w:rPr>
          <w:t>7</w:t>
        </w:r>
      </w:fldSimple>
      <w:bookmarkEnd w:id="19"/>
      <w:r w:rsidR="00DA282A">
        <w:rPr>
          <w:noProof/>
        </w:rPr>
        <w:t>: Rate of Change in Complex Concentration (</w:t>
      </w:r>
      <w:r w:rsidR="00EA2E17">
        <w:rPr>
          <w:noProof/>
        </w:rPr>
        <w:t>Non-</w:t>
      </w:r>
      <w:r w:rsidR="00DA282A">
        <w:rPr>
          <w:noProof/>
        </w:rPr>
        <w:t>Specific Binding Model)</w:t>
      </w:r>
      <w:bookmarkEnd w:id="20"/>
    </w:p>
    <w:p w14:paraId="06C5CDD3" w14:textId="33BCE45D" w:rsidR="00085932" w:rsidRPr="001338E8" w:rsidRDefault="00000000" w:rsidP="00085932">
      <m:oMathPara>
        <m:oMath>
          <m:f>
            <m:fPr>
              <m:ctrlPr>
                <w:rPr>
                  <w:rFonts w:ascii="Cambria Math" w:hAnsi="Cambria Math"/>
                </w:rPr>
              </m:ctrlPr>
            </m:fPr>
            <m:num>
              <m:r>
                <w:rPr>
                  <w:rFonts w:ascii="Cambria Math" w:hAnsi="Cambria Math"/>
                </w:rPr>
                <m:t>d</m:t>
              </m:r>
              <m:d>
                <m:dPr>
                  <m:begChr m:val="["/>
                  <m:endChr m:val="]"/>
                  <m:ctrlPr>
                    <w:rPr>
                      <w:rFonts w:ascii="Cambria Math" w:hAnsi="Cambria Math"/>
                      <w:i/>
                    </w:rPr>
                  </m:ctrlPr>
                </m:dPr>
                <m:e>
                  <m:r>
                    <w:rPr>
                      <w:rFonts w:ascii="Cambria Math" w:hAnsi="Cambria Math"/>
                    </w:rPr>
                    <m:t>complex</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acc>
                <m:accPr>
                  <m:ctrlPr>
                    <w:rPr>
                      <w:rFonts w:ascii="Cambria Math" w:hAnsi="Cambria Math"/>
                    </w:rPr>
                  </m:ctrlPr>
                </m:accPr>
                <m:e>
                  <m:r>
                    <w:rPr>
                      <w:rFonts w:ascii="Cambria Math" w:hAnsi="Cambria Math"/>
                    </w:rPr>
                    <m:t>k</m:t>
                  </m:r>
                </m:e>
              </m:acc>
            </m:e>
            <m:sub>
              <m:r>
                <w:rPr>
                  <w:rFonts w:ascii="Cambria Math" w:hAnsi="Cambria Math"/>
                </w:rPr>
                <m:t>binding</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WISP1</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monomer</m:t>
                  </m:r>
                </m:e>
                <m:sub>
                  <m:r>
                    <w:rPr>
                      <w:rFonts w:ascii="Cambria Math" w:hAnsi="Cambria Math"/>
                    </w:rPr>
                    <m:t>total</m:t>
                  </m:r>
                </m:sub>
              </m:sSub>
            </m:e>
          </m:d>
          <m:r>
            <w:rPr>
              <w:rFonts w:ascii="Cambria Math" w:hAnsi="Cambria Math"/>
            </w:rPr>
            <m:t>-</m:t>
          </m:r>
          <m:sSub>
            <m:sSubPr>
              <m:ctrlPr>
                <w:rPr>
                  <w:rFonts w:ascii="Cambria Math" w:hAnsi="Cambria Math"/>
                  <w:i/>
                </w:rPr>
              </m:ctrlPr>
            </m:sSubPr>
            <m:e>
              <m:acc>
                <m:accPr>
                  <m:ctrlPr>
                    <w:rPr>
                      <w:rFonts w:ascii="Cambria Math" w:hAnsi="Cambria Math"/>
                    </w:rPr>
                  </m:ctrlPr>
                </m:accPr>
                <m:e>
                  <m:r>
                    <w:rPr>
                      <w:rFonts w:ascii="Cambria Math" w:hAnsi="Cambria Math"/>
                    </w:rPr>
                    <m:t>k</m:t>
                  </m:r>
                </m:e>
              </m:acc>
            </m:e>
            <m:sub>
              <m:r>
                <w:rPr>
                  <w:rFonts w:ascii="Cambria Math" w:hAnsi="Cambria Math"/>
                </w:rPr>
                <m:t>dissociation</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complex</m:t>
              </m:r>
            </m:e>
          </m:d>
        </m:oMath>
      </m:oMathPara>
    </w:p>
    <w:p w14:paraId="227334B8" w14:textId="03433520" w:rsidR="00367E59" w:rsidRDefault="00B53ED6" w:rsidP="003D4452">
      <w:r>
        <w:t xml:space="preserve">Applying the pseudo steady state assumption </w:t>
      </w:r>
      <w:r w:rsidR="00BD2136">
        <w:t xml:space="preserve">and consolidating </w:t>
      </w:r>
      <w:r w:rsidR="00B00A68">
        <w:t>the rate constants into a single rate constant</w:t>
      </w:r>
      <w:r w:rsidR="00A52723">
        <w:t xml:space="preserve">, the </w:t>
      </w:r>
      <w:r w:rsidR="00AB3E27">
        <w:t>non-specific binding model can be derived and is shown in</w:t>
      </w:r>
      <w:r w:rsidR="006D4654">
        <w:t xml:space="preserve"> </w:t>
      </w:r>
      <w:r w:rsidR="006D4654">
        <w:fldChar w:fldCharType="begin"/>
      </w:r>
      <w:r w:rsidR="006D4654">
        <w:instrText xml:space="preserve"> REF _Ref121226361 \h </w:instrText>
      </w:r>
      <w:r w:rsidR="006D4654">
        <w:fldChar w:fldCharType="separate"/>
      </w:r>
      <w:r w:rsidR="000D272E">
        <w:t xml:space="preserve">Equation </w:t>
      </w:r>
      <w:r w:rsidR="000D272E">
        <w:rPr>
          <w:noProof/>
        </w:rPr>
        <w:t>8</w:t>
      </w:r>
      <w:r w:rsidR="006D4654">
        <w:fldChar w:fldCharType="end"/>
      </w:r>
      <w:r w:rsidR="006D4654">
        <w:t>.</w:t>
      </w:r>
    </w:p>
    <w:p w14:paraId="1349CCC7" w14:textId="2CA9612A" w:rsidR="006D4654" w:rsidRDefault="006D4654" w:rsidP="006D4654">
      <w:pPr>
        <w:pStyle w:val="Caption"/>
        <w:keepNext/>
        <w:jc w:val="left"/>
      </w:pPr>
      <w:bookmarkStart w:id="21" w:name="_Ref121226361"/>
      <w:bookmarkStart w:id="22" w:name="_Toc121501616"/>
      <w:r>
        <w:t xml:space="preserve">Equation </w:t>
      </w:r>
      <w:fldSimple w:instr=" SEQ Equation \* ARABIC ">
        <w:r w:rsidR="000D272E">
          <w:rPr>
            <w:noProof/>
          </w:rPr>
          <w:t>8</w:t>
        </w:r>
      </w:fldSimple>
      <w:bookmarkEnd w:id="21"/>
      <w:r w:rsidR="00DA282A">
        <w:rPr>
          <w:noProof/>
        </w:rPr>
        <w:t xml:space="preserve">: </w:t>
      </w:r>
      <w:r w:rsidR="00EA2E17">
        <w:rPr>
          <w:noProof/>
        </w:rPr>
        <w:t>Overall Non-Specific Binding Model</w:t>
      </w:r>
      <w:bookmarkEnd w:id="22"/>
    </w:p>
    <w:p w14:paraId="1FA728CD" w14:textId="60C7BEF6" w:rsidR="00AB3E27" w:rsidRPr="00AC3E8C" w:rsidRDefault="00000000" w:rsidP="003D4452">
      <m:oMathPara>
        <m:oMath>
          <m:f>
            <m:fPr>
              <m:ctrlPr>
                <w:rPr>
                  <w:rFonts w:ascii="Cambria Math" w:hAnsi="Cambria Math"/>
                </w:rPr>
              </m:ctrlPr>
            </m:fPr>
            <m:num>
              <m:r>
                <w:rPr>
                  <w:rFonts w:ascii="Cambria Math" w:hAnsi="Cambria Math"/>
                </w:rPr>
                <m:t>[complex]</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monomer</m:t>
                  </m:r>
                </m:e>
                <m:sub>
                  <m:r>
                    <w:rPr>
                      <w:rFonts w:ascii="Cambria Math" w:hAnsi="Cambria Math"/>
                    </w:rPr>
                    <m:t>total</m:t>
                  </m:r>
                </m:sub>
              </m:sSub>
              <m:r>
                <w:rPr>
                  <w:rFonts w:ascii="Cambria Math" w:hAnsi="Cambria Math"/>
                </w:rPr>
                <m:t>]</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acc>
                    <m:accPr>
                      <m:ctrlPr>
                        <w:rPr>
                          <w:rFonts w:ascii="Cambria Math" w:hAnsi="Cambria Math"/>
                        </w:rPr>
                      </m:ctrlPr>
                    </m:accPr>
                    <m:e>
                      <m:r>
                        <w:rPr>
                          <w:rFonts w:ascii="Cambria Math" w:hAnsi="Cambria Math"/>
                        </w:rPr>
                        <m:t>k</m:t>
                      </m:r>
                    </m:e>
                  </m:acc>
                </m:e>
                <m:sub>
                  <m:r>
                    <w:rPr>
                      <w:rFonts w:ascii="Cambria Math" w:hAnsi="Cambria Math"/>
                    </w:rPr>
                    <m:t>binding</m:t>
                  </m:r>
                </m:sub>
              </m:sSub>
              <m:ctrlPr>
                <w:rPr>
                  <w:rFonts w:ascii="Cambria Math" w:hAnsi="Cambria Math"/>
                  <w:i/>
                </w:rPr>
              </m:ctrlPr>
            </m:num>
            <m:den>
              <m:sSub>
                <m:sSubPr>
                  <m:ctrlPr>
                    <w:rPr>
                      <w:rFonts w:ascii="Cambria Math" w:hAnsi="Cambria Math"/>
                      <w:i/>
                    </w:rPr>
                  </m:ctrlPr>
                </m:sSubPr>
                <m:e>
                  <m:acc>
                    <m:accPr>
                      <m:ctrlPr>
                        <w:rPr>
                          <w:rFonts w:ascii="Cambria Math" w:hAnsi="Cambria Math"/>
                        </w:rPr>
                      </m:ctrlPr>
                    </m:accPr>
                    <m:e>
                      <m:r>
                        <w:rPr>
                          <w:rFonts w:ascii="Cambria Math" w:hAnsi="Cambria Math"/>
                        </w:rPr>
                        <m:t>k</m:t>
                      </m:r>
                    </m:e>
                  </m:acc>
                </m:e>
                <m:sub>
                  <m:r>
                    <w:rPr>
                      <w:rFonts w:ascii="Cambria Math" w:hAnsi="Cambria Math"/>
                    </w:rPr>
                    <m:t>dissociation</m:t>
                  </m:r>
                </m:sub>
              </m:sSub>
              <m:ctrlPr>
                <w:rPr>
                  <w:rFonts w:ascii="Cambria Math" w:hAnsi="Cambria Math"/>
                  <w:i/>
                </w:rPr>
              </m:ctrlPr>
            </m:den>
          </m:f>
          <m:r>
            <m:rPr>
              <m:sty m:val="p"/>
            </m:rPr>
            <w:rPr>
              <w:rFonts w:ascii="Cambria Math" w:hAnsi="Cambria Math"/>
            </w:rPr>
            <m:t>⋅[</m:t>
          </m:r>
          <m:r>
            <w:rPr>
              <w:rFonts w:ascii="Cambria Math" w:hAnsi="Cambria Math"/>
            </w:rPr>
            <m:t>WISP1]=</m:t>
          </m:r>
          <m:sSub>
            <m:sSubPr>
              <m:ctrlPr>
                <w:rPr>
                  <w:rFonts w:ascii="Cambria Math" w:hAnsi="Cambria Math"/>
                  <w:i/>
                </w:rPr>
              </m:ctrlPr>
            </m:sSubPr>
            <m:e>
              <m:r>
                <w:rPr>
                  <w:rFonts w:ascii="Cambria Math" w:hAnsi="Cambria Math"/>
                </w:rPr>
                <m:t>K</m:t>
              </m:r>
            </m:e>
            <m:sub>
              <m:r>
                <w:rPr>
                  <w:rFonts w:ascii="Cambria Math" w:hAnsi="Cambria Math"/>
                </w:rPr>
                <m:t>NSB</m:t>
              </m:r>
            </m:sub>
          </m:sSub>
          <m:r>
            <m:rPr>
              <m:sty m:val="p"/>
            </m:rPr>
            <w:rPr>
              <w:rFonts w:ascii="Cambria Math" w:hAnsi="Cambria Math"/>
            </w:rPr>
            <m:t>⋅[</m:t>
          </m:r>
          <m:r>
            <w:rPr>
              <w:rFonts w:ascii="Cambria Math" w:hAnsi="Cambria Math"/>
            </w:rPr>
            <m:t>WISP1]</m:t>
          </m:r>
        </m:oMath>
      </m:oMathPara>
    </w:p>
    <w:p w14:paraId="4FFC7609" w14:textId="7427DE80" w:rsidR="00AC3E8C" w:rsidRDefault="007743E0" w:rsidP="003D4452">
      <w:r>
        <w:t>The</w:t>
      </w:r>
      <w:r w:rsidR="001103E0">
        <w:t xml:space="preserve"> third model, </w:t>
      </w:r>
      <w:r w:rsidR="007A23E4">
        <w:t>known</w:t>
      </w:r>
      <w:r w:rsidR="001103E0">
        <w:t xml:space="preserve"> as the </w:t>
      </w:r>
      <w:r>
        <w:t>combined model</w:t>
      </w:r>
      <w:r w:rsidR="001103E0">
        <w:t>, integrates the components of</w:t>
      </w:r>
      <w:r w:rsidR="004E4A0A">
        <w:t xml:space="preserve"> the specific and non-specific binding models by adding their terms together and can be seen in </w:t>
      </w:r>
      <w:r w:rsidR="004E4A0A">
        <w:fldChar w:fldCharType="begin"/>
      </w:r>
      <w:r w:rsidR="004E4A0A">
        <w:instrText xml:space="preserve"> REF _Ref121226536 \h </w:instrText>
      </w:r>
      <w:r w:rsidR="004E4A0A">
        <w:fldChar w:fldCharType="separate"/>
      </w:r>
      <w:r w:rsidR="000D272E">
        <w:t xml:space="preserve">Equation </w:t>
      </w:r>
      <w:r w:rsidR="000D272E">
        <w:rPr>
          <w:noProof/>
        </w:rPr>
        <w:t>9</w:t>
      </w:r>
      <w:r w:rsidR="004E4A0A">
        <w:fldChar w:fldCharType="end"/>
      </w:r>
      <w:r w:rsidR="004E4A0A">
        <w:t>.</w:t>
      </w:r>
    </w:p>
    <w:p w14:paraId="3F0F6EA3" w14:textId="1CADCFCD" w:rsidR="004E4A0A" w:rsidRDefault="004E4A0A" w:rsidP="004E4A0A">
      <w:pPr>
        <w:pStyle w:val="Caption"/>
        <w:keepNext/>
        <w:jc w:val="left"/>
      </w:pPr>
      <w:bookmarkStart w:id="23" w:name="_Ref121226536"/>
      <w:bookmarkStart w:id="24" w:name="_Toc121501617"/>
      <w:r>
        <w:t xml:space="preserve">Equation </w:t>
      </w:r>
      <w:fldSimple w:instr=" SEQ Equation \* ARABIC ">
        <w:r w:rsidR="000D272E">
          <w:rPr>
            <w:noProof/>
          </w:rPr>
          <w:t>9</w:t>
        </w:r>
      </w:fldSimple>
      <w:bookmarkEnd w:id="23"/>
      <w:r w:rsidR="00EA2E17">
        <w:rPr>
          <w:noProof/>
        </w:rPr>
        <w:t>: Overall Combined Model</w:t>
      </w:r>
      <w:bookmarkEnd w:id="24"/>
    </w:p>
    <w:p w14:paraId="0FAB2992" w14:textId="5DB2B046" w:rsidR="004E4A0A" w:rsidRPr="00AC3E8C" w:rsidRDefault="00000000" w:rsidP="004E4A0A">
      <m:oMathPara>
        <m:oMath>
          <m:f>
            <m:fPr>
              <m:ctrlPr>
                <w:rPr>
                  <w:rFonts w:ascii="Cambria Math" w:hAnsi="Cambria Math"/>
                </w:rPr>
              </m:ctrlPr>
            </m:fPr>
            <m:num>
              <m:r>
                <w:rPr>
                  <w:rFonts w:ascii="Cambria Math" w:hAnsi="Cambria Math"/>
                </w:rPr>
                <m:t>[complex]</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monomer</m:t>
                  </m:r>
                </m:e>
                <m:sub>
                  <m:r>
                    <w:rPr>
                      <w:rFonts w:ascii="Cambria Math" w:hAnsi="Cambria Math"/>
                    </w:rPr>
                    <m:t>total</m:t>
                  </m:r>
                </m:sub>
              </m:sSub>
              <m:r>
                <w:rPr>
                  <w:rFonts w:ascii="Cambria Math" w:hAnsi="Cambria Math"/>
                </w:rPr>
                <m: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[WISP1]</m:t>
              </m:r>
              <m:ctrlPr>
                <w:rPr>
                  <w:rFonts w:ascii="Cambria Math" w:hAnsi="Cambria Math"/>
                  <w:i/>
                </w:rPr>
              </m:ctrlPr>
            </m:num>
            <m:den>
              <m:sSub>
                <m:sSubPr>
                  <m:ctrlPr>
                    <w:rPr>
                      <w:rFonts w:ascii="Cambria Math" w:hAnsi="Cambria Math"/>
                      <w:i/>
                    </w:rPr>
                  </m:ctrlPr>
                </m:sSubPr>
                <m:e>
                  <m:r>
                    <w:rPr>
                      <w:rFonts w:ascii="Cambria Math" w:hAnsi="Cambria Math"/>
                    </w:rPr>
                    <m:t>K</m:t>
                  </m:r>
                </m:e>
                <m:sub>
                  <m:r>
                    <w:rPr>
                      <w:rFonts w:ascii="Cambria Math" w:hAnsi="Cambria Math"/>
                    </w:rPr>
                    <m:t>SB</m:t>
                  </m:r>
                </m:sub>
              </m:sSub>
              <m:r>
                <w:rPr>
                  <w:rFonts w:ascii="Cambria Math" w:hAnsi="Cambria Math"/>
                </w:rPr>
                <m:t>+[WISP1]</m:t>
              </m:r>
              <m:ctrlPr>
                <w:rPr>
                  <w:rFonts w:ascii="Cambria Math" w:hAnsi="Cambria Math"/>
                  <w:i/>
                </w:rPr>
              </m:ctrlP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NSB</m:t>
              </m:r>
            </m:sub>
          </m:sSub>
          <m:r>
            <m:rPr>
              <m:sty m:val="p"/>
            </m:rPr>
            <w:rPr>
              <w:rFonts w:ascii="Cambria Math" w:hAnsi="Cambria Math"/>
            </w:rPr>
            <m:t>⋅[</m:t>
          </m:r>
          <m:r>
            <w:rPr>
              <w:rFonts w:ascii="Cambria Math" w:hAnsi="Cambria Math"/>
            </w:rPr>
            <m:t>WISP1]</m:t>
          </m:r>
        </m:oMath>
      </m:oMathPara>
    </w:p>
    <w:p w14:paraId="5B0178BB" w14:textId="5CB1387C" w:rsidR="00C744E6" w:rsidRDefault="00E05848" w:rsidP="003D4452">
      <w:r>
        <w:t>One issue that arises with these models is that the</w:t>
      </w:r>
      <w:r w:rsidR="009B7EDF">
        <w:t xml:space="preserve"> data provided does not explicitly give the ratio of complex to total monomer present</w:t>
      </w:r>
      <w:r w:rsidR="00955965">
        <w:t xml:space="preserve"> so an analog </w:t>
      </w:r>
      <w:r w:rsidR="0079460B">
        <w:t>must</w:t>
      </w:r>
      <w:r w:rsidR="00955965">
        <w:t xml:space="preserve"> be proposed </w:t>
      </w:r>
      <w:proofErr w:type="gramStart"/>
      <w:r w:rsidR="00955965">
        <w:t>in order to</w:t>
      </w:r>
      <w:proofErr w:type="gramEnd"/>
      <w:r w:rsidR="00955965">
        <w:t xml:space="preserve"> evaluate the three models</w:t>
      </w:r>
      <w:r w:rsidR="00A75E06">
        <w:t xml:space="preserve"> derived.  </w:t>
      </w:r>
      <w:r w:rsidR="00FB6B60">
        <w:t>Data was given in relation to fibril formation from Collagen I monomers using optical density as an analog for the percentage of initial monomer used in the reaction</w:t>
      </w:r>
      <w:r w:rsidR="0013114F">
        <w:t xml:space="preserve"> with respect to time</w:t>
      </w:r>
      <w:r w:rsidR="00FB6B60">
        <w:t>.  Varying amounts of WISP1 were added to these solutions and the time delays were recorded.</w:t>
      </w:r>
      <w:r w:rsidR="008B64AF">
        <w:t xml:space="preserve"> [3</w:t>
      </w:r>
      <w:r w:rsidR="00FE26E8">
        <w:t>]</w:t>
      </w:r>
      <w:r w:rsidR="00C744E6">
        <w:t xml:space="preserve"> The data can be seen in </w:t>
      </w:r>
      <w:r w:rsidR="001419DA">
        <w:fldChar w:fldCharType="begin"/>
      </w:r>
      <w:r w:rsidR="001419DA">
        <w:instrText xml:space="preserve"> REF _Ref121501483 \h </w:instrText>
      </w:r>
      <w:r w:rsidR="001419DA">
        <w:fldChar w:fldCharType="separate"/>
      </w:r>
      <w:r w:rsidR="000D272E">
        <w:t xml:space="preserve">Figure </w:t>
      </w:r>
      <w:r w:rsidR="000D272E">
        <w:rPr>
          <w:noProof/>
        </w:rPr>
        <w:t>1</w:t>
      </w:r>
      <w:r w:rsidR="000D272E">
        <w:t>: Data of Delay of Fibrogenesis [3]</w:t>
      </w:r>
      <w:r w:rsidR="001419DA">
        <w:fldChar w:fldCharType="end"/>
      </w:r>
      <w:r w:rsidR="001419DA">
        <w:t>.</w:t>
      </w:r>
    </w:p>
    <w:p w14:paraId="3A532538" w14:textId="77777777" w:rsidR="00484D0B" w:rsidRDefault="00E0472A" w:rsidP="00484D0B">
      <w:pPr>
        <w:keepNext/>
        <w:jc w:val="center"/>
      </w:pPr>
      <w:r>
        <w:rPr>
          <w:noProof/>
        </w:rPr>
        <w:lastRenderedPageBreak/>
        <w:drawing>
          <wp:inline distT="0" distB="0" distL="0" distR="0" wp14:anchorId="5098E5FE" wp14:editId="7C85EACA">
            <wp:extent cx="1768273" cy="3009900"/>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1655" cy="3015656"/>
                    </a:xfrm>
                    <a:prstGeom prst="rect">
                      <a:avLst/>
                    </a:prstGeom>
                    <a:noFill/>
                    <a:ln>
                      <a:noFill/>
                    </a:ln>
                  </pic:spPr>
                </pic:pic>
              </a:graphicData>
            </a:graphic>
          </wp:inline>
        </w:drawing>
      </w:r>
    </w:p>
    <w:p w14:paraId="604D9129" w14:textId="25BA0BA3" w:rsidR="00C744E6" w:rsidRDefault="00484D0B" w:rsidP="001419DA">
      <w:pPr>
        <w:pStyle w:val="Caption"/>
        <w:jc w:val="left"/>
      </w:pPr>
      <w:bookmarkStart w:id="25" w:name="_Ref121501483"/>
      <w:bookmarkStart w:id="26" w:name="_Toc121501589"/>
      <w:r>
        <w:t xml:space="preserve">Figure </w:t>
      </w:r>
      <w:fldSimple w:instr=" SEQ Figure \* ARABIC ">
        <w:r w:rsidR="000D272E">
          <w:rPr>
            <w:noProof/>
          </w:rPr>
          <w:t>1</w:t>
        </w:r>
      </w:fldSimple>
      <w:r>
        <w:t xml:space="preserve">: </w:t>
      </w:r>
      <w:r w:rsidR="001419DA">
        <w:t xml:space="preserve">Data of </w:t>
      </w:r>
      <w:r>
        <w:t xml:space="preserve">Delay of </w:t>
      </w:r>
      <w:r w:rsidR="001419DA">
        <w:t>Fibrogenesis [3]</w:t>
      </w:r>
      <w:bookmarkEnd w:id="25"/>
      <w:bookmarkEnd w:id="26"/>
    </w:p>
    <w:p w14:paraId="482B4DD9" w14:textId="20374503" w:rsidR="004E4A0A" w:rsidRDefault="00FE26E8" w:rsidP="003D4452">
      <w:r>
        <w:t>The</w:t>
      </w:r>
      <w:r w:rsidR="00A75E06">
        <w:t xml:space="preserve"> assumption </w:t>
      </w:r>
      <w:r>
        <w:t xml:space="preserve">made for this analysis </w:t>
      </w:r>
      <w:r w:rsidR="00A75E06">
        <w:t xml:space="preserve">was that there is a linear relationship </w:t>
      </w:r>
      <w:r w:rsidR="00E01376">
        <w:t>between the time delay of the reaction and the ratio of complex to the total monomer.  This relation can be see</w:t>
      </w:r>
      <w:r w:rsidR="00D07BED">
        <w:t>n</w:t>
      </w:r>
      <w:r w:rsidR="00E01376">
        <w:t xml:space="preserve"> in </w:t>
      </w:r>
      <w:r w:rsidR="00C25773">
        <w:fldChar w:fldCharType="begin"/>
      </w:r>
      <w:r w:rsidR="00C25773">
        <w:instrText xml:space="preserve"> REF _Ref121226829 \h </w:instrText>
      </w:r>
      <w:r w:rsidR="00C25773">
        <w:fldChar w:fldCharType="separate"/>
      </w:r>
      <w:r w:rsidR="000D272E">
        <w:t xml:space="preserve">Equation </w:t>
      </w:r>
      <w:r w:rsidR="000D272E">
        <w:rPr>
          <w:noProof/>
        </w:rPr>
        <w:t>10</w:t>
      </w:r>
      <w:r w:rsidR="00C25773">
        <w:fldChar w:fldCharType="end"/>
      </w:r>
      <w:r w:rsidR="00AA1DEC">
        <w:t xml:space="preserve"> using a parameter </w:t>
      </w:r>
      <w:r w:rsidR="00AA1DEC">
        <w:rPr>
          <w:rFonts w:cstheme="minorHAnsi"/>
        </w:rPr>
        <w:t>α</w:t>
      </w:r>
      <w:r w:rsidR="00C25773">
        <w:t>.</w:t>
      </w:r>
    </w:p>
    <w:p w14:paraId="750429B2" w14:textId="0DB40E71" w:rsidR="00C25773" w:rsidRDefault="00C25773" w:rsidP="00C25773">
      <w:pPr>
        <w:pStyle w:val="Caption"/>
        <w:keepNext/>
        <w:jc w:val="left"/>
      </w:pPr>
      <w:bookmarkStart w:id="27" w:name="_Ref121226829"/>
      <w:bookmarkStart w:id="28" w:name="_Toc121501618"/>
      <w:r>
        <w:t xml:space="preserve">Equation </w:t>
      </w:r>
      <w:fldSimple w:instr=" SEQ Equation \* ARABIC ">
        <w:r w:rsidR="000D272E">
          <w:rPr>
            <w:noProof/>
          </w:rPr>
          <w:t>10</w:t>
        </w:r>
      </w:fldSimple>
      <w:bookmarkEnd w:id="27"/>
      <w:r w:rsidR="00EA2E17">
        <w:rPr>
          <w:noProof/>
        </w:rPr>
        <w:t xml:space="preserve">: </w:t>
      </w:r>
      <w:r w:rsidR="00080BD1">
        <w:rPr>
          <w:noProof/>
        </w:rPr>
        <w:t>Interpretation of Complex to Monomer Ratio to Time Delay in Reaction</w:t>
      </w:r>
      <w:bookmarkEnd w:id="28"/>
    </w:p>
    <w:p w14:paraId="7AEABAB6" w14:textId="090EC7D1" w:rsidR="00E01376" w:rsidRPr="00E70619" w:rsidRDefault="00000000" w:rsidP="003D4452">
      <w:pPr>
        <w:rPr>
          <w:iCs/>
        </w:rPr>
      </w:pPr>
      <m:oMathPara>
        <m:oMath>
          <m:f>
            <m:fPr>
              <m:ctrlPr>
                <w:rPr>
                  <w:rFonts w:ascii="Cambria Math" w:hAnsi="Cambria Math"/>
                </w:rPr>
              </m:ctrlPr>
            </m:fPr>
            <m:num>
              <m:d>
                <m:dPr>
                  <m:begChr m:val="["/>
                  <m:endChr m:val="]"/>
                  <m:ctrlPr>
                    <w:rPr>
                      <w:rFonts w:ascii="Cambria Math" w:hAnsi="Cambria Math"/>
                      <w:i/>
                    </w:rPr>
                  </m:ctrlPr>
                </m:dPr>
                <m:e>
                  <m:r>
                    <w:rPr>
                      <w:rFonts w:ascii="Cambria Math" w:hAnsi="Cambria Math"/>
                    </w:rPr>
                    <m:t>complex</m:t>
                  </m:r>
                </m:e>
              </m:d>
              <m:ctrlPr>
                <w:rPr>
                  <w:rFonts w:ascii="Cambria Math" w:hAnsi="Cambria Math"/>
                  <w:i/>
                </w:rPr>
              </m:ctrlP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monomer</m:t>
                      </m:r>
                    </m:e>
                    <m:sub>
                      <m:r>
                        <w:rPr>
                          <w:rFonts w:ascii="Cambria Math" w:hAnsi="Cambria Math"/>
                        </w:rPr>
                        <m:t>total</m:t>
                      </m:r>
                    </m:sub>
                  </m:sSub>
                </m:e>
              </m:d>
              <m:ctrlPr>
                <w:rPr>
                  <w:rFonts w:ascii="Cambria Math" w:hAnsi="Cambria Math"/>
                  <w:i/>
                </w:rPr>
              </m:ctrlPr>
            </m:den>
          </m:f>
          <m:r>
            <w:rPr>
              <w:rFonts w:ascii="Cambria Math" w:hAnsi="Cambria Math"/>
            </w:rPr>
            <m:t>=</m:t>
          </m:r>
          <m:f>
            <m:fPr>
              <m:ctrlPr>
                <w:rPr>
                  <w:rFonts w:ascii="Cambria Math" w:hAnsi="Cambria Math"/>
                  <w:iCs/>
                </w:rPr>
              </m:ctrlPr>
            </m:fPr>
            <m:num>
              <m:r>
                <m:rPr>
                  <m:sty m:val="p"/>
                </m:rPr>
                <w:rPr>
                  <w:rFonts w:ascii="Cambria Math" w:hAnsi="Cambria Math"/>
                </w:rPr>
                <m:t>Time Delay</m:t>
              </m:r>
            </m:num>
            <m:den>
              <m:r>
                <m:rPr>
                  <m:sty m:val="p"/>
                </m:rPr>
                <w:rPr>
                  <w:rFonts w:ascii="Cambria Math" w:hAnsi="Cambria Math"/>
                </w:rPr>
                <m:t>α</m:t>
              </m:r>
            </m:den>
          </m:f>
        </m:oMath>
      </m:oMathPara>
    </w:p>
    <w:p w14:paraId="00AE5CDF" w14:textId="4A328EFB" w:rsidR="00E70619" w:rsidRDefault="00210738" w:rsidP="003D4452">
      <w:pPr>
        <w:rPr>
          <w:iCs/>
        </w:rPr>
      </w:pPr>
      <w:r>
        <w:rPr>
          <w:iCs/>
        </w:rPr>
        <w:t xml:space="preserve">With this relation, the final equations used in this analysis can be </w:t>
      </w:r>
      <w:r w:rsidR="00AC7D0A">
        <w:rPr>
          <w:iCs/>
        </w:rPr>
        <w:t>derived and are shown in</w:t>
      </w:r>
      <w:r w:rsidR="002719F6">
        <w:rPr>
          <w:iCs/>
        </w:rPr>
        <w:t xml:space="preserve"> </w:t>
      </w:r>
      <w:r w:rsidR="002719F6">
        <w:rPr>
          <w:iCs/>
        </w:rPr>
        <w:fldChar w:fldCharType="begin"/>
      </w:r>
      <w:r w:rsidR="002719F6">
        <w:rPr>
          <w:iCs/>
        </w:rPr>
        <w:instrText xml:space="preserve"> REF _Ref121425414 \h </w:instrText>
      </w:r>
      <w:r w:rsidR="002719F6">
        <w:rPr>
          <w:iCs/>
        </w:rPr>
      </w:r>
      <w:r w:rsidR="002719F6">
        <w:rPr>
          <w:iCs/>
        </w:rPr>
        <w:fldChar w:fldCharType="separate"/>
      </w:r>
      <w:r w:rsidR="000D272E">
        <w:t xml:space="preserve">Equation </w:t>
      </w:r>
      <w:r w:rsidR="000D272E">
        <w:rPr>
          <w:noProof/>
        </w:rPr>
        <w:t>11</w:t>
      </w:r>
      <w:r w:rsidR="000D272E">
        <w:t>: Final Specific Binding Model</w:t>
      </w:r>
      <w:r w:rsidR="002719F6">
        <w:rPr>
          <w:iCs/>
        </w:rPr>
        <w:fldChar w:fldCharType="end"/>
      </w:r>
      <w:r w:rsidR="002719F6">
        <w:rPr>
          <w:iCs/>
        </w:rPr>
        <w:t xml:space="preserve">, </w:t>
      </w:r>
      <w:r w:rsidR="002719F6">
        <w:rPr>
          <w:iCs/>
        </w:rPr>
        <w:fldChar w:fldCharType="begin"/>
      </w:r>
      <w:r w:rsidR="002719F6">
        <w:rPr>
          <w:iCs/>
        </w:rPr>
        <w:instrText xml:space="preserve"> REF _Ref121425416 \h </w:instrText>
      </w:r>
      <w:r w:rsidR="002719F6">
        <w:rPr>
          <w:iCs/>
        </w:rPr>
      </w:r>
      <w:r w:rsidR="002719F6">
        <w:rPr>
          <w:iCs/>
        </w:rPr>
        <w:fldChar w:fldCharType="separate"/>
      </w:r>
      <w:r w:rsidR="000D272E">
        <w:t xml:space="preserve">Equation </w:t>
      </w:r>
      <w:r w:rsidR="000D272E">
        <w:rPr>
          <w:noProof/>
        </w:rPr>
        <w:t>12</w:t>
      </w:r>
      <w:r w:rsidR="000D272E">
        <w:t>: Final Non-Specific Binding Model</w:t>
      </w:r>
      <w:r w:rsidR="002719F6">
        <w:rPr>
          <w:iCs/>
        </w:rPr>
        <w:fldChar w:fldCharType="end"/>
      </w:r>
      <w:r w:rsidR="002719F6">
        <w:rPr>
          <w:iCs/>
        </w:rPr>
        <w:t xml:space="preserve">, </w:t>
      </w:r>
      <w:r w:rsidR="002719F6">
        <w:rPr>
          <w:iCs/>
        </w:rPr>
        <w:fldChar w:fldCharType="begin"/>
      </w:r>
      <w:r w:rsidR="002719F6">
        <w:rPr>
          <w:iCs/>
        </w:rPr>
        <w:instrText xml:space="preserve"> REF _Ref121425419 \h </w:instrText>
      </w:r>
      <w:r w:rsidR="002719F6">
        <w:rPr>
          <w:iCs/>
        </w:rPr>
      </w:r>
      <w:r w:rsidR="002719F6">
        <w:rPr>
          <w:iCs/>
        </w:rPr>
        <w:fldChar w:fldCharType="separate"/>
      </w:r>
      <w:r w:rsidR="000D272E">
        <w:t xml:space="preserve">Equation </w:t>
      </w:r>
      <w:r w:rsidR="000D272E">
        <w:rPr>
          <w:noProof/>
        </w:rPr>
        <w:t>13</w:t>
      </w:r>
      <w:r w:rsidR="000D272E">
        <w:t>: Final Combined Model</w:t>
      </w:r>
      <w:r w:rsidR="002719F6">
        <w:rPr>
          <w:iCs/>
        </w:rPr>
        <w:fldChar w:fldCharType="end"/>
      </w:r>
      <w:r w:rsidR="002719F6">
        <w:rPr>
          <w:iCs/>
        </w:rPr>
        <w:t>.</w:t>
      </w:r>
    </w:p>
    <w:p w14:paraId="47F85321" w14:textId="489317E3" w:rsidR="00AE6D8B" w:rsidRDefault="00AE6D8B" w:rsidP="00AE6D8B">
      <w:pPr>
        <w:pStyle w:val="Caption"/>
        <w:keepNext/>
        <w:jc w:val="left"/>
      </w:pPr>
      <w:bookmarkStart w:id="29" w:name="_Ref121425414"/>
      <w:bookmarkStart w:id="30" w:name="_Toc121501619"/>
      <w:r>
        <w:t xml:space="preserve">Equation </w:t>
      </w:r>
      <w:fldSimple w:instr=" SEQ Equation \* ARABIC ">
        <w:r w:rsidR="000D272E">
          <w:rPr>
            <w:noProof/>
          </w:rPr>
          <w:t>11</w:t>
        </w:r>
      </w:fldSimple>
      <w:r>
        <w:t>: Final Specific Binding Model</w:t>
      </w:r>
      <w:bookmarkEnd w:id="29"/>
      <w:bookmarkEnd w:id="30"/>
    </w:p>
    <w:p w14:paraId="260740F9" w14:textId="630D0B91" w:rsidR="00AC7D0A" w:rsidRPr="003454F4" w:rsidRDefault="003454F4" w:rsidP="00AC7D0A">
      <m:oMathPara>
        <m:oMath>
          <m:r>
            <w:rPr>
              <w:rFonts w:ascii="Cambria Math" w:hAnsi="Cambria Math"/>
            </w:rPr>
            <m:t>TimeDelay=</m:t>
          </m:r>
          <m:r>
            <m:rPr>
              <m:sty m:val="p"/>
            </m:rPr>
            <w:rPr>
              <w:rFonts w:ascii="Cambria Math" w:hAnsi="Cambria Math"/>
            </w:rPr>
            <m:t>α⋅</m:t>
          </m:r>
          <m:d>
            <m:dPr>
              <m:ctrlPr>
                <w:rPr>
                  <w:rFonts w:ascii="Cambria Math" w:hAnsi="Cambria Math"/>
                  <w:i/>
                </w:rPr>
              </m:ctrlPr>
            </m:dPr>
            <m:e>
              <m:f>
                <m:fPr>
                  <m:ctrlPr>
                    <w:rPr>
                      <w:rFonts w:ascii="Cambria Math" w:hAnsi="Cambria Math"/>
                    </w:rPr>
                  </m:ctrlPr>
                </m:fPr>
                <m:num>
                  <m:d>
                    <m:dPr>
                      <m:begChr m:val="["/>
                      <m:endChr m:val="]"/>
                      <m:ctrlPr>
                        <w:rPr>
                          <w:rFonts w:ascii="Cambria Math" w:hAnsi="Cambria Math"/>
                          <w:i/>
                        </w:rPr>
                      </m:ctrlPr>
                    </m:dPr>
                    <m:e>
                      <m:r>
                        <w:rPr>
                          <w:rFonts w:ascii="Cambria Math" w:hAnsi="Cambria Math"/>
                        </w:rPr>
                        <m:t>WISP1</m:t>
                      </m:r>
                    </m:e>
                  </m:d>
                  <m:ctrlPr>
                    <w:rPr>
                      <w:rFonts w:ascii="Cambria Math" w:hAnsi="Cambria Math"/>
                      <w:i/>
                    </w:rPr>
                  </m:ctrlPr>
                </m:num>
                <m:den>
                  <m:sSub>
                    <m:sSubPr>
                      <m:ctrlPr>
                        <w:rPr>
                          <w:rFonts w:ascii="Cambria Math" w:hAnsi="Cambria Math"/>
                          <w:i/>
                        </w:rPr>
                      </m:ctrlPr>
                    </m:sSubPr>
                    <m:e>
                      <m:r>
                        <w:rPr>
                          <w:rFonts w:ascii="Cambria Math" w:hAnsi="Cambria Math"/>
                        </w:rPr>
                        <m:t>K</m:t>
                      </m:r>
                    </m:e>
                    <m:sub>
                      <m:r>
                        <w:rPr>
                          <w:rFonts w:ascii="Cambria Math" w:hAnsi="Cambria Math"/>
                        </w:rPr>
                        <m:t>SB</m:t>
                      </m:r>
                    </m:sub>
                  </m:sSub>
                  <m:r>
                    <w:rPr>
                      <w:rFonts w:ascii="Cambria Math" w:hAnsi="Cambria Math"/>
                    </w:rPr>
                    <m:t>+</m:t>
                  </m:r>
                  <m:d>
                    <m:dPr>
                      <m:begChr m:val="["/>
                      <m:endChr m:val="]"/>
                      <m:ctrlPr>
                        <w:rPr>
                          <w:rFonts w:ascii="Cambria Math" w:hAnsi="Cambria Math"/>
                          <w:i/>
                        </w:rPr>
                      </m:ctrlPr>
                    </m:dPr>
                    <m:e>
                      <m:r>
                        <w:rPr>
                          <w:rFonts w:ascii="Cambria Math" w:hAnsi="Cambria Math"/>
                        </w:rPr>
                        <m:t>WISP1</m:t>
                      </m:r>
                    </m:e>
                  </m:d>
                  <m:ctrlPr>
                    <w:rPr>
                      <w:rFonts w:ascii="Cambria Math" w:hAnsi="Cambria Math"/>
                      <w:i/>
                    </w:rPr>
                  </m:ctrlPr>
                </m:den>
              </m:f>
            </m:e>
          </m:d>
        </m:oMath>
      </m:oMathPara>
    </w:p>
    <w:p w14:paraId="3643F718" w14:textId="661360D9" w:rsidR="00AE6D8B" w:rsidRDefault="00AE6D8B" w:rsidP="00AE6D8B">
      <w:pPr>
        <w:pStyle w:val="Caption"/>
        <w:keepNext/>
        <w:jc w:val="left"/>
      </w:pPr>
      <w:bookmarkStart w:id="31" w:name="_Ref121425416"/>
      <w:bookmarkStart w:id="32" w:name="_Toc121501620"/>
      <w:r>
        <w:t xml:space="preserve">Equation </w:t>
      </w:r>
      <w:fldSimple w:instr=" SEQ Equation \* ARABIC ">
        <w:r w:rsidR="000D272E">
          <w:rPr>
            <w:noProof/>
          </w:rPr>
          <w:t>12</w:t>
        </w:r>
      </w:fldSimple>
      <w:r>
        <w:t>: Final Non-Specific Binding Model</w:t>
      </w:r>
      <w:bookmarkEnd w:id="31"/>
      <w:bookmarkEnd w:id="32"/>
    </w:p>
    <w:p w14:paraId="67F1EEBD" w14:textId="3B834642" w:rsidR="00AE6D8B" w:rsidRPr="00AE6D8B" w:rsidRDefault="00AE6D8B" w:rsidP="00F36A05">
      <m:oMathPara>
        <m:oMath>
          <m:r>
            <w:rPr>
              <w:rFonts w:ascii="Cambria Math" w:hAnsi="Cambria Math"/>
            </w:rPr>
            <m:t>TimeDelay=</m:t>
          </m:r>
          <m:r>
            <m:rPr>
              <m:sty m:val="p"/>
            </m:rPr>
            <w:rPr>
              <w:rFonts w:ascii="Cambria Math" w:hAnsi="Cambria Math"/>
            </w:rPr>
            <m:t>α⋅</m:t>
          </m:r>
          <m:sSub>
            <m:sSubPr>
              <m:ctrlPr>
                <w:rPr>
                  <w:rFonts w:ascii="Cambria Math" w:hAnsi="Cambria Math"/>
                  <w:i/>
                </w:rPr>
              </m:ctrlPr>
            </m:sSubPr>
            <m:e>
              <m:r>
                <w:rPr>
                  <w:rFonts w:ascii="Cambria Math" w:hAnsi="Cambria Math"/>
                </w:rPr>
                <m:t xml:space="preserve"> K</m:t>
              </m:r>
            </m:e>
            <m:sub>
              <m:r>
                <w:rPr>
                  <w:rFonts w:ascii="Cambria Math" w:hAnsi="Cambria Math"/>
                </w:rPr>
                <m:t>NSB</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WISP1</m:t>
              </m:r>
              <m:ctrlPr>
                <w:rPr>
                  <w:rFonts w:ascii="Cambria Math" w:hAnsi="Cambria Math"/>
                  <w:i/>
                </w:rPr>
              </m:ctrlPr>
            </m:e>
          </m:d>
        </m:oMath>
      </m:oMathPara>
    </w:p>
    <w:p w14:paraId="4F895DB1" w14:textId="5535F44A" w:rsidR="00AE6D8B" w:rsidRDefault="00AE6D8B" w:rsidP="00AE6D8B">
      <w:pPr>
        <w:pStyle w:val="Caption"/>
        <w:keepNext/>
        <w:jc w:val="left"/>
      </w:pPr>
      <w:bookmarkStart w:id="33" w:name="_Ref121425419"/>
      <w:bookmarkStart w:id="34" w:name="_Toc121501621"/>
      <w:r>
        <w:t xml:space="preserve">Equation </w:t>
      </w:r>
      <w:fldSimple w:instr=" SEQ Equation \* ARABIC ">
        <w:r w:rsidR="000D272E">
          <w:rPr>
            <w:noProof/>
          </w:rPr>
          <w:t>13</w:t>
        </w:r>
      </w:fldSimple>
      <w:r>
        <w:t>: Final Combined Model</w:t>
      </w:r>
      <w:bookmarkEnd w:id="33"/>
      <w:bookmarkEnd w:id="34"/>
    </w:p>
    <w:p w14:paraId="7F6CA8F5" w14:textId="5B76E20F" w:rsidR="00AE6D8B" w:rsidRPr="00AE6D8B" w:rsidRDefault="00AE6D8B" w:rsidP="00AE6D8B">
      <m:oMathPara>
        <m:oMath>
          <m:r>
            <w:rPr>
              <w:rFonts w:ascii="Cambria Math" w:hAnsi="Cambria Math"/>
            </w:rPr>
            <m:t>TimeDelay=</m:t>
          </m:r>
          <m:r>
            <m:rPr>
              <m:sty m:val="p"/>
            </m:rPr>
            <w:rPr>
              <w:rFonts w:ascii="Cambria Math" w:hAnsi="Cambria Math"/>
            </w:rPr>
            <m:t>α⋅</m:t>
          </m:r>
          <m:d>
            <m:dPr>
              <m:ctrlPr>
                <w:rPr>
                  <w:rFonts w:ascii="Cambria Math" w:hAnsi="Cambria Math"/>
                  <w:i/>
                </w:rPr>
              </m:ctrlPr>
            </m:dPr>
            <m:e>
              <m:f>
                <m:fPr>
                  <m:ctrlPr>
                    <w:rPr>
                      <w:rFonts w:ascii="Cambria Math" w:hAnsi="Cambria Math"/>
                    </w:rPr>
                  </m:ctrlPr>
                </m:fPr>
                <m:num>
                  <m:d>
                    <m:dPr>
                      <m:begChr m:val="["/>
                      <m:endChr m:val="]"/>
                      <m:ctrlPr>
                        <w:rPr>
                          <w:rFonts w:ascii="Cambria Math" w:hAnsi="Cambria Math"/>
                          <w:i/>
                        </w:rPr>
                      </m:ctrlPr>
                    </m:dPr>
                    <m:e>
                      <m:r>
                        <w:rPr>
                          <w:rFonts w:ascii="Cambria Math" w:hAnsi="Cambria Math"/>
                        </w:rPr>
                        <m:t>WISP1</m:t>
                      </m:r>
                    </m:e>
                  </m:d>
                  <m:ctrlPr>
                    <w:rPr>
                      <w:rFonts w:ascii="Cambria Math" w:hAnsi="Cambria Math"/>
                      <w:i/>
                    </w:rPr>
                  </m:ctrlPr>
                </m:num>
                <m:den>
                  <m:sSub>
                    <m:sSubPr>
                      <m:ctrlPr>
                        <w:rPr>
                          <w:rFonts w:ascii="Cambria Math" w:hAnsi="Cambria Math"/>
                          <w:i/>
                        </w:rPr>
                      </m:ctrlPr>
                    </m:sSubPr>
                    <m:e>
                      <m:r>
                        <w:rPr>
                          <w:rFonts w:ascii="Cambria Math" w:hAnsi="Cambria Math"/>
                        </w:rPr>
                        <m:t>K</m:t>
                      </m:r>
                    </m:e>
                    <m:sub>
                      <m:r>
                        <w:rPr>
                          <w:rFonts w:ascii="Cambria Math" w:hAnsi="Cambria Math"/>
                        </w:rPr>
                        <m:t>SB</m:t>
                      </m:r>
                    </m:sub>
                  </m:sSub>
                  <m:r>
                    <w:rPr>
                      <w:rFonts w:ascii="Cambria Math" w:hAnsi="Cambria Math"/>
                    </w:rPr>
                    <m:t>+</m:t>
                  </m:r>
                  <m:d>
                    <m:dPr>
                      <m:begChr m:val="["/>
                      <m:endChr m:val="]"/>
                      <m:ctrlPr>
                        <w:rPr>
                          <w:rFonts w:ascii="Cambria Math" w:hAnsi="Cambria Math"/>
                          <w:i/>
                        </w:rPr>
                      </m:ctrlPr>
                    </m:dPr>
                    <m:e>
                      <m:r>
                        <w:rPr>
                          <w:rFonts w:ascii="Cambria Math" w:hAnsi="Cambria Math"/>
                        </w:rPr>
                        <m:t>WISP1</m:t>
                      </m:r>
                    </m:e>
                  </m:d>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NSB</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WISP1</m:t>
                  </m:r>
                  <m:ctrlPr>
                    <w:rPr>
                      <w:rFonts w:ascii="Cambria Math" w:hAnsi="Cambria Math"/>
                      <w:i/>
                    </w:rPr>
                  </m:ctrlPr>
                </m:e>
              </m:d>
            </m:e>
          </m:d>
        </m:oMath>
      </m:oMathPara>
    </w:p>
    <w:p w14:paraId="035DD87C" w14:textId="237B6022" w:rsidR="00523AAE" w:rsidRDefault="00523AAE" w:rsidP="00523AAE">
      <w:pPr>
        <w:pStyle w:val="Heading2"/>
      </w:pPr>
      <w:bookmarkStart w:id="35" w:name="_Toc123042311"/>
      <w:r>
        <w:t>Markov Chain Monte Carlo Evaluation</w:t>
      </w:r>
      <w:bookmarkEnd w:id="35"/>
    </w:p>
    <w:p w14:paraId="022EC137" w14:textId="4009324C" w:rsidR="00C14BC7" w:rsidRDefault="003A351D" w:rsidP="003D4452">
      <w:r>
        <w:t xml:space="preserve">To evaluate the parameters of the three models, a Bayesian approach was </w:t>
      </w:r>
      <w:r w:rsidR="004C7879">
        <w:t>selected</w:t>
      </w:r>
      <w:r w:rsidR="009F269A">
        <w:t xml:space="preserve"> because it allows</w:t>
      </w:r>
      <w:r w:rsidR="00856192">
        <w:t xml:space="preserve"> for model comparisons based on calculations for </w:t>
      </w:r>
      <w:r w:rsidR="00825E22">
        <w:t>probability</w:t>
      </w:r>
      <w:r w:rsidR="00C71226">
        <w:t xml:space="preserve"> </w:t>
      </w:r>
      <w:r w:rsidR="004C5EE2">
        <w:t xml:space="preserve">of each hypothesized model </w:t>
      </w:r>
      <w:r w:rsidR="00C71226">
        <w:t xml:space="preserve">given the </w:t>
      </w:r>
      <w:r w:rsidR="00A670E2">
        <w:lastRenderedPageBreak/>
        <w:t>measured data</w:t>
      </w:r>
      <w:r w:rsidR="00492976">
        <w:t>.  This is more helpful for our analysis than</w:t>
      </w:r>
      <w:r w:rsidR="005C31F4">
        <w:t xml:space="preserve"> traditional frequentist </w:t>
      </w:r>
      <w:r w:rsidR="00794C53">
        <w:t>approaches</w:t>
      </w:r>
      <w:r w:rsidR="005C31F4">
        <w:t xml:space="preserve"> which calculate a confidence range for parameters</w:t>
      </w:r>
      <w:r w:rsidR="00963537">
        <w:t xml:space="preserve"> and simply accept</w:t>
      </w:r>
      <w:r w:rsidR="001B1AA3">
        <w:t>s</w:t>
      </w:r>
      <w:r w:rsidR="00963537">
        <w:t xml:space="preserve"> or reject</w:t>
      </w:r>
      <w:r w:rsidR="001B1AA3">
        <w:t xml:space="preserve">s </w:t>
      </w:r>
      <w:r w:rsidR="00963537">
        <w:t>null hypotheses</w:t>
      </w:r>
      <w:r w:rsidR="00A13A17">
        <w:t xml:space="preserve"> because this analysis is more interested in the</w:t>
      </w:r>
      <w:r w:rsidR="007D4C2A">
        <w:t xml:space="preserve"> evidence comparisons</w:t>
      </w:r>
      <w:r w:rsidR="00A13A17">
        <w:t xml:space="preserve"> </w:t>
      </w:r>
      <w:r w:rsidR="00865E12">
        <w:t>between models</w:t>
      </w:r>
      <w:r w:rsidR="00963537">
        <w:t>.</w:t>
      </w:r>
      <w:r w:rsidR="00751AE8">
        <w:t xml:space="preserve">  </w:t>
      </w:r>
      <w:r w:rsidR="00D0252C">
        <w:t>A Markov</w:t>
      </w:r>
      <w:r w:rsidR="00751AE8">
        <w:t xml:space="preserve"> Chain</w:t>
      </w:r>
      <w:r w:rsidR="00D0252C">
        <w:t xml:space="preserve"> Monte Carlo (MCMC) method was </w:t>
      </w:r>
      <w:r w:rsidR="001C707A">
        <w:t>chosen</w:t>
      </w:r>
      <w:r w:rsidR="00D0252C">
        <w:t xml:space="preserve"> to evaluate each of the models</w:t>
      </w:r>
      <w:r w:rsidR="00BB04F4">
        <w:t xml:space="preserve"> using </w:t>
      </w:r>
      <w:r w:rsidR="00E4786D">
        <w:t>a</w:t>
      </w:r>
      <w:r w:rsidR="0067447B">
        <w:t xml:space="preserve">n </w:t>
      </w:r>
      <w:r w:rsidR="00E4786D">
        <w:t xml:space="preserve">Adaptive </w:t>
      </w:r>
      <w:r w:rsidR="00937185">
        <w:t>Metropolis-Hastin</w:t>
      </w:r>
      <w:r w:rsidR="00E4786D">
        <w:t>gs algorithm</w:t>
      </w:r>
      <w:r w:rsidR="00785BCE">
        <w:t xml:space="preserve"> </w:t>
      </w:r>
      <w:r w:rsidR="001C707A">
        <w:t xml:space="preserve">for the proposals </w:t>
      </w:r>
      <w:r w:rsidR="00785BCE">
        <w:t xml:space="preserve">because </w:t>
      </w:r>
      <w:r w:rsidR="00F6356B">
        <w:t>this allows for the sampling</w:t>
      </w:r>
      <w:r w:rsidR="0087264C">
        <w:t xml:space="preserve"> from the posterior distribution </w:t>
      </w:r>
      <w:r w:rsidR="00C11B4B">
        <w:t xml:space="preserve">without having to normalize by </w:t>
      </w:r>
      <w:r w:rsidR="00794C53">
        <w:t xml:space="preserve">the </w:t>
      </w:r>
      <w:r w:rsidR="003972EA">
        <w:t xml:space="preserve">evidence, </w:t>
      </w:r>
      <w:r w:rsidR="00BA3391">
        <w:t>one of the most difficult aspects of Bayesian inference</w:t>
      </w:r>
      <w:r w:rsidR="00F1681E">
        <w:t xml:space="preserve">.  </w:t>
      </w:r>
    </w:p>
    <w:p w14:paraId="433E7FAA" w14:textId="4F57C1D2" w:rsidR="00016E1C" w:rsidRDefault="00F1681E" w:rsidP="003D4452">
      <w:r>
        <w:t>Th</w:t>
      </w:r>
      <w:r w:rsidR="00C44E78">
        <w:t xml:space="preserve">is method generates proposals based on </w:t>
      </w:r>
      <w:r w:rsidR="00B02096">
        <w:t xml:space="preserve">adding a </w:t>
      </w:r>
      <w:r w:rsidR="004455BA">
        <w:t xml:space="preserve">random </w:t>
      </w:r>
      <w:r w:rsidR="00B02096">
        <w:t>step</w:t>
      </w:r>
      <w:r w:rsidR="00A13CB4">
        <w:t xml:space="preserve"> size</w:t>
      </w:r>
      <w:r w:rsidR="00B02096">
        <w:t xml:space="preserve"> generated from a normal distribution</w:t>
      </w:r>
      <w:r w:rsidR="00A13CB4">
        <w:t xml:space="preserve"> to the last </w:t>
      </w:r>
      <w:r w:rsidR="00185B85">
        <w:t xml:space="preserve">accepted parameter values of evaluation to generate a </w:t>
      </w:r>
      <w:r w:rsidR="00BD3E4A">
        <w:t xml:space="preserve">conditional </w:t>
      </w:r>
      <w:r w:rsidR="00185B85">
        <w:t>likelihood</w:t>
      </w:r>
      <w:r w:rsidR="00BD3E4A">
        <w:t xml:space="preserve"> of the data collected given our model and the proposed parameter set.</w:t>
      </w:r>
      <w:r w:rsidR="00623CC0">
        <w:t xml:space="preserve">  If the likelihood is greater than th</w:t>
      </w:r>
      <w:r w:rsidR="00B175AB">
        <w:t>at of the previous parameter set, the parameters are always accepted</w:t>
      </w:r>
      <w:r w:rsidR="00563842">
        <w:t xml:space="preserve">.  If the likelihood is less than that of the previous parameter set, the parameters </w:t>
      </w:r>
      <w:r w:rsidR="00A448A2">
        <w:t xml:space="preserve">may be accepted with a probability related to the </w:t>
      </w:r>
      <w:r w:rsidR="004137FA">
        <w:t>ratio of the current parameter sets likelihood to the previous parameter sets likelihood.  This logic is then</w:t>
      </w:r>
      <w:r w:rsidR="00F61448">
        <w:t xml:space="preserve"> repeated for a predetermined number of steps.  This method is adaptive </w:t>
      </w:r>
      <w:r w:rsidR="00CE24A4">
        <w:t xml:space="preserve">because it aims to </w:t>
      </w:r>
      <w:r w:rsidR="00754DA0">
        <w:t xml:space="preserve">have a predetermined acceptance rate and if the acceptance rate is higher than the target, it will generate larger step sizes, and if the acceptance rate is lower than the target, it will take smaller step sizes.  </w:t>
      </w:r>
      <w:r w:rsidR="00004274">
        <w:t xml:space="preserve">To ensure </w:t>
      </w:r>
      <w:r w:rsidR="00547EDB">
        <w:t>optimum</w:t>
      </w:r>
      <w:r w:rsidR="00004274">
        <w:t xml:space="preserve"> efficiency of the Metropolis-Hastings proposal, </w:t>
      </w:r>
      <w:r w:rsidR="00B95074">
        <w:t>an acceptance rate of 20% was selected</w:t>
      </w:r>
      <w:r w:rsidR="00547EDB">
        <w:t xml:space="preserve"> when running these chains</w:t>
      </w:r>
      <w:r w:rsidR="00B95074">
        <w:t>.</w:t>
      </w:r>
      <w:r w:rsidR="00547EDB">
        <w:t xml:space="preserve">  This approach </w:t>
      </w:r>
      <w:r w:rsidR="00EF2544">
        <w:t>makes sure the posterior distribution is appropriately being explored.</w:t>
      </w:r>
    </w:p>
    <w:p w14:paraId="175C9F2B" w14:textId="25969AB7" w:rsidR="002362E6" w:rsidRDefault="002362E6" w:rsidP="003D4452">
      <w:r>
        <w:t xml:space="preserve">For this </w:t>
      </w:r>
      <w:r w:rsidR="00DD4DFE">
        <w:t xml:space="preserve">problem, it </w:t>
      </w:r>
      <w:r w:rsidR="00EF2544">
        <w:t>was</w:t>
      </w:r>
      <w:r w:rsidR="00DD4DFE">
        <w:t xml:space="preserve"> assumed that the measurement errors have a normal distribution </w:t>
      </w:r>
      <w:r w:rsidR="00B0634B">
        <w:t xml:space="preserve">with a mean of 0.  Traditionally, this leads to a likelihood that is </w:t>
      </w:r>
      <w:r w:rsidR="00D34FE8">
        <w:t xml:space="preserve">equal </w:t>
      </w:r>
      <w:r w:rsidR="00B0634B">
        <w:t>to</w:t>
      </w:r>
      <w:r w:rsidR="00C121CA">
        <w:t xml:space="preserve"> </w:t>
      </w:r>
      <w:r w:rsidR="00D0155F">
        <w:fldChar w:fldCharType="begin"/>
      </w:r>
      <w:r w:rsidR="00D0155F">
        <w:instrText xml:space="preserve"> REF _Ref121383074 \h </w:instrText>
      </w:r>
      <w:r w:rsidR="00D0155F">
        <w:fldChar w:fldCharType="separate"/>
      </w:r>
      <w:r w:rsidR="000D272E">
        <w:t xml:space="preserve">Equation </w:t>
      </w:r>
      <w:r w:rsidR="000D272E">
        <w:rPr>
          <w:noProof/>
        </w:rPr>
        <w:t>14</w:t>
      </w:r>
      <w:r w:rsidR="00D0155F">
        <w:fldChar w:fldCharType="end"/>
      </w:r>
      <w:r w:rsidR="00844EB7">
        <w:t xml:space="preserve">, where </w:t>
      </w:r>
      <w:r w:rsidR="00B5282D">
        <w:rPr>
          <w:rFonts w:cstheme="minorHAnsi"/>
        </w:rPr>
        <w:t>σ</w:t>
      </w:r>
      <w:r w:rsidR="00120F03">
        <w:rPr>
          <w:rFonts w:cstheme="minorHAnsi"/>
        </w:rPr>
        <w:t xml:space="preserve"> is the </w:t>
      </w:r>
      <w:r w:rsidR="00D0155F">
        <w:rPr>
          <w:rFonts w:cstheme="minorHAnsi"/>
        </w:rPr>
        <w:t xml:space="preserve">standard deviation of the observations and µ </w:t>
      </w:r>
      <w:r w:rsidR="004F5157">
        <w:rPr>
          <w:rFonts w:cstheme="minorHAnsi"/>
        </w:rPr>
        <w:t>is</w:t>
      </w:r>
      <w:r w:rsidR="00D0155F">
        <w:rPr>
          <w:rFonts w:cstheme="minorHAnsi"/>
        </w:rPr>
        <w:t xml:space="preserve"> the results from proposed models given a parameter set</w:t>
      </w:r>
      <w:r w:rsidR="00844EB7">
        <w:t>.</w:t>
      </w:r>
    </w:p>
    <w:p w14:paraId="6047EF4A" w14:textId="35196237" w:rsidR="00844EB7" w:rsidRDefault="00844EB7" w:rsidP="00844EB7">
      <w:pPr>
        <w:pStyle w:val="Caption"/>
        <w:keepNext/>
        <w:jc w:val="left"/>
      </w:pPr>
      <w:bookmarkStart w:id="36" w:name="_Ref121383074"/>
      <w:bookmarkStart w:id="37" w:name="_Toc121501622"/>
      <w:r>
        <w:t xml:space="preserve">Equation </w:t>
      </w:r>
      <w:fldSimple w:instr=" SEQ Equation \* ARABIC ">
        <w:r w:rsidR="000D272E">
          <w:rPr>
            <w:noProof/>
          </w:rPr>
          <w:t>14</w:t>
        </w:r>
      </w:fldSimple>
      <w:bookmarkEnd w:id="36"/>
      <w:r w:rsidR="00080BD1">
        <w:t>: Likelihood of a Generic Normal Distribution</w:t>
      </w:r>
      <w:bookmarkEnd w:id="37"/>
    </w:p>
    <w:p w14:paraId="37CAD5F8" w14:textId="3B4FA5A6" w:rsidR="00B0634B" w:rsidRPr="005F6D46" w:rsidRDefault="007B5803" w:rsidP="003D445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e>
              <m:r>
                <m:rPr>
                  <m:sty m:val="p"/>
                </m:rPr>
                <w:rPr>
                  <w:rFonts w:ascii="Cambria Math" w:hAnsi="Cambria Math"/>
                </w:rPr>
                <m:t>μ</m:t>
              </m:r>
              <m:r>
                <w:rPr>
                  <w:rFonts w:ascii="Cambria Math" w:hAnsi="Cambria Math"/>
                </w:rPr>
                <m:t>,</m:t>
              </m:r>
              <m:r>
                <m:rPr>
                  <m:sty m:val="p"/>
                </m:rPr>
                <w:rPr>
                  <w:rFonts w:ascii="Cambria Math" w:hAnsi="Cambria Math"/>
                </w:rPr>
                <m:t>σ</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σ</m:t>
                      </m:r>
                      <m:rad>
                        <m:radPr>
                          <m:degHide m:val="1"/>
                          <m:ctrlPr>
                            <w:rPr>
                              <w:rFonts w:ascii="Cambria Math" w:hAnsi="Cambria Math"/>
                            </w:rPr>
                          </m:ctrlPr>
                        </m:radPr>
                        <m:deg>
                          <m:ctrlPr>
                            <w:rPr>
                              <w:rFonts w:ascii="Cambria Math" w:hAnsi="Cambria Math"/>
                              <w:i/>
                            </w:rPr>
                          </m:ctrlPr>
                        </m:deg>
                        <m:e>
                          <m:r>
                            <w:rPr>
                              <w:rFonts w:ascii="Cambria Math" w:hAnsi="Cambria Math"/>
                            </w:rPr>
                            <m:t>2</m:t>
                          </m:r>
                          <m:r>
                            <m:rPr>
                              <m:sty m:val="p"/>
                            </m:rPr>
                            <w:rPr>
                              <w:rFonts w:ascii="Cambria Math" w:hAnsi="Cambria Math"/>
                            </w:rPr>
                            <m:t>π</m:t>
                          </m:r>
                        </m:e>
                      </m:rad>
                      <m:r>
                        <w:rPr>
                          <w:rFonts w:ascii="Cambria Math" w:hAnsi="Cambria Math"/>
                        </w:rPr>
                        <m:t xml:space="preserve"> </m:t>
                      </m:r>
                      <m:ctrlPr>
                        <w:rPr>
                          <w:rFonts w:ascii="Cambria Math" w:hAnsi="Cambria Math"/>
                          <w:i/>
                        </w:rPr>
                      </m:ctrlPr>
                    </m:den>
                  </m:f>
                </m:e>
              </m:d>
            </m:e>
            <m:sup>
              <m:r>
                <w:rPr>
                  <w:rFonts w:ascii="Cambria Math" w:hAnsi="Cambria Math"/>
                </w:rPr>
                <m:t>n</m:t>
              </m:r>
            </m:sup>
          </m:sSup>
          <m:sSup>
            <m:sSupPr>
              <m:ctrlPr>
                <w:rPr>
                  <w:rFonts w:ascii="Cambria Math" w:hAnsi="Cambria Math"/>
                  <w:i/>
                </w:rPr>
              </m:ctrlPr>
            </m:sSupPr>
            <m:e>
              <m:r>
                <m:rPr>
                  <m:sty m:val="p"/>
                </m:rPr>
                <w:rPr>
                  <w:rFonts w:ascii="Cambria Math" w:hAnsi="Cambria Math"/>
                </w:rPr>
                <m:t>exp</m:t>
              </m:r>
            </m:e>
            <m: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μ</m:t>
                          </m:r>
                        </m:e>
                      </m:d>
                    </m:e>
                    <m:sup>
                      <m:r>
                        <w:rPr>
                          <w:rFonts w:ascii="Cambria Math" w:hAnsi="Cambria Math"/>
                        </w:rPr>
                        <m:t>2</m:t>
                      </m:r>
                    </m:sup>
                  </m:sSup>
                  <m:ctrlPr>
                    <w:rPr>
                      <w:rFonts w:ascii="Cambria Math" w:hAnsi="Cambria Math"/>
                      <w:i/>
                    </w:rPr>
                  </m:ctrlPr>
                </m:e>
              </m:nary>
              <m:ctrlPr>
                <w:rPr>
                  <w:rFonts w:ascii="Cambria Math" w:hAnsi="Cambria Math"/>
                </w:rPr>
              </m:ctrlPr>
            </m:sup>
          </m:sSup>
        </m:oMath>
      </m:oMathPara>
    </w:p>
    <w:p w14:paraId="5D3B5C58" w14:textId="1ED214DD" w:rsidR="00D0155F" w:rsidRDefault="00D0155F" w:rsidP="00C4615A">
      <w:r>
        <w:t xml:space="preserve">However, </w:t>
      </w:r>
      <w:r w:rsidR="006330CC">
        <w:t xml:space="preserve">since the primary </w:t>
      </w:r>
      <w:r w:rsidR="005C2DA8">
        <w:t xml:space="preserve">consideration of this analysis is to compare the models against </w:t>
      </w:r>
      <w:r w:rsidR="006A6086">
        <w:t>each other</w:t>
      </w:r>
      <w:r w:rsidR="00F21215">
        <w:t xml:space="preserve"> and</w:t>
      </w:r>
      <w:r w:rsidR="005C2DA8">
        <w:t xml:space="preserve"> </w:t>
      </w:r>
      <w:r w:rsidR="005C2DA8">
        <w:rPr>
          <w:rFonts w:cstheme="minorHAnsi"/>
        </w:rPr>
        <w:t>σ</w:t>
      </w:r>
      <w:r w:rsidR="005C2DA8">
        <w:t xml:space="preserve"> </w:t>
      </w:r>
      <w:r w:rsidR="00F21215">
        <w:t>is unknown, this</w:t>
      </w:r>
      <w:r w:rsidR="0019691E">
        <w:t xml:space="preserve"> adds extra complexity to the analysis.  If </w:t>
      </w:r>
      <w:r w:rsidR="005339C8">
        <w:rPr>
          <w:rFonts w:cstheme="minorHAnsi"/>
        </w:rPr>
        <w:t>σ is assumed to some constant,</w:t>
      </w:r>
      <w:r w:rsidR="00DF6611">
        <w:t xml:space="preserve"> </w:t>
      </w:r>
      <w:r w:rsidR="005339C8">
        <w:t xml:space="preserve">it </w:t>
      </w:r>
      <w:r w:rsidR="006A6086">
        <w:t xml:space="preserve">allows </w:t>
      </w:r>
      <w:r w:rsidR="006A6086">
        <w:fldChar w:fldCharType="begin"/>
      </w:r>
      <w:r w:rsidR="006A6086">
        <w:instrText xml:space="preserve"> REF _Ref121383074 \h </w:instrText>
      </w:r>
      <w:r w:rsidR="00C4615A">
        <w:instrText xml:space="preserve"> \* MERGEFORMAT </w:instrText>
      </w:r>
      <w:r w:rsidR="006A6086">
        <w:fldChar w:fldCharType="separate"/>
      </w:r>
      <w:r w:rsidR="000D272E">
        <w:t xml:space="preserve">Equation </w:t>
      </w:r>
      <w:r w:rsidR="000D272E">
        <w:rPr>
          <w:noProof/>
        </w:rPr>
        <w:t>14</w:t>
      </w:r>
      <w:r w:rsidR="006A6086">
        <w:fldChar w:fldCharType="end"/>
      </w:r>
      <w:r w:rsidR="006A6086">
        <w:t xml:space="preserve"> to be simplified </w:t>
      </w:r>
      <w:r w:rsidR="006E03C8">
        <w:t>to a proportionality to the sum squared error</w:t>
      </w:r>
      <w:r w:rsidR="00C84A34">
        <w:t xml:space="preserve">; however, this leads to </w:t>
      </w:r>
      <w:r w:rsidR="00383E5D">
        <w:t>possible issues with very similar likelihoods</w:t>
      </w:r>
      <w:r w:rsidR="000F0889">
        <w:t xml:space="preserve"> for very small values of sum squared error</w:t>
      </w:r>
      <w:r w:rsidR="00F93616">
        <w:t xml:space="preserve"> and can create issues with convergence</w:t>
      </w:r>
      <w:r w:rsidR="001C6F1B">
        <w:t xml:space="preserve">.  </w:t>
      </w:r>
      <w:r w:rsidR="000F0889">
        <w:t>Therefore, f</w:t>
      </w:r>
      <w:r w:rsidR="001C6F1B">
        <w:t xml:space="preserve">or this </w:t>
      </w:r>
      <w:r w:rsidR="00C84A34">
        <w:t>analysis, it</w:t>
      </w:r>
      <w:r w:rsidR="001360BE">
        <w:t xml:space="preserve"> was chosen to use </w:t>
      </w:r>
      <w:r w:rsidR="00721178">
        <w:t>a likelihood relationship in the form of the Wishart distribution</w:t>
      </w:r>
      <w:r w:rsidR="00FB7858">
        <w:t xml:space="preserve"> </w:t>
      </w:r>
      <w:r w:rsidR="00C84A34">
        <w:t xml:space="preserve">because it </w:t>
      </w:r>
      <w:r w:rsidR="000F0889">
        <w:t xml:space="preserve">has a higher contrast </w:t>
      </w:r>
      <w:r w:rsidR="000838A6">
        <w:t>in likelihoods</w:t>
      </w:r>
      <w:r w:rsidR="005C50F9">
        <w:t xml:space="preserve"> at small sum squared errors</w:t>
      </w:r>
      <w:r w:rsidR="00502570">
        <w:t xml:space="preserve"> </w:t>
      </w:r>
      <w:r w:rsidR="00821C33">
        <w:t>and this contrast increases with</w:t>
      </w:r>
      <w:r w:rsidR="00502570">
        <w:t xml:space="preserve"> more data</w:t>
      </w:r>
      <w:r w:rsidR="00417607">
        <w:t xml:space="preserve">.  This </w:t>
      </w:r>
      <w:r w:rsidR="000838A6">
        <w:t>allows MCMC to search more optimally in the parameter space.</w:t>
      </w:r>
      <w:r w:rsidR="00C84A34">
        <w:t xml:space="preserve"> </w:t>
      </w:r>
      <w:r w:rsidR="000235C6">
        <w:t xml:space="preserve">For this, a </w:t>
      </w:r>
      <w:r w:rsidR="000B6515">
        <w:t xml:space="preserve">prior is assumed for the </w:t>
      </w:r>
      <w:r w:rsidR="001E5D25">
        <w:t>variance-</w:t>
      </w:r>
      <w:r w:rsidR="000B6515">
        <w:t>covariance</w:t>
      </w:r>
      <w:r w:rsidR="001E5D25">
        <w:t xml:space="preserve"> matrix as shown in </w:t>
      </w:r>
      <w:r w:rsidR="004111D4">
        <w:fldChar w:fldCharType="begin"/>
      </w:r>
      <w:r w:rsidR="004111D4">
        <w:instrText xml:space="preserve"> REF _Ref121473301 \h </w:instrText>
      </w:r>
      <w:r w:rsidR="004111D4">
        <w:fldChar w:fldCharType="separate"/>
      </w:r>
      <w:r w:rsidR="000D272E">
        <w:t xml:space="preserve">Equation </w:t>
      </w:r>
      <w:r w:rsidR="000D272E">
        <w:rPr>
          <w:noProof/>
        </w:rPr>
        <w:t>15</w:t>
      </w:r>
      <w:r w:rsidR="000D272E">
        <w:t>: Wishart Prior for Variance-Covariance Matrix</w:t>
      </w:r>
      <w:r w:rsidR="004111D4">
        <w:fldChar w:fldCharType="end"/>
      </w:r>
      <w:r w:rsidR="004111D4">
        <w:t xml:space="preserve"> </w:t>
      </w:r>
      <w:r w:rsidR="005E2D14">
        <w:t xml:space="preserve">where k is the number of observed variables in the data </w:t>
      </w:r>
      <w:r w:rsidR="00263C23">
        <w:t>[4]</w:t>
      </w:r>
      <w:r w:rsidR="001E5D25">
        <w:t>.</w:t>
      </w:r>
      <w:r w:rsidR="00373450">
        <w:t xml:space="preserve">  All other priors are to be considered uninformed priors.</w:t>
      </w:r>
      <w:r w:rsidR="00417607">
        <w:t xml:space="preserve">  The </w:t>
      </w:r>
      <w:r w:rsidR="008B301E">
        <w:t xml:space="preserve">proportionality for the </w:t>
      </w:r>
      <w:r w:rsidR="002507E6">
        <w:t xml:space="preserve">Likelihood </w:t>
      </w:r>
      <w:r w:rsidR="008B301E">
        <w:t>of</w:t>
      </w:r>
      <w:r w:rsidR="002507E6">
        <w:t xml:space="preserve"> the Wishart Distribution used in this analysis can be seen in </w:t>
      </w:r>
      <w:r w:rsidR="002507E6">
        <w:fldChar w:fldCharType="begin"/>
      </w:r>
      <w:r w:rsidR="002507E6">
        <w:instrText xml:space="preserve"> REF _Ref121485300 \h </w:instrText>
      </w:r>
      <w:r w:rsidR="002507E6">
        <w:fldChar w:fldCharType="separate"/>
      </w:r>
      <w:r w:rsidR="000D272E">
        <w:t xml:space="preserve">Equation </w:t>
      </w:r>
      <w:r w:rsidR="000D272E">
        <w:rPr>
          <w:noProof/>
        </w:rPr>
        <w:t>16</w:t>
      </w:r>
      <w:r w:rsidR="000D272E">
        <w:t>: Likelihood for a Wishart Distribution</w:t>
      </w:r>
      <w:r w:rsidR="002507E6">
        <w:fldChar w:fldCharType="end"/>
      </w:r>
      <w:r w:rsidR="002507E6">
        <w:t>.</w:t>
      </w:r>
    </w:p>
    <w:p w14:paraId="3F836587" w14:textId="15703B4B" w:rsidR="00452541" w:rsidRDefault="00452541" w:rsidP="00452541">
      <w:pPr>
        <w:pStyle w:val="Caption"/>
        <w:keepNext/>
        <w:jc w:val="left"/>
      </w:pPr>
      <w:bookmarkStart w:id="38" w:name="_Ref121473301"/>
      <w:bookmarkStart w:id="39" w:name="_Toc121501623"/>
      <w:bookmarkStart w:id="40" w:name="_Ref121384468"/>
      <w:r>
        <w:t xml:space="preserve">Equation </w:t>
      </w:r>
      <w:fldSimple w:instr=" SEQ Equation \* ARABIC ">
        <w:r w:rsidR="000D272E">
          <w:rPr>
            <w:noProof/>
          </w:rPr>
          <w:t>15</w:t>
        </w:r>
      </w:fldSimple>
      <w:r>
        <w:t xml:space="preserve">: </w:t>
      </w:r>
      <w:r w:rsidR="004111D4">
        <w:t xml:space="preserve">Wishart </w:t>
      </w:r>
      <w:r>
        <w:t>Prior for Variance-Covariance</w:t>
      </w:r>
      <w:r w:rsidR="004111D4">
        <w:t xml:space="preserve"> Matrix</w:t>
      </w:r>
      <w:bookmarkEnd w:id="38"/>
      <w:bookmarkEnd w:id="39"/>
    </w:p>
    <w:p w14:paraId="31B7D197" w14:textId="76D2B8F8" w:rsidR="000024C7" w:rsidRPr="000024C7" w:rsidRDefault="000024C7" w:rsidP="001E5D25">
      <m:oMathPara>
        <m:oMath>
          <m:r>
            <w:rPr>
              <w:rFonts w:ascii="Cambria Math" w:hAnsi="Cambria Math"/>
            </w:rPr>
            <m:t>P</m:t>
          </m:r>
          <m:d>
            <m:dPr>
              <m:ctrlPr>
                <w:rPr>
                  <w:rFonts w:ascii="Cambria Math" w:hAnsi="Cambria Math"/>
                  <w:i/>
                </w:rPr>
              </m:ctrlPr>
            </m:dPr>
            <m:e>
              <m:r>
                <m:rPr>
                  <m:sty m:val="p"/>
                </m:rPr>
                <w:rPr>
                  <w:rFonts w:ascii="Cambria Math" w:hAnsi="Cambria Math"/>
                </w:rPr>
                <m:t>Σ</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Σ</m:t>
                  </m:r>
                </m:e>
              </m:d>
            </m:e>
            <m:sup>
              <m:r>
                <w:rPr>
                  <w:rFonts w:ascii="Cambria Math" w:hAnsi="Cambria Math"/>
                </w:rPr>
                <m:t>-</m:t>
              </m:r>
              <m:d>
                <m:dPr>
                  <m:ctrlPr>
                    <w:rPr>
                      <w:rFonts w:ascii="Cambria Math" w:hAnsi="Cambria Math"/>
                      <w:i/>
                    </w:rPr>
                  </m:ctrlPr>
                </m:dPr>
                <m:e>
                  <m:r>
                    <w:rPr>
                      <w:rFonts w:ascii="Cambria Math" w:hAnsi="Cambria Math"/>
                    </w:rPr>
                    <m:t>k+1</m:t>
                  </m:r>
                </m:e>
              </m:d>
              <m:r>
                <m:rPr>
                  <m:lit/>
                </m:rPr>
                <w:rPr>
                  <w:rFonts w:ascii="Cambria Math" w:hAnsi="Cambria Math"/>
                </w:rPr>
                <m:t>/</m:t>
              </m:r>
              <m:r>
                <w:rPr>
                  <w:rFonts w:ascii="Cambria Math" w:hAnsi="Cambria Math"/>
                </w:rPr>
                <m:t>2</m:t>
              </m:r>
            </m:sup>
          </m:sSup>
        </m:oMath>
      </m:oMathPara>
    </w:p>
    <w:p w14:paraId="4287BDF4" w14:textId="455C6967" w:rsidR="00C84A34" w:rsidRDefault="00C84A34" w:rsidP="00C84A34">
      <w:pPr>
        <w:pStyle w:val="Caption"/>
        <w:keepNext/>
        <w:jc w:val="left"/>
      </w:pPr>
      <w:bookmarkStart w:id="41" w:name="_Ref121485300"/>
      <w:bookmarkStart w:id="42" w:name="_Toc121501624"/>
      <w:r>
        <w:t xml:space="preserve">Equation </w:t>
      </w:r>
      <w:fldSimple w:instr=" SEQ Equation \* ARABIC ">
        <w:r w:rsidR="000D272E">
          <w:rPr>
            <w:noProof/>
          </w:rPr>
          <w:t>16</w:t>
        </w:r>
      </w:fldSimple>
      <w:bookmarkEnd w:id="40"/>
      <w:r w:rsidR="00080BD1">
        <w:t>: Likelihood for a Wishart Distribution</w:t>
      </w:r>
      <w:bookmarkEnd w:id="41"/>
      <w:bookmarkEnd w:id="42"/>
    </w:p>
    <w:p w14:paraId="56106663" w14:textId="7F89681D" w:rsidR="00FB7858" w:rsidRPr="00E92591" w:rsidRDefault="00E92591" w:rsidP="000F2AC8">
      <m:oMathPara>
        <m:oMath>
          <m:r>
            <w:rPr>
              <w:rFonts w:ascii="Cambria Math" w:hAnsi="Cambria Math"/>
            </w:rPr>
            <m:t>P</m:t>
          </m:r>
          <m:d>
            <m:dPr>
              <m:ctrlPr>
                <w:rPr>
                  <w:rFonts w:ascii="Cambria Math" w:hAnsi="Cambria Math"/>
                  <w:i/>
                </w:rPr>
              </m:ctrlPr>
            </m:dPr>
            <m:e>
              <m:r>
                <w:rPr>
                  <w:rFonts w:ascii="Cambria Math" w:hAnsi="Cambria Math"/>
                </w:rPr>
                <m:t>Y</m:t>
              </m:r>
            </m:e>
            <m:e>
              <m:r>
                <m:rPr>
                  <m:sty m:val="p"/>
                </m:rPr>
                <w:rPr>
                  <w:rFonts w:ascii="Cambria Math" w:hAnsi="Cambria Math"/>
                </w:rPr>
                <m:t>Θ</m:t>
              </m:r>
              <m:r>
                <w:rPr>
                  <w:rFonts w:ascii="Cambria Math" w:hAnsi="Cambria Math"/>
                </w:rPr>
                <m:t>,M</m:t>
              </m:r>
              <m:sSub>
                <m:sSubPr>
                  <m:ctrlPr>
                    <w:rPr>
                      <w:rFonts w:ascii="Cambria Math" w:hAnsi="Cambria Math"/>
                      <w:i/>
                    </w:rPr>
                  </m:ctrlPr>
                </m:sSubPr>
                <m:e>
                  <m:r>
                    <m:rPr>
                      <m:sty m:val="p"/>
                    </m:rPr>
                    <w:rPr>
                      <w:rFonts w:ascii="Cambria Math" w:hAnsi="Cambria Math"/>
                    </w:rPr>
                    <w:softHyphen/>
                  </m:r>
                </m:e>
                <m:sub>
                  <m:r>
                    <w:rPr>
                      <w:rFonts w:ascii="Cambria Math" w:hAnsi="Cambria Math"/>
                    </w:rPr>
                    <m:t>i</m:t>
                  </m:r>
                </m:sub>
              </m:sSub>
            </m:e>
          </m:d>
          <m:r>
            <m:rPr>
              <m:sty m:val="p"/>
            </m:rPr>
            <w:rPr>
              <w:rFonts w:ascii="Cambria Math" w:hAnsi="Cambria Math" w:hint="eastAsia"/>
            </w:rPr>
            <m:t>∝</m:t>
          </m:r>
          <m:sSup>
            <m:sSupPr>
              <m:ctrlPr>
                <w:rPr>
                  <w:rFonts w:ascii="Cambria Math" w:hAnsi="Cambria Math"/>
                  <w:i/>
                </w:rPr>
              </m:ctrlPr>
            </m:sSupPr>
            <m:e>
              <m:r>
                <w:rPr>
                  <w:rFonts w:ascii="Cambria Math" w:hAnsi="Cambria Math"/>
                </w:rPr>
                <m:t>(Sum Squared Error)</m:t>
              </m:r>
              <m:ctrlPr>
                <w:rPr>
                  <w:rFonts w:ascii="Cambria Math" w:hAnsi="Cambria Math"/>
                </w:rPr>
              </m:ctrlPr>
            </m:e>
            <m: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obs</m:t>
                  </m:r>
                </m:sub>
              </m:sSub>
              <m:r>
                <m:rPr>
                  <m:lit/>
                </m:rPr>
                <w:rPr>
                  <w:rFonts w:ascii="Cambria Math" w:hAnsi="Cambria Math"/>
                </w:rPr>
                <m:t>/</m:t>
              </m:r>
              <m:r>
                <w:rPr>
                  <w:rFonts w:ascii="Cambria Math" w:hAnsi="Cambria Math"/>
                </w:rPr>
                <m:t>2</m:t>
              </m:r>
            </m:sup>
          </m:sSup>
        </m:oMath>
      </m:oMathPara>
    </w:p>
    <w:p w14:paraId="064C790E" w14:textId="77777777" w:rsidR="00944B90" w:rsidRDefault="003646F2" w:rsidP="000F2AC8">
      <w:r>
        <w:lastRenderedPageBreak/>
        <w:t xml:space="preserve">The </w:t>
      </w:r>
      <w:r w:rsidRPr="003646F2">
        <w:t>Gelman-Rubin</w:t>
      </w:r>
      <w:r>
        <w:t xml:space="preserve"> </w:t>
      </w:r>
      <w:r w:rsidR="007156D0">
        <w:t xml:space="preserve">statistic </w:t>
      </w:r>
      <w:r>
        <w:t xml:space="preserve">was chosen </w:t>
      </w:r>
      <w:r w:rsidR="00BF3BCA">
        <w:t xml:space="preserve">as a metric for the convergence of the MCMC chains.  This approach compares the variance of the individual chains with the </w:t>
      </w:r>
      <w:r w:rsidR="003F7A56">
        <w:t xml:space="preserve">variance between the chains to determine when the chains are evaluating the same </w:t>
      </w:r>
      <w:r w:rsidR="00D41C72">
        <w:t xml:space="preserve">parameter </w:t>
      </w:r>
      <w:r w:rsidR="00E124C6">
        <w:t>space.</w:t>
      </w:r>
      <w:r w:rsidR="00A377B0">
        <w:t xml:space="preserve">  Four chains are to be </w:t>
      </w:r>
      <w:r w:rsidR="00756B5C">
        <w:t xml:space="preserve">used in this analysis </w:t>
      </w:r>
      <w:r w:rsidR="00D469CC">
        <w:t>and a value of 1.1 or lower was used as the criteria for convergence</w:t>
      </w:r>
      <w:r w:rsidR="00756B5C">
        <w:t>.</w:t>
      </w:r>
    </w:p>
    <w:p w14:paraId="2AF6AE7D" w14:textId="07888F66" w:rsidR="006C2EF3" w:rsidRDefault="00E04E44" w:rsidP="000F2AC8">
      <w:r>
        <w:t xml:space="preserve">To </w:t>
      </w:r>
      <w:r w:rsidR="004822D6">
        <w:t xml:space="preserve">compare the models against one and other, a Bayes Factor </w:t>
      </w:r>
      <w:r w:rsidR="009F6CAE">
        <w:t xml:space="preserve">was used to </w:t>
      </w:r>
      <w:r w:rsidR="00AC566C">
        <w:t>compute</w:t>
      </w:r>
      <w:r w:rsidR="00C95C0D">
        <w:t xml:space="preserve"> which model is favored and by how much.  This is a ratio of </w:t>
      </w:r>
      <w:r w:rsidR="00750939">
        <w:t xml:space="preserve">a Monte Carlo integration of the posterior distribution.  </w:t>
      </w:r>
      <w:r w:rsidR="00BF5884">
        <w:t>This is convenient for an</w:t>
      </w:r>
      <w:r w:rsidR="005220EF">
        <w:t xml:space="preserve"> MCMC</w:t>
      </w:r>
      <w:r w:rsidR="00BF5884">
        <w:t xml:space="preserve"> approach as </w:t>
      </w:r>
      <w:r w:rsidR="005220EF">
        <w:t xml:space="preserve">the </w:t>
      </w:r>
      <w:r w:rsidR="00170F8F">
        <w:t>likelihoods calculated are samples from the posterior</w:t>
      </w:r>
      <w:r w:rsidR="00CD73D9">
        <w:t xml:space="preserve"> distribution</w:t>
      </w:r>
      <w:r w:rsidR="00BF5884">
        <w:t>.</w:t>
      </w:r>
      <w:r w:rsidR="00657534">
        <w:t xml:space="preserve">  The Bayes Factor comparing </w:t>
      </w:r>
      <w:r w:rsidR="009F44BF">
        <w:t>a generic set of models i and j can be seen in</w:t>
      </w:r>
      <w:r w:rsidR="00B454BD">
        <w:t xml:space="preserve"> </w:t>
      </w:r>
      <w:r w:rsidR="002719F6">
        <w:fldChar w:fldCharType="begin"/>
      </w:r>
      <w:r w:rsidR="002719F6">
        <w:instrText xml:space="preserve"> REF _Ref121425402 \h </w:instrText>
      </w:r>
      <w:r w:rsidR="002719F6">
        <w:fldChar w:fldCharType="separate"/>
      </w:r>
      <w:r w:rsidR="000D272E">
        <w:t xml:space="preserve">Equation </w:t>
      </w:r>
      <w:r w:rsidR="000D272E">
        <w:rPr>
          <w:noProof/>
        </w:rPr>
        <w:t>17</w:t>
      </w:r>
      <w:r w:rsidR="000D272E">
        <w:t>: Bayes Factor</w:t>
      </w:r>
      <w:r w:rsidR="002719F6">
        <w:fldChar w:fldCharType="end"/>
      </w:r>
      <w:r w:rsidR="002719F6">
        <w:t>.</w:t>
      </w:r>
    </w:p>
    <w:p w14:paraId="24368B60" w14:textId="6B21D0F6" w:rsidR="00B454BD" w:rsidRDefault="00B454BD" w:rsidP="00B454BD">
      <w:pPr>
        <w:pStyle w:val="Caption"/>
        <w:keepNext/>
        <w:jc w:val="left"/>
      </w:pPr>
      <w:bookmarkStart w:id="43" w:name="_Ref121425402"/>
      <w:bookmarkStart w:id="44" w:name="_Toc121501625"/>
      <w:r>
        <w:t xml:space="preserve">Equation </w:t>
      </w:r>
      <w:fldSimple w:instr=" SEQ Equation \* ARABIC ">
        <w:r w:rsidR="000D272E">
          <w:rPr>
            <w:noProof/>
          </w:rPr>
          <w:t>17</w:t>
        </w:r>
      </w:fldSimple>
      <w:r>
        <w:t>: Bayes Factor</w:t>
      </w:r>
      <w:bookmarkEnd w:id="43"/>
      <w:bookmarkEnd w:id="44"/>
    </w:p>
    <w:p w14:paraId="31A937B1" w14:textId="3D3E628A" w:rsidR="009F44BF" w:rsidRPr="00B454BD" w:rsidRDefault="00000000" w:rsidP="000F2AC8">
      <m:oMathPara>
        <m:oMath>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r>
                    <m:rPr>
                      <m:sty m:val="p"/>
                    </m:rPr>
                    <w:rPr>
                      <w:rFonts w:ascii="Cambria Math" w:hAnsi="Cambria Math"/>
                    </w:rPr>
                    <m:t>θ</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m:rPr>
                      <m:sty m:val="p"/>
                    </m:rPr>
                    <w:rPr>
                      <w:rFonts w:ascii="Cambria Math" w:hAnsi="Cambria Math"/>
                    </w:rPr>
                    <m:t>θ</m:t>
                  </m:r>
                </m:e>
              </m:d>
              <m:ctrlPr>
                <w:rPr>
                  <w:rFonts w:ascii="Cambria Math" w:hAnsi="Cambria Math"/>
                  <w:i/>
                </w:rPr>
              </m:ctrlPr>
            </m:den>
          </m:f>
        </m:oMath>
      </m:oMathPara>
    </w:p>
    <w:p w14:paraId="19B92E93" w14:textId="6D3B865C" w:rsidR="003264CF" w:rsidRDefault="003264CF" w:rsidP="000F2AC8">
      <w:r>
        <w:t xml:space="preserve">When comparing the </w:t>
      </w:r>
      <w:r w:rsidR="00657534">
        <w:t>posterior distributions</w:t>
      </w:r>
      <w:r>
        <w:t xml:space="preserve">, the Monte Carlo integration can be </w:t>
      </w:r>
      <w:r w:rsidR="00644C82">
        <w:t>calculated by</w:t>
      </w:r>
      <w:r>
        <w:t xml:space="preserve"> taking the average of the likelihoods from the </w:t>
      </w:r>
      <w:r w:rsidR="00644C82">
        <w:t>steps post burn in.  While the number of points may vary depending on the application, typically 5,000 to 20,000 points</w:t>
      </w:r>
      <w:r w:rsidR="00FC23A9">
        <w:t xml:space="preserve"> is suggested. [5] </w:t>
      </w:r>
      <w:r w:rsidR="00324FCF">
        <w:t xml:space="preserve">The last </w:t>
      </w:r>
      <w:r w:rsidR="00FC23A9">
        <w:t>10,000 points</w:t>
      </w:r>
      <w:r w:rsidR="00603887">
        <w:t xml:space="preserve"> of a </w:t>
      </w:r>
      <w:proofErr w:type="gramStart"/>
      <w:r w:rsidR="00603887">
        <w:t>40,000 step</w:t>
      </w:r>
      <w:proofErr w:type="gramEnd"/>
      <w:r w:rsidR="00603887">
        <w:t xml:space="preserve"> chain</w:t>
      </w:r>
      <w:r w:rsidR="00FC23A9">
        <w:t xml:space="preserve"> will be selected</w:t>
      </w:r>
      <w:r w:rsidR="00324FCF">
        <w:t xml:space="preserve"> from each chain for the integration.</w:t>
      </w:r>
      <w:r w:rsidR="008A348C">
        <w:t xml:space="preserve">  Consideration was also </w:t>
      </w:r>
      <w:r w:rsidR="00A74F93">
        <w:t xml:space="preserve">given </w:t>
      </w:r>
      <w:r w:rsidR="00D74ECE">
        <w:t xml:space="preserve">to </w:t>
      </w:r>
      <w:r w:rsidR="00A33C8E">
        <w:t>using samples from non-consecutive steps (</w:t>
      </w:r>
      <w:r w:rsidR="003A4E76">
        <w:t>for example, every third step) post convergence; however, the previous approach was selected due to its simplicity</w:t>
      </w:r>
      <w:r w:rsidR="00E06664">
        <w:t xml:space="preserve"> in comparison</w:t>
      </w:r>
      <w:r w:rsidR="003269F2">
        <w:t xml:space="preserve"> to this</w:t>
      </w:r>
      <w:r w:rsidR="00E06664">
        <w:t>.</w:t>
      </w:r>
    </w:p>
    <w:p w14:paraId="5A721643" w14:textId="13D454B4" w:rsidR="00D73C3B" w:rsidRDefault="00BC1D12" w:rsidP="000F2AC8">
      <w:r>
        <w:t xml:space="preserve">For the final Bayes Factor </w:t>
      </w:r>
      <w:r w:rsidR="003269F2">
        <w:t>l</w:t>
      </w:r>
      <w:r>
        <w:t xml:space="preserve">ikelihoods, </w:t>
      </w:r>
      <w:r w:rsidR="00332674">
        <w:t xml:space="preserve">a </w:t>
      </w:r>
      <w:r w:rsidR="00123489">
        <w:t xml:space="preserve">more conservative approach was used.  </w:t>
      </w:r>
      <w:r w:rsidR="000E3C0F">
        <w:t>Using the Wishart Distribution</w:t>
      </w:r>
      <w:r w:rsidR="00A6611A">
        <w:t xml:space="preserve"> with </w:t>
      </w:r>
      <w:proofErr w:type="gramStart"/>
      <w:r w:rsidR="00A6611A">
        <w:t>a large number of</w:t>
      </w:r>
      <w:proofErr w:type="gramEnd"/>
      <w:r w:rsidR="00A6611A">
        <w:t xml:space="preserve"> data points, the </w:t>
      </w:r>
      <w:r w:rsidR="004D7DC7">
        <w:t xml:space="preserve">difference in </w:t>
      </w:r>
      <w:r w:rsidR="00A6611A">
        <w:t>likelihood</w:t>
      </w:r>
      <w:r w:rsidR="004D7DC7">
        <w:t>s</w:t>
      </w:r>
      <w:r w:rsidR="00A6611A">
        <w:t xml:space="preserve"> calculated can be very </w:t>
      </w:r>
      <w:r w:rsidR="00406280">
        <w:t>large for small parameter changes</w:t>
      </w:r>
      <w:r w:rsidR="00A6611A">
        <w:t>, which</w:t>
      </w:r>
      <w:r w:rsidR="00B96464">
        <w:t xml:space="preserve"> leads to a more </w:t>
      </w:r>
      <w:r w:rsidR="00A3384E">
        <w:t>focused</w:t>
      </w:r>
      <w:r w:rsidR="00B96464">
        <w:t xml:space="preserve"> search.  However, </w:t>
      </w:r>
      <w:r w:rsidR="00406280">
        <w:t xml:space="preserve">this creates very </w:t>
      </w:r>
      <w:r w:rsidR="00EA3F61">
        <w:t>exaggerated</w:t>
      </w:r>
      <w:r w:rsidR="00406280">
        <w:t xml:space="preserve"> Bayes Factors</w:t>
      </w:r>
      <w:r w:rsidR="00EA3F61">
        <w:t xml:space="preserve">.  </w:t>
      </w:r>
      <w:r w:rsidR="00C92AEC">
        <w:t>A more</w:t>
      </w:r>
      <w:r w:rsidR="00EA3F61">
        <w:t xml:space="preserve"> conservative estimate</w:t>
      </w:r>
      <w:r w:rsidR="00AC17A0">
        <w:t xml:space="preserve"> is </w:t>
      </w:r>
      <w:r w:rsidR="00C92AEC">
        <w:t>the</w:t>
      </w:r>
      <w:r w:rsidR="00AC17A0">
        <w:t xml:space="preserve"> </w:t>
      </w:r>
      <w:r w:rsidR="00952664">
        <w:t>A</w:t>
      </w:r>
      <w:r w:rsidR="00AC17A0">
        <w:t>pproximate Bayes</w:t>
      </w:r>
      <w:r w:rsidR="00952664">
        <w:t xml:space="preserve">ian Computation, which is </w:t>
      </w:r>
      <w:r w:rsidR="00236584">
        <w:t xml:space="preserve">proportional to the inverse of the sum squared error as shown in </w:t>
      </w:r>
      <w:r w:rsidR="00FF0BD4">
        <w:fldChar w:fldCharType="begin"/>
      </w:r>
      <w:r w:rsidR="00FF0BD4">
        <w:instrText xml:space="preserve"> REF _Ref121472409 \h </w:instrText>
      </w:r>
      <w:r w:rsidR="00FF0BD4">
        <w:fldChar w:fldCharType="separate"/>
      </w:r>
      <w:r w:rsidR="000D272E">
        <w:t xml:space="preserve">Equation </w:t>
      </w:r>
      <w:r w:rsidR="000D272E">
        <w:rPr>
          <w:noProof/>
        </w:rPr>
        <w:t>18</w:t>
      </w:r>
      <w:r w:rsidR="000D272E">
        <w:t>: Likelihood for Approximate Bayesian Computation</w:t>
      </w:r>
      <w:r w:rsidR="00FF0BD4">
        <w:fldChar w:fldCharType="end"/>
      </w:r>
      <w:r w:rsidR="00C92AEC">
        <w:t xml:space="preserve"> and is not dependent on the number of data points</w:t>
      </w:r>
      <w:r w:rsidR="00FF0BD4">
        <w:t>.</w:t>
      </w:r>
      <w:r w:rsidR="00C92AEC">
        <w:t xml:space="preserve">  Because of this, </w:t>
      </w:r>
      <w:r w:rsidR="00B7698A">
        <w:t>the Approximate Bayesian Computation likelihood was used in evaluating the Bayes Factors.</w:t>
      </w:r>
    </w:p>
    <w:p w14:paraId="0125CF25" w14:textId="0C4116A0" w:rsidR="00236584" w:rsidRDefault="00236584" w:rsidP="00236584">
      <w:pPr>
        <w:pStyle w:val="Caption"/>
        <w:keepNext/>
        <w:jc w:val="left"/>
      </w:pPr>
      <w:bookmarkStart w:id="45" w:name="_Ref121472409"/>
      <w:bookmarkStart w:id="46" w:name="_Toc121501626"/>
      <w:r>
        <w:t xml:space="preserve">Equation </w:t>
      </w:r>
      <w:fldSimple w:instr=" SEQ Equation \* ARABIC ">
        <w:r w:rsidR="000D272E">
          <w:rPr>
            <w:noProof/>
          </w:rPr>
          <w:t>18</w:t>
        </w:r>
      </w:fldSimple>
      <w:r>
        <w:t xml:space="preserve">: Likelihood for </w:t>
      </w:r>
      <w:r w:rsidR="00FF0BD4">
        <w:t>Approximate Bayesian Computation</w:t>
      </w:r>
      <w:bookmarkEnd w:id="45"/>
      <w:bookmarkEnd w:id="46"/>
    </w:p>
    <w:p w14:paraId="64A80E15" w14:textId="326EF4A2" w:rsidR="00952664" w:rsidRPr="00E92591" w:rsidRDefault="00952664" w:rsidP="00952664">
      <m:oMathPara>
        <m:oMath>
          <m:r>
            <w:rPr>
              <w:rFonts w:ascii="Cambria Math" w:hAnsi="Cambria Math"/>
            </w:rPr>
            <m:t>P</m:t>
          </m:r>
          <m:d>
            <m:dPr>
              <m:ctrlPr>
                <w:rPr>
                  <w:rFonts w:ascii="Cambria Math" w:hAnsi="Cambria Math"/>
                  <w:i/>
                </w:rPr>
              </m:ctrlPr>
            </m:dPr>
            <m:e>
              <m:r>
                <w:rPr>
                  <w:rFonts w:ascii="Cambria Math" w:hAnsi="Cambria Math"/>
                </w:rPr>
                <m:t>Y</m:t>
              </m:r>
            </m:e>
            <m:e>
              <m:r>
                <m:rPr>
                  <m:sty m:val="p"/>
                </m:rPr>
                <w:rPr>
                  <w:rFonts w:ascii="Cambria Math" w:hAnsi="Cambria Math"/>
                </w:rPr>
                <m:t>Θ</m:t>
              </m:r>
              <m:r>
                <w:rPr>
                  <w:rFonts w:ascii="Cambria Math" w:hAnsi="Cambria Math"/>
                </w:rPr>
                <m:t>,M</m:t>
              </m:r>
              <m:sSub>
                <m:sSubPr>
                  <m:ctrlPr>
                    <w:rPr>
                      <w:rFonts w:ascii="Cambria Math" w:hAnsi="Cambria Math"/>
                      <w:i/>
                    </w:rPr>
                  </m:ctrlPr>
                </m:sSubPr>
                <m:e>
                  <m:r>
                    <m:rPr>
                      <m:sty m:val="p"/>
                    </m:rPr>
                    <w:rPr>
                      <w:rFonts w:ascii="Cambria Math" w:hAnsi="Cambria Math"/>
                    </w:rPr>
                    <w:softHyphen/>
                  </m:r>
                </m:e>
                <m:sub>
                  <m:r>
                    <w:rPr>
                      <w:rFonts w:ascii="Cambria Math" w:hAnsi="Cambria Math"/>
                    </w:rPr>
                    <m:t>i</m:t>
                  </m:r>
                </m:sub>
              </m:sSub>
            </m:e>
          </m:d>
          <m:r>
            <m:rPr>
              <m:sty m:val="p"/>
            </m:rPr>
            <w:rPr>
              <w:rFonts w:ascii="Cambria Math" w:hAnsi="Cambria Math" w:hint="eastAsia"/>
            </w:rPr>
            <m:t>∝</m:t>
          </m:r>
          <m:sSup>
            <m:sSupPr>
              <m:ctrlPr>
                <w:rPr>
                  <w:rFonts w:ascii="Cambria Math" w:hAnsi="Cambria Math"/>
                  <w:i/>
                </w:rPr>
              </m:ctrlPr>
            </m:sSupPr>
            <m:e>
              <m:r>
                <w:rPr>
                  <w:rFonts w:ascii="Cambria Math" w:hAnsi="Cambria Math"/>
                </w:rPr>
                <m:t>(Sum Squared Error)</m:t>
              </m:r>
              <m:ctrlPr>
                <w:rPr>
                  <w:rFonts w:ascii="Cambria Math" w:hAnsi="Cambria Math"/>
                </w:rPr>
              </m:ctrlPr>
            </m:e>
            <m:sup>
              <m:r>
                <w:rPr>
                  <w:rFonts w:ascii="Cambria Math" w:hAnsi="Cambria Math"/>
                </w:rPr>
                <m:t>-1</m:t>
              </m:r>
            </m:sup>
          </m:sSup>
        </m:oMath>
      </m:oMathPara>
    </w:p>
    <w:p w14:paraId="5E4F880C" w14:textId="0F5E1C5C" w:rsidR="00422945" w:rsidRDefault="00422945" w:rsidP="00422945">
      <w:pPr>
        <w:pStyle w:val="Heading1"/>
      </w:pPr>
      <w:bookmarkStart w:id="47" w:name="_Toc123042312"/>
      <w:r>
        <w:lastRenderedPageBreak/>
        <w:t>Results</w:t>
      </w:r>
      <w:r w:rsidR="000A2F24">
        <w:t xml:space="preserve"> and Discussion</w:t>
      </w:r>
      <w:bookmarkEnd w:id="47"/>
    </w:p>
    <w:p w14:paraId="34BFD7FE" w14:textId="51B9CCA2" w:rsidR="00C77ED4" w:rsidRDefault="00C77ED4" w:rsidP="00C77ED4">
      <w:pPr>
        <w:pStyle w:val="Heading2"/>
      </w:pPr>
      <w:bookmarkStart w:id="48" w:name="_Toc123042313"/>
      <w:r>
        <w:t xml:space="preserve">Evaluation of </w:t>
      </w:r>
      <w:r w:rsidR="0008702E">
        <w:t>Bayes Factors</w:t>
      </w:r>
      <w:bookmarkEnd w:id="48"/>
    </w:p>
    <w:p w14:paraId="7FFB2E9B" w14:textId="6AE2EEC8" w:rsidR="00803257" w:rsidRDefault="0025566A" w:rsidP="00C77ED4">
      <w:r>
        <w:t>The results of the analysis can be found in</w:t>
      </w:r>
      <w:r w:rsidR="00FA0BEF">
        <w:t xml:space="preserve"> </w:t>
      </w:r>
      <w:r w:rsidR="00FA0BEF">
        <w:fldChar w:fldCharType="begin"/>
      </w:r>
      <w:r w:rsidR="00FA0BEF">
        <w:instrText xml:space="preserve"> REF _Ref121386468 \h </w:instrText>
      </w:r>
      <w:r w:rsidR="00FA0BEF">
        <w:fldChar w:fldCharType="separate"/>
      </w:r>
      <w:r w:rsidR="000D272E">
        <w:t xml:space="preserve">Table </w:t>
      </w:r>
      <w:r w:rsidR="000D272E">
        <w:rPr>
          <w:noProof/>
        </w:rPr>
        <w:t>1</w:t>
      </w:r>
      <w:r w:rsidR="000D272E">
        <w:t>: Bayes Factor Results</w:t>
      </w:r>
      <w:r w:rsidR="00FA0BEF">
        <w:fldChar w:fldCharType="end"/>
      </w:r>
      <w:r w:rsidR="00FA0BEF">
        <w:t>.</w:t>
      </w:r>
    </w:p>
    <w:p w14:paraId="70F6F675" w14:textId="2F530531" w:rsidR="00FA0BEF" w:rsidRDefault="00FA0BEF" w:rsidP="00FA0BEF">
      <w:pPr>
        <w:pStyle w:val="Caption"/>
        <w:keepNext/>
      </w:pPr>
      <w:bookmarkStart w:id="49" w:name="_Ref121386468"/>
      <w:bookmarkStart w:id="50" w:name="_Toc121501606"/>
      <w:r>
        <w:t xml:space="preserve">Table </w:t>
      </w:r>
      <w:fldSimple w:instr=" SEQ Table \* ARABIC ">
        <w:r w:rsidR="000D272E">
          <w:rPr>
            <w:noProof/>
          </w:rPr>
          <w:t>1</w:t>
        </w:r>
      </w:fldSimple>
      <w:r>
        <w:t>: Bayes Factor Results</w:t>
      </w:r>
      <w:bookmarkEnd w:id="49"/>
      <w:bookmarkEnd w:id="50"/>
    </w:p>
    <w:tbl>
      <w:tblPr>
        <w:tblStyle w:val="TableGrid"/>
        <w:tblW w:w="0" w:type="auto"/>
        <w:tblLook w:val="04A0" w:firstRow="1" w:lastRow="0" w:firstColumn="1" w:lastColumn="0" w:noHBand="0" w:noVBand="1"/>
      </w:tblPr>
      <w:tblGrid>
        <w:gridCol w:w="3685"/>
        <w:gridCol w:w="1440"/>
        <w:gridCol w:w="4225"/>
      </w:tblGrid>
      <w:tr w:rsidR="005546DA" w14:paraId="74939A45" w14:textId="77777777" w:rsidTr="002C4F0B">
        <w:tc>
          <w:tcPr>
            <w:tcW w:w="3685" w:type="dxa"/>
          </w:tcPr>
          <w:p w14:paraId="0205DD70" w14:textId="60048FDE" w:rsidR="005546DA" w:rsidRPr="005546DA" w:rsidRDefault="005546DA" w:rsidP="00C77ED4">
            <w:pPr>
              <w:rPr>
                <w:b/>
                <w:bCs/>
                <w:u w:val="single"/>
              </w:rPr>
            </w:pPr>
            <w:r>
              <w:rPr>
                <w:b/>
                <w:bCs/>
                <w:u w:val="single"/>
              </w:rPr>
              <w:t>Model</w:t>
            </w:r>
            <w:r w:rsidR="008C48DE">
              <w:rPr>
                <w:b/>
                <w:bCs/>
                <w:u w:val="single"/>
              </w:rPr>
              <w:t xml:space="preserve"> Comparison</w:t>
            </w:r>
          </w:p>
        </w:tc>
        <w:tc>
          <w:tcPr>
            <w:tcW w:w="1440" w:type="dxa"/>
          </w:tcPr>
          <w:p w14:paraId="360CBF65" w14:textId="235CB3DD" w:rsidR="005546DA" w:rsidRPr="005546DA" w:rsidRDefault="005C68B7" w:rsidP="00C77ED4">
            <w:pPr>
              <w:rPr>
                <w:b/>
                <w:bCs/>
                <w:u w:val="single"/>
              </w:rPr>
            </w:pPr>
            <w:r>
              <w:rPr>
                <w:b/>
                <w:bCs/>
                <w:u w:val="single"/>
              </w:rPr>
              <w:t>Bayes Factor</w:t>
            </w:r>
          </w:p>
        </w:tc>
        <w:tc>
          <w:tcPr>
            <w:tcW w:w="4225" w:type="dxa"/>
          </w:tcPr>
          <w:p w14:paraId="221757E4" w14:textId="10A32040" w:rsidR="005546DA" w:rsidRPr="00084D4D" w:rsidRDefault="005546DA" w:rsidP="00C77ED4">
            <w:pPr>
              <w:rPr>
                <w:b/>
                <w:bCs/>
                <w:u w:val="single"/>
              </w:rPr>
            </w:pPr>
            <w:r w:rsidRPr="00084D4D">
              <w:rPr>
                <w:b/>
                <w:bCs/>
                <w:u w:val="single"/>
              </w:rPr>
              <w:t>Result</w:t>
            </w:r>
          </w:p>
        </w:tc>
      </w:tr>
      <w:tr w:rsidR="005546DA" w14:paraId="0447B785" w14:textId="77777777" w:rsidTr="002C4F0B">
        <w:tc>
          <w:tcPr>
            <w:tcW w:w="3685" w:type="dxa"/>
          </w:tcPr>
          <w:p w14:paraId="5D923E1A" w14:textId="1026B3D0" w:rsidR="005546DA" w:rsidRPr="009A243A" w:rsidRDefault="00211AA4" w:rsidP="00C77ED4">
            <w:pPr>
              <w:rPr>
                <w:bCs/>
              </w:rPr>
            </w:pPr>
            <w:r w:rsidRPr="009A243A">
              <w:rPr>
                <w:bCs/>
              </w:rPr>
              <w:t>Specific Bind</w:t>
            </w:r>
            <w:r w:rsidR="009A243A" w:rsidRPr="009A243A">
              <w:rPr>
                <w:bCs/>
              </w:rPr>
              <w:t>ing /</w:t>
            </w:r>
            <w:r w:rsidR="009A243A">
              <w:rPr>
                <w:bCs/>
              </w:rPr>
              <w:t xml:space="preserve"> Non-Specific Binding</w:t>
            </w:r>
          </w:p>
        </w:tc>
        <w:tc>
          <w:tcPr>
            <w:tcW w:w="1440" w:type="dxa"/>
          </w:tcPr>
          <w:p w14:paraId="4E656128" w14:textId="7D28C94B" w:rsidR="005546DA" w:rsidRPr="007D1A8A" w:rsidRDefault="007D1A8A" w:rsidP="00D728CB">
            <w:pPr>
              <w:jc w:val="right"/>
            </w:pPr>
            <w:r>
              <w:t>3.2</w:t>
            </w:r>
          </w:p>
        </w:tc>
        <w:tc>
          <w:tcPr>
            <w:tcW w:w="4225" w:type="dxa"/>
          </w:tcPr>
          <w:p w14:paraId="224D2316" w14:textId="18E53205" w:rsidR="005546DA" w:rsidRDefault="000D25C3" w:rsidP="00C77ED4">
            <w:r>
              <w:t>Positive</w:t>
            </w:r>
            <w:r w:rsidR="005E3F6E">
              <w:t xml:space="preserve"> evidence favoring Specific Binding</w:t>
            </w:r>
          </w:p>
        </w:tc>
      </w:tr>
      <w:tr w:rsidR="005546DA" w14:paraId="211655D6" w14:textId="77777777" w:rsidTr="002C4F0B">
        <w:tc>
          <w:tcPr>
            <w:tcW w:w="3685" w:type="dxa"/>
          </w:tcPr>
          <w:p w14:paraId="4E582974" w14:textId="09D21772" w:rsidR="005546DA" w:rsidRDefault="001B076A" w:rsidP="00C77ED4">
            <w:r>
              <w:t>Combined / Specific Binding</w:t>
            </w:r>
          </w:p>
        </w:tc>
        <w:tc>
          <w:tcPr>
            <w:tcW w:w="1440" w:type="dxa"/>
          </w:tcPr>
          <w:p w14:paraId="273B3390" w14:textId="1F6B7474" w:rsidR="005546DA" w:rsidRPr="005648BC" w:rsidRDefault="005648BC" w:rsidP="00D728CB">
            <w:pPr>
              <w:jc w:val="right"/>
            </w:pPr>
            <w:r>
              <w:t>5.7</w:t>
            </w:r>
          </w:p>
        </w:tc>
        <w:tc>
          <w:tcPr>
            <w:tcW w:w="4225" w:type="dxa"/>
          </w:tcPr>
          <w:p w14:paraId="2535EEC9" w14:textId="7C43588C" w:rsidR="005546DA" w:rsidRDefault="000D25C3" w:rsidP="00C77ED4">
            <w:r>
              <w:t xml:space="preserve">Positive </w:t>
            </w:r>
            <w:r w:rsidR="00F5264E">
              <w:t>evidence favoring Combined</w:t>
            </w:r>
          </w:p>
        </w:tc>
      </w:tr>
      <w:tr w:rsidR="002C4F0B" w14:paraId="14DEF550" w14:textId="77777777" w:rsidTr="002C4F0B">
        <w:tc>
          <w:tcPr>
            <w:tcW w:w="3685" w:type="dxa"/>
          </w:tcPr>
          <w:p w14:paraId="0CD7DC6D" w14:textId="04D1AF41" w:rsidR="002C4F0B" w:rsidRDefault="002C4F0B" w:rsidP="002C4F0B">
            <w:r>
              <w:t>Combined / Non-Specific Binding</w:t>
            </w:r>
          </w:p>
        </w:tc>
        <w:tc>
          <w:tcPr>
            <w:tcW w:w="1440" w:type="dxa"/>
          </w:tcPr>
          <w:p w14:paraId="502FF825" w14:textId="4311920B" w:rsidR="002C4F0B" w:rsidRPr="00D728CB" w:rsidRDefault="00D728CB" w:rsidP="00D728CB">
            <w:pPr>
              <w:jc w:val="right"/>
            </w:pPr>
            <w:r>
              <w:t>18.3</w:t>
            </w:r>
          </w:p>
        </w:tc>
        <w:tc>
          <w:tcPr>
            <w:tcW w:w="4225" w:type="dxa"/>
          </w:tcPr>
          <w:p w14:paraId="5B4F8645" w14:textId="7A1EE673" w:rsidR="002C4F0B" w:rsidRDefault="000D25C3" w:rsidP="002C4F0B">
            <w:r>
              <w:t xml:space="preserve">Positive </w:t>
            </w:r>
            <w:r w:rsidR="002C4F0B">
              <w:t>evidence favoring Combined</w:t>
            </w:r>
          </w:p>
        </w:tc>
      </w:tr>
    </w:tbl>
    <w:p w14:paraId="0F65317D" w14:textId="77777777" w:rsidR="005546DA" w:rsidRDefault="005546DA" w:rsidP="00C77ED4"/>
    <w:p w14:paraId="7BCD9427" w14:textId="41DFE728" w:rsidR="00FD7A49" w:rsidRDefault="00FD7A49" w:rsidP="00C77ED4">
      <w:r>
        <w:t xml:space="preserve">The results </w:t>
      </w:r>
      <w:r w:rsidR="003158B7">
        <w:t>show</w:t>
      </w:r>
      <w:r w:rsidR="008D1E46">
        <w:t xml:space="preserve"> positive </w:t>
      </w:r>
      <w:r>
        <w:t>evidence supporting the combined model</w:t>
      </w:r>
      <w:r w:rsidR="00FB2006">
        <w:t xml:space="preserve"> as the best given </w:t>
      </w:r>
      <w:proofErr w:type="gramStart"/>
      <w:r w:rsidR="00FB2006">
        <w:t>the data</w:t>
      </w:r>
      <w:proofErr w:type="gramEnd"/>
      <w:r w:rsidR="00FB2006">
        <w:t xml:space="preserve">.  </w:t>
      </w:r>
      <w:r w:rsidR="000D0BAB">
        <w:t xml:space="preserve">The maximum likelihood values </w:t>
      </w:r>
      <w:r w:rsidR="005532DD">
        <w:t>were</w:t>
      </w:r>
      <w:r w:rsidR="000D0BAB">
        <w:t xml:space="preserve"> found for each model and the parameter set was then </w:t>
      </w:r>
      <w:r w:rsidR="006F53A4">
        <w:t xml:space="preserve">put into the models and </w:t>
      </w:r>
      <w:r w:rsidR="005532DD">
        <w:t xml:space="preserve">the results are shown on </w:t>
      </w:r>
      <w:r w:rsidR="005532DD">
        <w:fldChar w:fldCharType="begin"/>
      </w:r>
      <w:r w:rsidR="005532DD">
        <w:instrText xml:space="preserve"> REF _Ref121386646 \h </w:instrText>
      </w:r>
      <w:r w:rsidR="005532DD">
        <w:fldChar w:fldCharType="separate"/>
      </w:r>
      <w:r w:rsidR="000D272E">
        <w:t xml:space="preserve">Figure </w:t>
      </w:r>
      <w:r w:rsidR="000D272E">
        <w:rPr>
          <w:noProof/>
        </w:rPr>
        <w:t>2</w:t>
      </w:r>
      <w:r w:rsidR="000D272E">
        <w:t>: Model Comparison with Data</w:t>
      </w:r>
      <w:r w:rsidR="005532DD">
        <w:fldChar w:fldCharType="end"/>
      </w:r>
      <w:r w:rsidR="00A844FD">
        <w:t>.</w:t>
      </w:r>
      <w:r w:rsidR="008E5FE8">
        <w:t xml:space="preserve">  </w:t>
      </w:r>
      <w:r w:rsidR="00A844FD">
        <w:t>In the figure, there</w:t>
      </w:r>
      <w:r w:rsidR="008E5FE8">
        <w:t xml:space="preserve"> is a sharp increase in time delay</w:t>
      </w:r>
      <w:r w:rsidR="005F27DE">
        <w:t xml:space="preserve"> at low concentrations of WISP1, however at concentrations above</w:t>
      </w:r>
      <w:r w:rsidR="00E15FF9">
        <w:t xml:space="preserve"> </w:t>
      </w:r>
      <w:r w:rsidR="006E7D6C">
        <w:t xml:space="preserve">~5 </w:t>
      </w:r>
      <w:r w:rsidR="006E7D6C">
        <w:rPr>
          <w:rFonts w:cstheme="minorHAnsi"/>
        </w:rPr>
        <w:t>µ</w:t>
      </w:r>
      <w:r w:rsidR="006E7D6C">
        <w:t>g/mL</w:t>
      </w:r>
      <w:r w:rsidR="000E20D2">
        <w:t xml:space="preserve">, the time delay to WISP1 concentration becomes linear and the combined model is the only one that properly </w:t>
      </w:r>
      <w:r w:rsidR="00D57CF0">
        <w:t>identifies this relationship.</w:t>
      </w:r>
      <w:r w:rsidR="004E2F05">
        <w:t xml:space="preserve">  The Specific Binding Model</w:t>
      </w:r>
      <w:r w:rsidR="00085849">
        <w:t xml:space="preserve"> shows a leveling </w:t>
      </w:r>
      <w:proofErr w:type="gramStart"/>
      <w:r w:rsidR="00085849">
        <w:t>off of</w:t>
      </w:r>
      <w:proofErr w:type="gramEnd"/>
      <w:r w:rsidR="00085849">
        <w:t xml:space="preserve"> time delay at </w:t>
      </w:r>
      <w:r w:rsidR="00336DCE">
        <w:t>high WISP</w:t>
      </w:r>
      <w:r w:rsidR="000B6920">
        <w:t>1</w:t>
      </w:r>
      <w:r w:rsidR="00336DCE">
        <w:t xml:space="preserve"> concentrations and the Non-Specific Binding Model shows a linear relationship </w:t>
      </w:r>
      <w:r w:rsidR="000B6920">
        <w:t>between the WISP1 concentrations</w:t>
      </w:r>
      <w:r w:rsidR="00036448">
        <w:t xml:space="preserve">, neither of which fully </w:t>
      </w:r>
      <w:r w:rsidR="00E562D2">
        <w:t>reflects</w:t>
      </w:r>
      <w:r w:rsidR="00036448">
        <w:t xml:space="preserve"> the data.</w:t>
      </w:r>
    </w:p>
    <w:p w14:paraId="08116450" w14:textId="77777777" w:rsidR="006F53A4" w:rsidRDefault="00803257" w:rsidP="006F53A4">
      <w:pPr>
        <w:keepNext/>
      </w:pPr>
      <w:r w:rsidRPr="00803257">
        <w:rPr>
          <w:noProof/>
        </w:rPr>
        <w:drawing>
          <wp:inline distT="0" distB="0" distL="0" distR="0" wp14:anchorId="2CB96BDB" wp14:editId="2B71358C">
            <wp:extent cx="5943600" cy="3668395"/>
            <wp:effectExtent l="0" t="0" r="0" b="825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5943600" cy="3668395"/>
                    </a:xfrm>
                    <a:prstGeom prst="rect">
                      <a:avLst/>
                    </a:prstGeom>
                  </pic:spPr>
                </pic:pic>
              </a:graphicData>
            </a:graphic>
          </wp:inline>
        </w:drawing>
      </w:r>
    </w:p>
    <w:p w14:paraId="14A2DF7A" w14:textId="06C5EEF1" w:rsidR="00803257" w:rsidRPr="00C77ED4" w:rsidRDefault="006F53A4" w:rsidP="006F53A4">
      <w:pPr>
        <w:pStyle w:val="Caption"/>
        <w:jc w:val="left"/>
      </w:pPr>
      <w:bookmarkStart w:id="51" w:name="_Ref121386646"/>
      <w:bookmarkStart w:id="52" w:name="_Toc121501590"/>
      <w:r>
        <w:t xml:space="preserve">Figure </w:t>
      </w:r>
      <w:fldSimple w:instr=" SEQ Figure \* ARABIC ">
        <w:r w:rsidR="000D272E">
          <w:rPr>
            <w:noProof/>
          </w:rPr>
          <w:t>2</w:t>
        </w:r>
      </w:fldSimple>
      <w:r>
        <w:t xml:space="preserve">: </w:t>
      </w:r>
      <w:r w:rsidR="005532DD">
        <w:t>Model Comparison with Data</w:t>
      </w:r>
      <w:bookmarkEnd w:id="51"/>
      <w:bookmarkEnd w:id="52"/>
    </w:p>
    <w:p w14:paraId="67D48CE8" w14:textId="09894A87" w:rsidR="00263F55" w:rsidRDefault="00626FCA" w:rsidP="00626FCA">
      <w:r>
        <w:t xml:space="preserve">From a biological perspective, this suggests that at low concentrations, WISP1 chooses to bind </w:t>
      </w:r>
      <w:r w:rsidR="0031543C">
        <w:t>to the sites located on Collagen I</w:t>
      </w:r>
      <w:r w:rsidR="00A2183C">
        <w:t xml:space="preserve">, representing a </w:t>
      </w:r>
      <w:r w:rsidR="0031543C">
        <w:t>specific binding</w:t>
      </w:r>
      <w:r w:rsidR="00A2183C">
        <w:t xml:space="preserve"> behavior</w:t>
      </w:r>
      <w:r w:rsidR="0031543C">
        <w:t xml:space="preserve">; however, once the sites fill up on </w:t>
      </w:r>
      <w:r w:rsidR="0031543C">
        <w:lastRenderedPageBreak/>
        <w:t>the Collagen I monomers, WISP continues to pile onto the surface</w:t>
      </w:r>
      <w:r w:rsidR="00A2183C">
        <w:t xml:space="preserve">, </w:t>
      </w:r>
      <w:r w:rsidR="00AF76B8">
        <w:t xml:space="preserve">representing </w:t>
      </w:r>
      <w:r w:rsidR="00A2183C">
        <w:t>a Non</w:t>
      </w:r>
      <w:r w:rsidR="00AF76B8">
        <w:t>-Specific Binding behavior.</w:t>
      </w:r>
    </w:p>
    <w:p w14:paraId="5138BF98" w14:textId="560062A1" w:rsidR="000A2F24" w:rsidRDefault="00672720" w:rsidP="00A377B0">
      <w:pPr>
        <w:pStyle w:val="Heading2"/>
      </w:pPr>
      <w:bookmarkStart w:id="53" w:name="_Toc123042314"/>
      <w:r>
        <w:t>Specific Binding Model Evaluation</w:t>
      </w:r>
      <w:bookmarkEnd w:id="53"/>
    </w:p>
    <w:p w14:paraId="30334B21" w14:textId="4B9B7E39" w:rsidR="00422945" w:rsidRDefault="00560567" w:rsidP="00422945">
      <w:r>
        <w:t xml:space="preserve">The Specific Binding Model had two parameters to consider, </w:t>
      </w:r>
      <w:r w:rsidR="005D5D0C">
        <w:rPr>
          <w:rFonts w:cstheme="minorHAnsi"/>
        </w:rPr>
        <w:t>α</w:t>
      </w:r>
      <w:r w:rsidR="005D5D0C">
        <w:t xml:space="preserve"> and K</w:t>
      </w:r>
      <w:r w:rsidR="005D5D0C">
        <w:rPr>
          <w:vertAlign w:val="subscript"/>
        </w:rPr>
        <w:t>SB</w:t>
      </w:r>
      <w:r w:rsidR="005D5D0C">
        <w:t xml:space="preserve">.  The maximum likelihood values can be seen in </w:t>
      </w:r>
      <w:r w:rsidR="002A3644">
        <w:fldChar w:fldCharType="begin"/>
      </w:r>
      <w:r w:rsidR="002A3644">
        <w:instrText xml:space="preserve"> REF _Ref121387507 \h </w:instrText>
      </w:r>
      <w:r w:rsidR="002A3644">
        <w:fldChar w:fldCharType="separate"/>
      </w:r>
      <w:r w:rsidR="000D272E">
        <w:t xml:space="preserve">Table </w:t>
      </w:r>
      <w:r w:rsidR="000D272E">
        <w:rPr>
          <w:noProof/>
        </w:rPr>
        <w:t>2</w:t>
      </w:r>
      <w:r w:rsidR="000D272E">
        <w:t>: Maximum Likelihood Parameter Values</w:t>
      </w:r>
      <w:r w:rsidR="002A3644">
        <w:fldChar w:fldCharType="end"/>
      </w:r>
      <w:r w:rsidR="002A3644">
        <w:t>.</w:t>
      </w:r>
    </w:p>
    <w:p w14:paraId="50FFCC6D" w14:textId="6135C06B" w:rsidR="002A3644" w:rsidRDefault="002A3644" w:rsidP="002A3644">
      <w:pPr>
        <w:pStyle w:val="Caption"/>
        <w:keepNext/>
      </w:pPr>
      <w:bookmarkStart w:id="54" w:name="_Ref121387507"/>
      <w:bookmarkStart w:id="55" w:name="_Toc121501607"/>
      <w:r>
        <w:t xml:space="preserve">Table </w:t>
      </w:r>
      <w:fldSimple w:instr=" SEQ Table \* ARABIC ">
        <w:r w:rsidR="000D272E">
          <w:rPr>
            <w:noProof/>
          </w:rPr>
          <w:t>2</w:t>
        </w:r>
      </w:fldSimple>
      <w:r>
        <w:t>: Maximum Likelihood Parameter Values</w:t>
      </w:r>
      <w:bookmarkEnd w:id="54"/>
      <w:r w:rsidR="00FC3C59">
        <w:t xml:space="preserve"> (</w:t>
      </w:r>
      <w:r w:rsidR="002208D6">
        <w:t>Specific Binding)</w:t>
      </w:r>
      <w:bookmarkEnd w:id="55"/>
    </w:p>
    <w:tbl>
      <w:tblPr>
        <w:tblStyle w:val="TableGrid"/>
        <w:tblW w:w="0" w:type="auto"/>
        <w:tblLook w:val="04A0" w:firstRow="1" w:lastRow="0" w:firstColumn="1" w:lastColumn="0" w:noHBand="0" w:noVBand="1"/>
      </w:tblPr>
      <w:tblGrid>
        <w:gridCol w:w="4675"/>
        <w:gridCol w:w="4675"/>
      </w:tblGrid>
      <w:tr w:rsidR="005D5D0C" w14:paraId="41195401" w14:textId="77777777" w:rsidTr="005D5D0C">
        <w:tc>
          <w:tcPr>
            <w:tcW w:w="4675" w:type="dxa"/>
          </w:tcPr>
          <w:p w14:paraId="27270907" w14:textId="14C71005" w:rsidR="005D5D0C" w:rsidRPr="005C6261" w:rsidRDefault="005D5D0C" w:rsidP="00422945">
            <w:pPr>
              <w:rPr>
                <w:b/>
                <w:bCs/>
                <w:u w:val="single"/>
              </w:rPr>
            </w:pPr>
            <w:r w:rsidRPr="005C6261">
              <w:rPr>
                <w:b/>
                <w:bCs/>
                <w:u w:val="single"/>
              </w:rPr>
              <w:t>Parameter</w:t>
            </w:r>
          </w:p>
        </w:tc>
        <w:tc>
          <w:tcPr>
            <w:tcW w:w="4675" w:type="dxa"/>
          </w:tcPr>
          <w:p w14:paraId="1F920D6A" w14:textId="368E896D" w:rsidR="005D5D0C" w:rsidRPr="005C6261" w:rsidRDefault="005C6261" w:rsidP="00422945">
            <w:pPr>
              <w:rPr>
                <w:b/>
                <w:bCs/>
                <w:u w:val="single"/>
              </w:rPr>
            </w:pPr>
            <w:r w:rsidRPr="005C6261">
              <w:rPr>
                <w:b/>
                <w:bCs/>
                <w:u w:val="single"/>
              </w:rPr>
              <w:t>Value</w:t>
            </w:r>
          </w:p>
        </w:tc>
      </w:tr>
      <w:tr w:rsidR="005D5D0C" w14:paraId="280DA41C" w14:textId="77777777" w:rsidTr="005D5D0C">
        <w:tc>
          <w:tcPr>
            <w:tcW w:w="4675" w:type="dxa"/>
          </w:tcPr>
          <w:p w14:paraId="03B8828F" w14:textId="1EC42824" w:rsidR="005D5D0C" w:rsidRDefault="005C6261" w:rsidP="00422945">
            <w:r>
              <w:rPr>
                <w:rFonts w:cstheme="minorHAnsi"/>
              </w:rPr>
              <w:t>α</w:t>
            </w:r>
          </w:p>
        </w:tc>
        <w:tc>
          <w:tcPr>
            <w:tcW w:w="4675" w:type="dxa"/>
          </w:tcPr>
          <w:p w14:paraId="58755368" w14:textId="60F85C2F" w:rsidR="005D5D0C" w:rsidRDefault="00EB4A45" w:rsidP="00422945">
            <w:r>
              <w:t>36.68</w:t>
            </w:r>
            <w:r w:rsidR="00B77DBC">
              <w:t xml:space="preserve"> minutes</w:t>
            </w:r>
          </w:p>
        </w:tc>
      </w:tr>
      <w:tr w:rsidR="005D5D0C" w14:paraId="26D2C935" w14:textId="77777777" w:rsidTr="005D5D0C">
        <w:tc>
          <w:tcPr>
            <w:tcW w:w="4675" w:type="dxa"/>
          </w:tcPr>
          <w:p w14:paraId="2E5D8C28" w14:textId="1A643497" w:rsidR="005D5D0C" w:rsidRDefault="005C6261" w:rsidP="00422945">
            <w:r>
              <w:t>K</w:t>
            </w:r>
            <w:r>
              <w:rPr>
                <w:vertAlign w:val="subscript"/>
              </w:rPr>
              <w:t>SB</w:t>
            </w:r>
          </w:p>
        </w:tc>
        <w:tc>
          <w:tcPr>
            <w:tcW w:w="4675" w:type="dxa"/>
          </w:tcPr>
          <w:p w14:paraId="55D6A708" w14:textId="16BF2EE5" w:rsidR="005D5D0C" w:rsidRDefault="002A3644" w:rsidP="00422945">
            <w:r>
              <w:t>3.918</w:t>
            </w:r>
            <w:r w:rsidR="00B77DBC">
              <w:t xml:space="preserve"> </w:t>
            </w:r>
            <w:r w:rsidR="00B77DBC">
              <w:rPr>
                <w:rFonts w:cstheme="minorHAnsi"/>
              </w:rPr>
              <w:t>µ</w:t>
            </w:r>
            <w:r w:rsidR="00B77DBC">
              <w:t>g/mL</w:t>
            </w:r>
          </w:p>
        </w:tc>
      </w:tr>
    </w:tbl>
    <w:p w14:paraId="6310D154" w14:textId="77777777" w:rsidR="005D5D0C" w:rsidRPr="005D5D0C" w:rsidRDefault="005D5D0C" w:rsidP="00422945"/>
    <w:p w14:paraId="22129C83" w14:textId="309561EF" w:rsidR="00560567" w:rsidRPr="00F05760" w:rsidRDefault="004A0FE2" w:rsidP="00422945">
      <w:r>
        <w:t xml:space="preserve">The MCMC search for the parameter values </w:t>
      </w:r>
      <w:r w:rsidR="00CA431C">
        <w:t xml:space="preserve">can be seen in </w:t>
      </w:r>
      <w:r w:rsidR="00BF7FC9">
        <w:fldChar w:fldCharType="begin"/>
      </w:r>
      <w:r w:rsidR="00BF7FC9">
        <w:instrText xml:space="preserve"> REF _Ref121387755 \h </w:instrText>
      </w:r>
      <w:r w:rsidR="00BF7FC9">
        <w:fldChar w:fldCharType="separate"/>
      </w:r>
      <w:r w:rsidR="000D272E">
        <w:t xml:space="preserve">Figure </w:t>
      </w:r>
      <w:r w:rsidR="000D272E">
        <w:rPr>
          <w:noProof/>
        </w:rPr>
        <w:t>3</w:t>
      </w:r>
      <w:r w:rsidR="000D272E">
        <w:t>: Natural Log of Alpha vs MCMC Step (Specific Binding Model)</w:t>
      </w:r>
      <w:r w:rsidR="00BF7FC9">
        <w:fldChar w:fldCharType="end"/>
      </w:r>
      <w:r w:rsidR="00BF7FC9">
        <w:t xml:space="preserve"> and </w:t>
      </w:r>
      <w:r w:rsidR="00BF7FC9">
        <w:fldChar w:fldCharType="begin"/>
      </w:r>
      <w:r w:rsidR="00BF7FC9">
        <w:instrText xml:space="preserve"> REF _Ref121387759 \h </w:instrText>
      </w:r>
      <w:r w:rsidR="00BF7FC9">
        <w:fldChar w:fldCharType="separate"/>
      </w:r>
      <w:r w:rsidR="000D272E">
        <w:t xml:space="preserve">Figure </w:t>
      </w:r>
      <w:r w:rsidR="000D272E">
        <w:rPr>
          <w:noProof/>
        </w:rPr>
        <w:t>4</w:t>
      </w:r>
      <w:r w:rsidR="000D272E">
        <w:t>: Natural Log of K</w:t>
      </w:r>
      <w:r w:rsidR="000D272E">
        <w:rPr>
          <w:vertAlign w:val="subscript"/>
        </w:rPr>
        <w:t>SB</w:t>
      </w:r>
      <w:r w:rsidR="000D272E">
        <w:rPr>
          <w:vertAlign w:val="subscript"/>
        </w:rPr>
        <w:softHyphen/>
      </w:r>
      <w:r w:rsidR="000D272E">
        <w:t xml:space="preserve"> vs MCMC Step (Specific Binding Model)</w:t>
      </w:r>
      <w:r w:rsidR="00BF7FC9">
        <w:fldChar w:fldCharType="end"/>
      </w:r>
      <w:r w:rsidR="006B08BC">
        <w:t xml:space="preserve">.  The </w:t>
      </w:r>
      <w:r w:rsidR="00894502">
        <w:t xml:space="preserve">variance of the MCMC search with regards to </w:t>
      </w:r>
      <w:r w:rsidR="00F05760">
        <w:rPr>
          <w:rFonts w:cstheme="minorHAnsi"/>
        </w:rPr>
        <w:t>α</w:t>
      </w:r>
      <w:r w:rsidR="00F05760">
        <w:t xml:space="preserve"> </w:t>
      </w:r>
      <w:r w:rsidR="00894502">
        <w:t>is much smaller than K</w:t>
      </w:r>
      <w:r w:rsidR="00894502">
        <w:rPr>
          <w:vertAlign w:val="subscript"/>
        </w:rPr>
        <w:t>SB</w:t>
      </w:r>
      <w:r w:rsidR="00894502">
        <w:t xml:space="preserve">.  This </w:t>
      </w:r>
      <w:r w:rsidR="00226256">
        <w:t xml:space="preserve">shows that </w:t>
      </w:r>
      <w:r w:rsidR="00F05760">
        <w:rPr>
          <w:rFonts w:cstheme="minorHAnsi"/>
        </w:rPr>
        <w:t>α</w:t>
      </w:r>
      <w:r w:rsidR="00F05760">
        <w:t xml:space="preserve"> has a larger effect on the likelihood than K</w:t>
      </w:r>
      <w:r w:rsidR="00F05760">
        <w:rPr>
          <w:vertAlign w:val="subscript"/>
        </w:rPr>
        <w:t>SB</w:t>
      </w:r>
      <w:r w:rsidR="00F05760">
        <w:t xml:space="preserve"> and is the primary parameter of consideration.</w:t>
      </w:r>
    </w:p>
    <w:p w14:paraId="095C2DFC" w14:textId="77777777" w:rsidR="006E050D" w:rsidRDefault="0090369F" w:rsidP="006E050D">
      <w:pPr>
        <w:keepNext/>
      </w:pPr>
      <w:r w:rsidRPr="0090369F">
        <w:rPr>
          <w:noProof/>
        </w:rPr>
        <w:drawing>
          <wp:inline distT="0" distB="0" distL="0" distR="0" wp14:anchorId="05A7D947" wp14:editId="07D479FE">
            <wp:extent cx="5943600" cy="3668395"/>
            <wp:effectExtent l="0" t="0" r="0" b="825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9"/>
                    <a:stretch>
                      <a:fillRect/>
                    </a:stretch>
                  </pic:blipFill>
                  <pic:spPr>
                    <a:xfrm>
                      <a:off x="0" y="0"/>
                      <a:ext cx="5943600" cy="3668395"/>
                    </a:xfrm>
                    <a:prstGeom prst="rect">
                      <a:avLst/>
                    </a:prstGeom>
                  </pic:spPr>
                </pic:pic>
              </a:graphicData>
            </a:graphic>
          </wp:inline>
        </w:drawing>
      </w:r>
    </w:p>
    <w:p w14:paraId="5257F108" w14:textId="34C132C5" w:rsidR="0090369F" w:rsidRDefault="006E050D" w:rsidP="006E050D">
      <w:pPr>
        <w:pStyle w:val="Caption"/>
        <w:jc w:val="left"/>
      </w:pPr>
      <w:bookmarkStart w:id="56" w:name="_Ref121387755"/>
      <w:bookmarkStart w:id="57" w:name="_Toc121501591"/>
      <w:r>
        <w:t xml:space="preserve">Figure </w:t>
      </w:r>
      <w:fldSimple w:instr=" SEQ Figure \* ARABIC ">
        <w:r w:rsidR="000D272E">
          <w:rPr>
            <w:noProof/>
          </w:rPr>
          <w:t>3</w:t>
        </w:r>
      </w:fldSimple>
      <w:r>
        <w:t xml:space="preserve">: </w:t>
      </w:r>
      <w:r w:rsidR="006D5CA3">
        <w:t>Natural Log of Alpha vs MCMC Step (Specific Binding Model)</w:t>
      </w:r>
      <w:bookmarkEnd w:id="56"/>
      <w:bookmarkEnd w:id="57"/>
    </w:p>
    <w:p w14:paraId="72025B78" w14:textId="77777777" w:rsidR="006D5CA3" w:rsidRDefault="0090369F" w:rsidP="006D5CA3">
      <w:pPr>
        <w:keepNext/>
      </w:pPr>
      <w:r w:rsidRPr="0090369F">
        <w:rPr>
          <w:noProof/>
        </w:rPr>
        <w:lastRenderedPageBreak/>
        <w:drawing>
          <wp:inline distT="0" distB="0" distL="0" distR="0" wp14:anchorId="4880E319" wp14:editId="63410B1D">
            <wp:extent cx="5943600" cy="3668395"/>
            <wp:effectExtent l="0" t="0" r="0" b="825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5943600" cy="3668395"/>
                    </a:xfrm>
                    <a:prstGeom prst="rect">
                      <a:avLst/>
                    </a:prstGeom>
                  </pic:spPr>
                </pic:pic>
              </a:graphicData>
            </a:graphic>
          </wp:inline>
        </w:drawing>
      </w:r>
    </w:p>
    <w:p w14:paraId="7E064EA9" w14:textId="2F1D3163" w:rsidR="0090369F" w:rsidRPr="006D5CA3" w:rsidRDefault="006D5CA3" w:rsidP="006D5CA3">
      <w:pPr>
        <w:pStyle w:val="Caption"/>
        <w:jc w:val="left"/>
      </w:pPr>
      <w:bookmarkStart w:id="58" w:name="_Ref121387759"/>
      <w:bookmarkStart w:id="59" w:name="_Toc121501592"/>
      <w:r>
        <w:t xml:space="preserve">Figure </w:t>
      </w:r>
      <w:fldSimple w:instr=" SEQ Figure \* ARABIC ">
        <w:r w:rsidR="000D272E">
          <w:rPr>
            <w:noProof/>
          </w:rPr>
          <w:t>4</w:t>
        </w:r>
      </w:fldSimple>
      <w:r>
        <w:t>: Natural Log of K</w:t>
      </w:r>
      <w:r>
        <w:rPr>
          <w:vertAlign w:val="subscript"/>
        </w:rPr>
        <w:t>SB</w:t>
      </w:r>
      <w:r>
        <w:rPr>
          <w:vertAlign w:val="subscript"/>
        </w:rPr>
        <w:softHyphen/>
      </w:r>
      <w:r>
        <w:t xml:space="preserve"> vs MCMC Step</w:t>
      </w:r>
      <w:r w:rsidR="00BF7FC9">
        <w:t xml:space="preserve"> (Specific Binding Model)</w:t>
      </w:r>
      <w:bookmarkEnd w:id="58"/>
      <w:bookmarkEnd w:id="59"/>
    </w:p>
    <w:p w14:paraId="4ACF21E1" w14:textId="167336A2" w:rsidR="006D70F7" w:rsidRDefault="007156D0" w:rsidP="00E11837">
      <w:r>
        <w:t xml:space="preserve">The </w:t>
      </w:r>
      <w:r w:rsidRPr="003646F2">
        <w:t>Gelman-Rubin</w:t>
      </w:r>
      <w:r>
        <w:t xml:space="preserve"> statistic can be seen </w:t>
      </w:r>
      <w:r w:rsidR="006D70F7">
        <w:t xml:space="preserve">in </w:t>
      </w:r>
      <w:r w:rsidR="0069091C">
        <w:fldChar w:fldCharType="begin"/>
      </w:r>
      <w:r w:rsidR="0069091C">
        <w:instrText xml:space="preserve"> REF _Ref121389092 \h </w:instrText>
      </w:r>
      <w:r w:rsidR="0069091C">
        <w:fldChar w:fldCharType="separate"/>
      </w:r>
      <w:r w:rsidR="000D272E">
        <w:t xml:space="preserve">Figure </w:t>
      </w:r>
      <w:r w:rsidR="000D272E">
        <w:rPr>
          <w:noProof/>
        </w:rPr>
        <w:t>5</w:t>
      </w:r>
      <w:r w:rsidR="000D272E">
        <w:t>: Gelman-Rubin Statistic for Specific Binding Model</w:t>
      </w:r>
      <w:r w:rsidR="0069091C">
        <w:fldChar w:fldCharType="end"/>
      </w:r>
      <w:r w:rsidR="0057305E">
        <w:t xml:space="preserve">.  Using the criteria that convergence happens at a value less than 1.1 (marked with the green line on the figure), </w:t>
      </w:r>
      <w:r w:rsidR="001A1B3F">
        <w:t>convergence</w:t>
      </w:r>
      <w:r w:rsidR="00B82635">
        <w:t xml:space="preserve"> for this model happens before 5</w:t>
      </w:r>
      <w:r w:rsidR="00D8683A">
        <w:t>,</w:t>
      </w:r>
      <w:r w:rsidR="00B82635">
        <w:t xml:space="preserve">000 steps, </w:t>
      </w:r>
      <w:r w:rsidR="00577C7A">
        <w:t>creating</w:t>
      </w:r>
      <w:r w:rsidR="00B82635">
        <w:t xml:space="preserve"> ~35</w:t>
      </w:r>
      <w:r w:rsidR="00D8683A">
        <w:t>,</w:t>
      </w:r>
      <w:r w:rsidR="00B82635">
        <w:t>00</w:t>
      </w:r>
      <w:r w:rsidR="00577C7A">
        <w:t>0 data</w:t>
      </w:r>
      <w:r w:rsidR="00B82635">
        <w:t xml:space="preserve"> </w:t>
      </w:r>
      <w:r w:rsidR="00577C7A">
        <w:t xml:space="preserve">points to be used to </w:t>
      </w:r>
      <w:r w:rsidR="006A5C24">
        <w:t>evaluate the likelihood integration for the Bayes Factor.</w:t>
      </w:r>
      <w:r w:rsidR="00B95074">
        <w:t xml:space="preserve">  </w:t>
      </w:r>
      <w:r w:rsidR="00E15769">
        <w:t>However</w:t>
      </w:r>
      <w:r w:rsidR="00B95074">
        <w:t xml:space="preserve">, </w:t>
      </w:r>
      <w:r w:rsidR="001927FE">
        <w:fldChar w:fldCharType="begin"/>
      </w:r>
      <w:r w:rsidR="001927FE">
        <w:instrText xml:space="preserve"> REF _Ref121478673 \h </w:instrText>
      </w:r>
      <w:r w:rsidR="001927FE">
        <w:fldChar w:fldCharType="separate"/>
      </w:r>
      <w:r w:rsidR="000D272E">
        <w:t xml:space="preserve">Figure </w:t>
      </w:r>
      <w:r w:rsidR="000D272E">
        <w:rPr>
          <w:noProof/>
        </w:rPr>
        <w:t>6</w:t>
      </w:r>
      <w:r w:rsidR="000D272E">
        <w:t>: Acceptance Rate vs. MCMC Step (Specific Binding)</w:t>
      </w:r>
      <w:r w:rsidR="001927FE">
        <w:fldChar w:fldCharType="end"/>
      </w:r>
      <w:r w:rsidR="001927FE">
        <w:t xml:space="preserve"> </w:t>
      </w:r>
      <w:r w:rsidR="00566E1A">
        <w:t xml:space="preserve">shows that the Metropolis-Hastings Proposal acceptance rate </w:t>
      </w:r>
      <w:r w:rsidR="00CB03FE">
        <w:t xml:space="preserve">reached </w:t>
      </w:r>
      <w:r w:rsidR="00140B4B">
        <w:t>ideal acceptance rate of 0.2 for all chains</w:t>
      </w:r>
      <w:r w:rsidR="00E90675">
        <w:t xml:space="preserve"> around step 25,000, meaning the posterior distribution is being sampled </w:t>
      </w:r>
      <w:r w:rsidR="00BC1FFF">
        <w:t>more conservatively than desired before then.</w:t>
      </w:r>
    </w:p>
    <w:p w14:paraId="5E7ADAE6" w14:textId="77777777" w:rsidR="0069091C" w:rsidRDefault="007156D0" w:rsidP="0069091C">
      <w:pPr>
        <w:keepNext/>
      </w:pPr>
      <w:r>
        <w:lastRenderedPageBreak/>
        <w:t xml:space="preserve"> </w:t>
      </w:r>
      <w:r w:rsidR="0069091C" w:rsidRPr="0069091C">
        <w:rPr>
          <w:noProof/>
        </w:rPr>
        <w:drawing>
          <wp:inline distT="0" distB="0" distL="0" distR="0" wp14:anchorId="371FB8BD" wp14:editId="38401800">
            <wp:extent cx="5943600" cy="3668395"/>
            <wp:effectExtent l="0" t="0" r="0" b="825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5943600" cy="3668395"/>
                    </a:xfrm>
                    <a:prstGeom prst="rect">
                      <a:avLst/>
                    </a:prstGeom>
                  </pic:spPr>
                </pic:pic>
              </a:graphicData>
            </a:graphic>
          </wp:inline>
        </w:drawing>
      </w:r>
    </w:p>
    <w:p w14:paraId="12D27A35" w14:textId="6FB51306" w:rsidR="001C1BD5" w:rsidRDefault="0069091C" w:rsidP="001C1BD5">
      <w:pPr>
        <w:pStyle w:val="Caption"/>
        <w:jc w:val="left"/>
      </w:pPr>
      <w:bookmarkStart w:id="60" w:name="_Ref121389092"/>
      <w:bookmarkStart w:id="61" w:name="_Toc121501593"/>
      <w:r>
        <w:t xml:space="preserve">Figure </w:t>
      </w:r>
      <w:fldSimple w:instr=" SEQ Figure \* ARABIC ">
        <w:r w:rsidR="000D272E">
          <w:rPr>
            <w:noProof/>
          </w:rPr>
          <w:t>5</w:t>
        </w:r>
      </w:fldSimple>
      <w:r>
        <w:t>: Gelman-Rubin Statistic for Specific Binding Model</w:t>
      </w:r>
      <w:bookmarkEnd w:id="60"/>
      <w:bookmarkEnd w:id="61"/>
    </w:p>
    <w:p w14:paraId="4BED919A" w14:textId="77777777" w:rsidR="001C3457" w:rsidRDefault="00A50AB4" w:rsidP="001C3457">
      <w:pPr>
        <w:keepNext/>
      </w:pPr>
      <w:r w:rsidRPr="00A50AB4">
        <w:rPr>
          <w:noProof/>
        </w:rPr>
        <w:drawing>
          <wp:inline distT="0" distB="0" distL="0" distR="0" wp14:anchorId="0D6990BD" wp14:editId="24A34FFB">
            <wp:extent cx="5943600" cy="3668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stretch>
                      <a:fillRect/>
                    </a:stretch>
                  </pic:blipFill>
                  <pic:spPr>
                    <a:xfrm>
                      <a:off x="0" y="0"/>
                      <a:ext cx="5943600" cy="3668395"/>
                    </a:xfrm>
                    <a:prstGeom prst="rect">
                      <a:avLst/>
                    </a:prstGeom>
                  </pic:spPr>
                </pic:pic>
              </a:graphicData>
            </a:graphic>
          </wp:inline>
        </w:drawing>
      </w:r>
    </w:p>
    <w:p w14:paraId="2EADB17D" w14:textId="03CCA7BC" w:rsidR="00B1469F" w:rsidRDefault="001C3457" w:rsidP="001C3457">
      <w:pPr>
        <w:pStyle w:val="Caption"/>
        <w:jc w:val="left"/>
      </w:pPr>
      <w:bookmarkStart w:id="62" w:name="_Ref121478673"/>
      <w:bookmarkStart w:id="63" w:name="_Toc121501594"/>
      <w:r>
        <w:t xml:space="preserve">Figure </w:t>
      </w:r>
      <w:fldSimple w:instr=" SEQ Figure \* ARABIC ">
        <w:r w:rsidR="000D272E">
          <w:rPr>
            <w:noProof/>
          </w:rPr>
          <w:t>6</w:t>
        </w:r>
      </w:fldSimple>
      <w:r>
        <w:t>: Acceptance Rate vs. MCMC Step (Specific Binding)</w:t>
      </w:r>
      <w:bookmarkEnd w:id="62"/>
      <w:bookmarkEnd w:id="63"/>
    </w:p>
    <w:p w14:paraId="641C31A2" w14:textId="7026B508" w:rsidR="00BE500A" w:rsidRPr="004E1499" w:rsidRDefault="002A6A4A" w:rsidP="00BE500A">
      <w:r>
        <w:lastRenderedPageBreak/>
        <w:t xml:space="preserve">Evaluating the parameters, the data from the last </w:t>
      </w:r>
      <w:r w:rsidR="00C86703">
        <w:t xml:space="preserve">10,000 samples of each chain form a normal distribution, showing that the space is well explored.  There is </w:t>
      </w:r>
      <w:r w:rsidR="009E4CB8">
        <w:t>some correlation between K</w:t>
      </w:r>
      <w:r w:rsidR="009E4CB8">
        <w:rPr>
          <w:vertAlign w:val="subscript"/>
        </w:rPr>
        <w:t>SB</w:t>
      </w:r>
      <w:r w:rsidR="009E4CB8">
        <w:t xml:space="preserve"> and </w:t>
      </w:r>
      <w:r w:rsidR="009E4CB8">
        <w:rPr>
          <w:rFonts w:cstheme="minorHAnsi"/>
        </w:rPr>
        <w:t>α</w:t>
      </w:r>
      <w:r w:rsidR="009E4CB8">
        <w:t>,</w:t>
      </w:r>
      <w:r w:rsidR="00C36EFD">
        <w:t xml:space="preserve"> suggesting that the relation </w:t>
      </w:r>
      <w:r w:rsidR="000F21AD">
        <w:t xml:space="preserve">between </w:t>
      </w:r>
      <w:r w:rsidR="000F21AD">
        <w:rPr>
          <w:rFonts w:cstheme="minorHAnsi"/>
        </w:rPr>
        <w:t>α</w:t>
      </w:r>
      <w:r w:rsidR="000F21AD">
        <w:t xml:space="preserve"> and the</w:t>
      </w:r>
      <w:r w:rsidR="00C36EFD">
        <w:t xml:space="preserve"> time delay may</w:t>
      </w:r>
      <w:r w:rsidR="000F21AD">
        <w:t xml:space="preserve"> interfere with calculating</w:t>
      </w:r>
      <w:r w:rsidR="004E1499">
        <w:t xml:space="preserve"> K</w:t>
      </w:r>
      <w:r w:rsidR="004E1499">
        <w:rPr>
          <w:vertAlign w:val="subscript"/>
        </w:rPr>
        <w:t>SB</w:t>
      </w:r>
      <w:r w:rsidR="004E1499">
        <w:t xml:space="preserve"> and should actual data of complex to monomer total appear, the K</w:t>
      </w:r>
      <w:r w:rsidR="004E1499">
        <w:rPr>
          <w:vertAlign w:val="subscript"/>
        </w:rPr>
        <w:t>SB</w:t>
      </w:r>
      <w:r w:rsidR="004E1499">
        <w:rPr>
          <w:b/>
          <w:bCs/>
        </w:rPr>
        <w:t xml:space="preserve"> </w:t>
      </w:r>
      <w:r w:rsidR="004E1499">
        <w:t xml:space="preserve">values may be different.  These insights can be seen in </w:t>
      </w:r>
      <w:r w:rsidR="00AA44A3">
        <w:fldChar w:fldCharType="begin"/>
      </w:r>
      <w:r w:rsidR="00AA44A3">
        <w:instrText xml:space="preserve"> REF _Ref121500230 \h </w:instrText>
      </w:r>
      <w:r w:rsidR="00AA44A3">
        <w:fldChar w:fldCharType="separate"/>
      </w:r>
      <w:r w:rsidR="000D272E">
        <w:t xml:space="preserve">Figure </w:t>
      </w:r>
      <w:r w:rsidR="000D272E">
        <w:rPr>
          <w:noProof/>
        </w:rPr>
        <w:t>7</w:t>
      </w:r>
      <w:r w:rsidR="000D272E">
        <w:t>: Pairs Plot (Specific Binding Model)</w:t>
      </w:r>
      <w:r w:rsidR="00AA44A3">
        <w:fldChar w:fldCharType="end"/>
      </w:r>
      <w:r w:rsidR="00AA44A3">
        <w:t>.</w:t>
      </w:r>
    </w:p>
    <w:p w14:paraId="00B345DF" w14:textId="77777777" w:rsidR="00AA44A3" w:rsidRDefault="00AA44A3" w:rsidP="00AA44A3">
      <w:pPr>
        <w:keepNext/>
      </w:pPr>
      <w:r w:rsidRPr="00AA44A3">
        <w:rPr>
          <w:noProof/>
        </w:rPr>
        <w:drawing>
          <wp:inline distT="0" distB="0" distL="0" distR="0" wp14:anchorId="2398A924" wp14:editId="5EE7F449">
            <wp:extent cx="5943600" cy="3668395"/>
            <wp:effectExtent l="0" t="0" r="0" b="825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a:stretch>
                      <a:fillRect/>
                    </a:stretch>
                  </pic:blipFill>
                  <pic:spPr>
                    <a:xfrm>
                      <a:off x="0" y="0"/>
                      <a:ext cx="5943600" cy="3668395"/>
                    </a:xfrm>
                    <a:prstGeom prst="rect">
                      <a:avLst/>
                    </a:prstGeom>
                  </pic:spPr>
                </pic:pic>
              </a:graphicData>
            </a:graphic>
          </wp:inline>
        </w:drawing>
      </w:r>
    </w:p>
    <w:p w14:paraId="34FCB951" w14:textId="448501FB" w:rsidR="00842677" w:rsidRDefault="00AA44A3" w:rsidP="00AA44A3">
      <w:pPr>
        <w:pStyle w:val="Caption"/>
        <w:jc w:val="left"/>
      </w:pPr>
      <w:bookmarkStart w:id="64" w:name="_Ref121500230"/>
      <w:bookmarkStart w:id="65" w:name="_Toc121501595"/>
      <w:r>
        <w:t xml:space="preserve">Figure </w:t>
      </w:r>
      <w:fldSimple w:instr=" SEQ Figure \* ARABIC ">
        <w:r w:rsidR="000D272E">
          <w:rPr>
            <w:noProof/>
          </w:rPr>
          <w:t>7</w:t>
        </w:r>
      </w:fldSimple>
      <w:r>
        <w:t>: Pairs Plot (Specific Binding Model)</w:t>
      </w:r>
      <w:bookmarkEnd w:id="64"/>
      <w:bookmarkEnd w:id="65"/>
    </w:p>
    <w:p w14:paraId="51EE7295" w14:textId="7FCA66B0" w:rsidR="00CB2FD0" w:rsidRDefault="00CB2FD0" w:rsidP="00CB2FD0">
      <w:pPr>
        <w:pStyle w:val="Heading2"/>
      </w:pPr>
      <w:bookmarkStart w:id="66" w:name="_Toc123042315"/>
      <w:r>
        <w:t>Non-Specific Binding Model Evaluation</w:t>
      </w:r>
      <w:bookmarkEnd w:id="66"/>
    </w:p>
    <w:p w14:paraId="45D79AFC" w14:textId="2C9C3DDA" w:rsidR="00CB2FD0" w:rsidRDefault="00CB2FD0" w:rsidP="00CB2FD0">
      <w:r>
        <w:t xml:space="preserve">Due to the </w:t>
      </w:r>
      <w:r w:rsidR="00036635">
        <w:t xml:space="preserve">linear dependance of </w:t>
      </w:r>
      <w:r w:rsidR="00036635">
        <w:rPr>
          <w:rFonts w:cstheme="minorHAnsi"/>
        </w:rPr>
        <w:t>α</w:t>
      </w:r>
      <w:r w:rsidR="00036635">
        <w:t xml:space="preserve"> and K</w:t>
      </w:r>
      <w:r w:rsidR="00036635">
        <w:rPr>
          <w:vertAlign w:val="subscript"/>
        </w:rPr>
        <w:t>NSB</w:t>
      </w:r>
      <w:r w:rsidR="00036635">
        <w:t xml:space="preserve"> in the Non-Specific Binding Model, the variables cannot be evaluated independently and must be </w:t>
      </w:r>
      <w:r w:rsidR="000574AC">
        <w:t xml:space="preserve">evaluated in combination.  After evaluation, the maximum likelihood value for </w:t>
      </w:r>
      <w:r w:rsidR="00842B58">
        <w:t>K</w:t>
      </w:r>
      <w:r w:rsidR="00842B58">
        <w:rPr>
          <w:vertAlign w:val="subscript"/>
        </w:rPr>
        <w:t>NSB</w:t>
      </w:r>
      <w:r w:rsidR="00354820">
        <w:rPr>
          <w:rFonts w:cstheme="minorHAnsi"/>
        </w:rPr>
        <w:t>α</w:t>
      </w:r>
      <w:r w:rsidR="00842B58">
        <w:t xml:space="preserve"> is </w:t>
      </w:r>
      <w:r w:rsidR="00BA605D">
        <w:t xml:space="preserve">0.4460 </w:t>
      </w:r>
      <w:proofErr w:type="spellStart"/>
      <w:r w:rsidR="0009050B">
        <w:t>min</w:t>
      </w:r>
      <w:r w:rsidR="008D5D01">
        <w:rPr>
          <w:rFonts w:cstheme="minorHAnsi"/>
        </w:rPr>
        <w:t>·</w:t>
      </w:r>
      <w:r w:rsidR="008D5D01">
        <w:t>mL</w:t>
      </w:r>
      <w:proofErr w:type="spellEnd"/>
      <w:r w:rsidR="008D5D01">
        <w:t>/</w:t>
      </w:r>
      <w:r w:rsidR="008D5D01">
        <w:rPr>
          <w:rFonts w:cstheme="minorHAnsi"/>
        </w:rPr>
        <w:t>µ</w:t>
      </w:r>
      <w:r w:rsidR="008D5D01">
        <w:t>g</w:t>
      </w:r>
      <w:r w:rsidR="004B4B03">
        <w:t>.</w:t>
      </w:r>
      <w:r w:rsidR="0050287D">
        <w:t xml:space="preserve">  </w:t>
      </w:r>
      <w:r w:rsidR="008C216E">
        <w:fldChar w:fldCharType="begin"/>
      </w:r>
      <w:r w:rsidR="008C216E">
        <w:instrText xml:space="preserve"> REF _Ref121391683 \h </w:instrText>
      </w:r>
      <w:r w:rsidR="008C216E">
        <w:fldChar w:fldCharType="separate"/>
      </w:r>
      <w:r w:rsidR="000D272E">
        <w:t xml:space="preserve">Figure </w:t>
      </w:r>
      <w:r w:rsidR="000D272E">
        <w:rPr>
          <w:noProof/>
        </w:rPr>
        <w:t>8</w:t>
      </w:r>
      <w:r w:rsidR="000D272E">
        <w:t>: Natural Log of K</w:t>
      </w:r>
      <w:r w:rsidR="000D272E">
        <w:rPr>
          <w:vertAlign w:val="subscript"/>
        </w:rPr>
        <w:t>NSB</w:t>
      </w:r>
      <w:r w:rsidR="000D272E">
        <w:t>*</w:t>
      </w:r>
      <w:r w:rsidR="000D272E">
        <w:rPr>
          <w:rFonts w:cstheme="minorHAnsi"/>
        </w:rPr>
        <w:t>α</w:t>
      </w:r>
      <w:r w:rsidR="000D272E">
        <w:t xml:space="preserve"> vs MCMC Step (Non-Specific Binding Model)</w:t>
      </w:r>
      <w:r w:rsidR="008C216E">
        <w:fldChar w:fldCharType="end"/>
      </w:r>
      <w:r w:rsidR="008C216E">
        <w:t xml:space="preserve"> and </w:t>
      </w:r>
      <w:r w:rsidR="008C216E">
        <w:fldChar w:fldCharType="begin"/>
      </w:r>
      <w:r w:rsidR="008C216E">
        <w:instrText xml:space="preserve"> REF _Ref121391684 \h </w:instrText>
      </w:r>
      <w:r w:rsidR="008C216E">
        <w:fldChar w:fldCharType="separate"/>
      </w:r>
      <w:r w:rsidR="000D272E">
        <w:t xml:space="preserve">Figure </w:t>
      </w:r>
      <w:r w:rsidR="000D272E">
        <w:rPr>
          <w:noProof/>
        </w:rPr>
        <w:t>9</w:t>
      </w:r>
      <w:r w:rsidR="000D272E">
        <w:t>: Gelman-Rubin Statistic vs MCMC Step (Non-Specific Binding Model)</w:t>
      </w:r>
      <w:r w:rsidR="008C216E">
        <w:fldChar w:fldCharType="end"/>
      </w:r>
      <w:r w:rsidR="002B5865">
        <w:t xml:space="preserve"> both show the parameter search quickly converges</w:t>
      </w:r>
      <w:r w:rsidR="004E7E69">
        <w:t xml:space="preserve">.  </w:t>
      </w:r>
      <w:r w:rsidR="0073638A">
        <w:t xml:space="preserve">Additionally, </w:t>
      </w:r>
      <w:r w:rsidR="0073638A">
        <w:fldChar w:fldCharType="begin"/>
      </w:r>
      <w:r w:rsidR="0073638A">
        <w:instrText xml:space="preserve"> REF _Ref121478915 \h </w:instrText>
      </w:r>
      <w:r w:rsidR="0073638A">
        <w:fldChar w:fldCharType="separate"/>
      </w:r>
      <w:r w:rsidR="000D272E">
        <w:t xml:space="preserve">Figure </w:t>
      </w:r>
      <w:r w:rsidR="000D272E">
        <w:rPr>
          <w:noProof/>
        </w:rPr>
        <w:t>10</w:t>
      </w:r>
      <w:r w:rsidR="000D272E">
        <w:t>: Acceptance Rate vs. MCMC Step (Non-Specific Binding)</w:t>
      </w:r>
      <w:r w:rsidR="0073638A">
        <w:fldChar w:fldCharType="end"/>
      </w:r>
      <w:r w:rsidR="0073638A">
        <w:t xml:space="preserve"> shows that the acceptance rate reached 20% and that the chain was optimally exploring the space.</w:t>
      </w:r>
    </w:p>
    <w:p w14:paraId="3FB843BF" w14:textId="77777777" w:rsidR="0050287D" w:rsidRDefault="0050287D" w:rsidP="0050287D">
      <w:pPr>
        <w:keepNext/>
      </w:pPr>
      <w:r w:rsidRPr="0050287D">
        <w:rPr>
          <w:noProof/>
        </w:rPr>
        <w:lastRenderedPageBreak/>
        <w:drawing>
          <wp:inline distT="0" distB="0" distL="0" distR="0" wp14:anchorId="095DB6EB" wp14:editId="12395881">
            <wp:extent cx="5943600" cy="3668395"/>
            <wp:effectExtent l="0" t="0" r="0" b="8255"/>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pic:nvPicPr>
                  <pic:blipFill>
                    <a:blip r:embed="rId14"/>
                    <a:stretch>
                      <a:fillRect/>
                    </a:stretch>
                  </pic:blipFill>
                  <pic:spPr>
                    <a:xfrm>
                      <a:off x="0" y="0"/>
                      <a:ext cx="5943600" cy="3668395"/>
                    </a:xfrm>
                    <a:prstGeom prst="rect">
                      <a:avLst/>
                    </a:prstGeom>
                  </pic:spPr>
                </pic:pic>
              </a:graphicData>
            </a:graphic>
          </wp:inline>
        </w:drawing>
      </w:r>
    </w:p>
    <w:p w14:paraId="633CA84C" w14:textId="5EDEFC71" w:rsidR="00E9731C" w:rsidRPr="00354820" w:rsidRDefault="0050287D" w:rsidP="0050287D">
      <w:pPr>
        <w:pStyle w:val="Caption"/>
        <w:jc w:val="left"/>
      </w:pPr>
      <w:bookmarkStart w:id="67" w:name="_Ref121391683"/>
      <w:bookmarkStart w:id="68" w:name="_Toc121501596"/>
      <w:r>
        <w:t xml:space="preserve">Figure </w:t>
      </w:r>
      <w:fldSimple w:instr=" SEQ Figure \* ARABIC ">
        <w:r w:rsidR="000D272E">
          <w:rPr>
            <w:noProof/>
          </w:rPr>
          <w:t>8</w:t>
        </w:r>
      </w:fldSimple>
      <w:r>
        <w:t xml:space="preserve">: Natural Log of </w:t>
      </w:r>
      <w:r w:rsidR="00354820">
        <w:t>K</w:t>
      </w:r>
      <w:r w:rsidR="00354820">
        <w:rPr>
          <w:vertAlign w:val="subscript"/>
        </w:rPr>
        <w:t>NSB</w:t>
      </w:r>
      <w:r w:rsidR="00354820">
        <w:t>*</w:t>
      </w:r>
      <w:r w:rsidR="00354820">
        <w:rPr>
          <w:rFonts w:cstheme="minorHAnsi"/>
        </w:rPr>
        <w:t>α</w:t>
      </w:r>
      <w:r w:rsidR="00354820">
        <w:t xml:space="preserve"> vs MCMC Step (Non-Specific Binding Model)</w:t>
      </w:r>
      <w:bookmarkEnd w:id="67"/>
      <w:bookmarkEnd w:id="68"/>
    </w:p>
    <w:p w14:paraId="45C1D7F9" w14:textId="77777777" w:rsidR="00354820" w:rsidRDefault="00E9731C" w:rsidP="00354820">
      <w:pPr>
        <w:keepNext/>
      </w:pPr>
      <w:r w:rsidRPr="00E9731C">
        <w:rPr>
          <w:noProof/>
        </w:rPr>
        <w:drawing>
          <wp:inline distT="0" distB="0" distL="0" distR="0" wp14:anchorId="0FF84CF9" wp14:editId="4E563B53">
            <wp:extent cx="5943600" cy="3668395"/>
            <wp:effectExtent l="0" t="0" r="0" b="825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a:stretch>
                      <a:fillRect/>
                    </a:stretch>
                  </pic:blipFill>
                  <pic:spPr>
                    <a:xfrm>
                      <a:off x="0" y="0"/>
                      <a:ext cx="5943600" cy="3668395"/>
                    </a:xfrm>
                    <a:prstGeom prst="rect">
                      <a:avLst/>
                    </a:prstGeom>
                  </pic:spPr>
                </pic:pic>
              </a:graphicData>
            </a:graphic>
          </wp:inline>
        </w:drawing>
      </w:r>
    </w:p>
    <w:p w14:paraId="1CDC7E85" w14:textId="5977BE32" w:rsidR="00CB2FD0" w:rsidRDefault="00354820" w:rsidP="00213576">
      <w:pPr>
        <w:pStyle w:val="Caption"/>
        <w:jc w:val="left"/>
      </w:pPr>
      <w:bookmarkStart w:id="69" w:name="_Ref121391684"/>
      <w:bookmarkStart w:id="70" w:name="_Toc121501597"/>
      <w:r>
        <w:t xml:space="preserve">Figure </w:t>
      </w:r>
      <w:fldSimple w:instr=" SEQ Figure \* ARABIC ">
        <w:r w:rsidR="000D272E">
          <w:rPr>
            <w:noProof/>
          </w:rPr>
          <w:t>9</w:t>
        </w:r>
      </w:fldSimple>
      <w:r>
        <w:t xml:space="preserve">: Gelman-Rubin Statistic </w:t>
      </w:r>
      <w:r w:rsidR="008C216E">
        <w:t>vs MCMC Step (Non-Specific Binding Model)</w:t>
      </w:r>
      <w:bookmarkEnd w:id="69"/>
      <w:bookmarkEnd w:id="70"/>
    </w:p>
    <w:p w14:paraId="6DEFD107" w14:textId="77777777" w:rsidR="001A1964" w:rsidRDefault="008C2D37" w:rsidP="001A1964">
      <w:pPr>
        <w:keepNext/>
      </w:pPr>
      <w:r w:rsidRPr="008C2D37">
        <w:rPr>
          <w:noProof/>
        </w:rPr>
        <w:lastRenderedPageBreak/>
        <w:drawing>
          <wp:inline distT="0" distB="0" distL="0" distR="0" wp14:anchorId="5B50A26E" wp14:editId="526ECE9C">
            <wp:extent cx="5943600" cy="3668395"/>
            <wp:effectExtent l="0" t="0" r="0" b="825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6"/>
                    <a:stretch>
                      <a:fillRect/>
                    </a:stretch>
                  </pic:blipFill>
                  <pic:spPr>
                    <a:xfrm>
                      <a:off x="0" y="0"/>
                      <a:ext cx="5943600" cy="3668395"/>
                    </a:xfrm>
                    <a:prstGeom prst="rect">
                      <a:avLst/>
                    </a:prstGeom>
                  </pic:spPr>
                </pic:pic>
              </a:graphicData>
            </a:graphic>
          </wp:inline>
        </w:drawing>
      </w:r>
    </w:p>
    <w:p w14:paraId="61347998" w14:textId="161E5633" w:rsidR="00326414" w:rsidRPr="00326414" w:rsidRDefault="001A1964" w:rsidP="001A1964">
      <w:pPr>
        <w:pStyle w:val="Caption"/>
        <w:jc w:val="left"/>
      </w:pPr>
      <w:bookmarkStart w:id="71" w:name="_Ref121478915"/>
      <w:bookmarkStart w:id="72" w:name="_Toc121501598"/>
      <w:r>
        <w:t xml:space="preserve">Figure </w:t>
      </w:r>
      <w:fldSimple w:instr=" SEQ Figure \* ARABIC ">
        <w:r w:rsidR="000D272E">
          <w:rPr>
            <w:noProof/>
          </w:rPr>
          <w:t>10</w:t>
        </w:r>
      </w:fldSimple>
      <w:r>
        <w:t>:</w:t>
      </w:r>
      <w:r w:rsidR="009F09B3">
        <w:t xml:space="preserve"> Acceptance Rate vs. MCMC Step (Non-Specific Binding)</w:t>
      </w:r>
      <w:bookmarkEnd w:id="71"/>
      <w:bookmarkEnd w:id="72"/>
    </w:p>
    <w:p w14:paraId="7C9F0E36" w14:textId="7168EE03" w:rsidR="00213576" w:rsidRDefault="00213576" w:rsidP="00213576">
      <w:r>
        <w:t xml:space="preserve">Because there is only one </w:t>
      </w:r>
      <w:r w:rsidR="00E500D1">
        <w:t>parameter used in this model, a</w:t>
      </w:r>
      <w:r w:rsidR="009300AF">
        <w:t xml:space="preserve"> proportional </w:t>
      </w:r>
      <w:r w:rsidR="00E500D1">
        <w:t xml:space="preserve">posterior likelihood can be </w:t>
      </w:r>
      <w:r w:rsidR="00C46A7C">
        <w:t>viewed</w:t>
      </w:r>
      <w:r w:rsidR="00E500D1">
        <w:t xml:space="preserve"> in two dimensions</w:t>
      </w:r>
      <w:r w:rsidR="004C6699">
        <w:t>.</w:t>
      </w:r>
      <w:r w:rsidR="001B6002">
        <w:t xml:space="preserve"> </w:t>
      </w:r>
      <w:r w:rsidR="001B6002">
        <w:fldChar w:fldCharType="begin"/>
      </w:r>
      <w:r w:rsidR="001B6002">
        <w:instrText xml:space="preserve"> REF _Ref121392754 \h </w:instrText>
      </w:r>
      <w:r w:rsidR="001B6002">
        <w:fldChar w:fldCharType="separate"/>
      </w:r>
      <w:r w:rsidR="000D272E">
        <w:t xml:space="preserve">Figure </w:t>
      </w:r>
      <w:r w:rsidR="000D272E">
        <w:rPr>
          <w:noProof/>
        </w:rPr>
        <w:t>11</w:t>
      </w:r>
      <w:r w:rsidR="000D272E">
        <w:t>: Natural Log Likelihood vs Natural Log K</w:t>
      </w:r>
      <w:r w:rsidR="000D272E">
        <w:rPr>
          <w:vertAlign w:val="subscript"/>
        </w:rPr>
        <w:t>NSB</w:t>
      </w:r>
      <w:r w:rsidR="000D272E">
        <w:t>*</w:t>
      </w:r>
      <w:r w:rsidR="000D272E">
        <w:rPr>
          <w:rFonts w:cstheme="minorHAnsi"/>
        </w:rPr>
        <w:t>α</w:t>
      </w:r>
      <w:r w:rsidR="001B6002">
        <w:fldChar w:fldCharType="end"/>
      </w:r>
      <w:r w:rsidR="001B6002">
        <w:t xml:space="preserve"> </w:t>
      </w:r>
      <w:r w:rsidR="00C46A7C">
        <w:t>shows</w:t>
      </w:r>
      <w:r w:rsidR="0055151C">
        <w:t xml:space="preserve"> the concentrated area of maximum likelihood for this model</w:t>
      </w:r>
      <w:r w:rsidR="00B522F1">
        <w:t xml:space="preserve"> and gives insight that the likelihood is very steep in this case, mostly due to the </w:t>
      </w:r>
      <w:r w:rsidR="00F577B1">
        <w:t xml:space="preserve">large </w:t>
      </w:r>
      <w:r w:rsidR="00B522F1">
        <w:t xml:space="preserve">number of data points used that </w:t>
      </w:r>
      <w:r w:rsidR="00F577B1">
        <w:t>increase the slope of the likelihood function</w:t>
      </w:r>
      <w:r w:rsidR="00AD0225">
        <w:t xml:space="preserve"> from the Wishart Distribution</w:t>
      </w:r>
      <w:r w:rsidR="00F577B1">
        <w:t>.</w:t>
      </w:r>
    </w:p>
    <w:p w14:paraId="12A16CE9" w14:textId="77777777" w:rsidR="001B6002" w:rsidRDefault="001B6002" w:rsidP="001B6002">
      <w:pPr>
        <w:keepNext/>
      </w:pPr>
      <w:r w:rsidRPr="001B6002">
        <w:rPr>
          <w:noProof/>
        </w:rPr>
        <w:lastRenderedPageBreak/>
        <w:drawing>
          <wp:inline distT="0" distB="0" distL="0" distR="0" wp14:anchorId="7915C2BC" wp14:editId="6E57ED30">
            <wp:extent cx="5943600" cy="3668395"/>
            <wp:effectExtent l="0" t="0" r="0" b="825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stretch>
                      <a:fillRect/>
                    </a:stretch>
                  </pic:blipFill>
                  <pic:spPr>
                    <a:xfrm>
                      <a:off x="0" y="0"/>
                      <a:ext cx="5943600" cy="3668395"/>
                    </a:xfrm>
                    <a:prstGeom prst="rect">
                      <a:avLst/>
                    </a:prstGeom>
                  </pic:spPr>
                </pic:pic>
              </a:graphicData>
            </a:graphic>
          </wp:inline>
        </w:drawing>
      </w:r>
    </w:p>
    <w:p w14:paraId="65F31731" w14:textId="79CCB6DC" w:rsidR="001B6002" w:rsidRDefault="001B6002" w:rsidP="001B6002">
      <w:pPr>
        <w:pStyle w:val="Caption"/>
        <w:jc w:val="left"/>
      </w:pPr>
      <w:bookmarkStart w:id="73" w:name="_Ref121392754"/>
      <w:bookmarkStart w:id="74" w:name="_Toc121501599"/>
      <w:r>
        <w:t xml:space="preserve">Figure </w:t>
      </w:r>
      <w:fldSimple w:instr=" SEQ Figure \* ARABIC ">
        <w:r w:rsidR="000D272E">
          <w:rPr>
            <w:noProof/>
          </w:rPr>
          <w:t>11</w:t>
        </w:r>
      </w:fldSimple>
      <w:r>
        <w:t>: Natural Log Likelihood vs Natural Log K</w:t>
      </w:r>
      <w:r>
        <w:rPr>
          <w:vertAlign w:val="subscript"/>
        </w:rPr>
        <w:t>NSB</w:t>
      </w:r>
      <w:r>
        <w:t>*</w:t>
      </w:r>
      <w:r>
        <w:rPr>
          <w:rFonts w:cstheme="minorHAnsi"/>
        </w:rPr>
        <w:t>α</w:t>
      </w:r>
      <w:bookmarkEnd w:id="73"/>
      <w:bookmarkEnd w:id="74"/>
    </w:p>
    <w:p w14:paraId="6663BA08" w14:textId="2AFA7101" w:rsidR="005534A2" w:rsidRDefault="005534A2" w:rsidP="005534A2">
      <w:pPr>
        <w:pStyle w:val="Heading2"/>
      </w:pPr>
      <w:bookmarkStart w:id="75" w:name="_Toc123042316"/>
      <w:r>
        <w:t>Combined Model Evaluation</w:t>
      </w:r>
      <w:bookmarkEnd w:id="75"/>
    </w:p>
    <w:p w14:paraId="4ED7C155" w14:textId="04728ACC" w:rsidR="005534A2" w:rsidRDefault="006C4C38" w:rsidP="005534A2">
      <w:r>
        <w:t xml:space="preserve">The Combined Model had three parameters to consider, </w:t>
      </w:r>
      <w:r>
        <w:rPr>
          <w:rFonts w:cstheme="minorHAnsi"/>
        </w:rPr>
        <w:t>α</w:t>
      </w:r>
      <w:r>
        <w:t>, K</w:t>
      </w:r>
      <w:r>
        <w:rPr>
          <w:vertAlign w:val="subscript"/>
        </w:rPr>
        <w:t>SB</w:t>
      </w:r>
      <w:r>
        <w:t>, and K</w:t>
      </w:r>
      <w:r>
        <w:rPr>
          <w:vertAlign w:val="subscript"/>
        </w:rPr>
        <w:t>NSB</w:t>
      </w:r>
      <w:r>
        <w:t xml:space="preserve">.  The maximum likelihood values can be seen in </w:t>
      </w:r>
      <w:r w:rsidR="002208D6">
        <w:fldChar w:fldCharType="begin"/>
      </w:r>
      <w:r w:rsidR="002208D6">
        <w:instrText xml:space="preserve"> REF _Ref121392754 \h </w:instrText>
      </w:r>
      <w:r w:rsidR="002208D6">
        <w:fldChar w:fldCharType="separate"/>
      </w:r>
      <w:r w:rsidR="000D272E">
        <w:t xml:space="preserve">Figure </w:t>
      </w:r>
      <w:r w:rsidR="000D272E">
        <w:rPr>
          <w:noProof/>
        </w:rPr>
        <w:t>11</w:t>
      </w:r>
      <w:r w:rsidR="000D272E">
        <w:t>: Natural Log Likelihood vs Natural Log K</w:t>
      </w:r>
      <w:r w:rsidR="000D272E">
        <w:rPr>
          <w:vertAlign w:val="subscript"/>
        </w:rPr>
        <w:t>NSB</w:t>
      </w:r>
      <w:r w:rsidR="000D272E">
        <w:t>*</w:t>
      </w:r>
      <w:r w:rsidR="000D272E">
        <w:rPr>
          <w:rFonts w:cstheme="minorHAnsi"/>
        </w:rPr>
        <w:t>α</w:t>
      </w:r>
      <w:r w:rsidR="002208D6">
        <w:fldChar w:fldCharType="end"/>
      </w:r>
      <w:r w:rsidR="002208D6">
        <w:t>.</w:t>
      </w:r>
    </w:p>
    <w:p w14:paraId="66BD8628" w14:textId="04A1C921" w:rsidR="00FC3C59" w:rsidRDefault="00FC3C59" w:rsidP="00FC3C59">
      <w:pPr>
        <w:pStyle w:val="Caption"/>
        <w:keepNext/>
      </w:pPr>
      <w:bookmarkStart w:id="76" w:name="_Toc121501608"/>
      <w:r>
        <w:t xml:space="preserve">Table </w:t>
      </w:r>
      <w:fldSimple w:instr=" SEQ Table \* ARABIC ">
        <w:r w:rsidR="000D272E">
          <w:rPr>
            <w:noProof/>
          </w:rPr>
          <w:t>3</w:t>
        </w:r>
      </w:fldSimple>
      <w:r>
        <w:t xml:space="preserve">: </w:t>
      </w:r>
      <w:r w:rsidR="002208D6">
        <w:t>Maximum Likelihood Parameter Values (Combined Model)</w:t>
      </w:r>
      <w:bookmarkEnd w:id="76"/>
    </w:p>
    <w:tbl>
      <w:tblPr>
        <w:tblStyle w:val="TableGrid"/>
        <w:tblW w:w="0" w:type="auto"/>
        <w:tblLook w:val="04A0" w:firstRow="1" w:lastRow="0" w:firstColumn="1" w:lastColumn="0" w:noHBand="0" w:noVBand="1"/>
      </w:tblPr>
      <w:tblGrid>
        <w:gridCol w:w="4675"/>
        <w:gridCol w:w="4675"/>
      </w:tblGrid>
      <w:tr w:rsidR="006C4C38" w:rsidRPr="005C6261" w14:paraId="31F0D331" w14:textId="77777777" w:rsidTr="00D14916">
        <w:tc>
          <w:tcPr>
            <w:tcW w:w="4675" w:type="dxa"/>
          </w:tcPr>
          <w:p w14:paraId="2D8705E8" w14:textId="77777777" w:rsidR="006C4C38" w:rsidRPr="005C6261" w:rsidRDefault="006C4C38" w:rsidP="00D14916">
            <w:pPr>
              <w:rPr>
                <w:b/>
                <w:bCs/>
                <w:u w:val="single"/>
              </w:rPr>
            </w:pPr>
            <w:r w:rsidRPr="005C6261">
              <w:rPr>
                <w:b/>
                <w:bCs/>
                <w:u w:val="single"/>
              </w:rPr>
              <w:t>Parameter</w:t>
            </w:r>
          </w:p>
        </w:tc>
        <w:tc>
          <w:tcPr>
            <w:tcW w:w="4675" w:type="dxa"/>
          </w:tcPr>
          <w:p w14:paraId="2FFA5738" w14:textId="77777777" w:rsidR="006C4C38" w:rsidRPr="005C6261" w:rsidRDefault="006C4C38" w:rsidP="00D14916">
            <w:pPr>
              <w:rPr>
                <w:b/>
                <w:bCs/>
                <w:u w:val="single"/>
              </w:rPr>
            </w:pPr>
            <w:r w:rsidRPr="005C6261">
              <w:rPr>
                <w:b/>
                <w:bCs/>
                <w:u w:val="single"/>
              </w:rPr>
              <w:t>Value</w:t>
            </w:r>
          </w:p>
        </w:tc>
      </w:tr>
      <w:tr w:rsidR="006C4C38" w14:paraId="27722160" w14:textId="77777777" w:rsidTr="00D14916">
        <w:tc>
          <w:tcPr>
            <w:tcW w:w="4675" w:type="dxa"/>
          </w:tcPr>
          <w:p w14:paraId="7EE2BC17" w14:textId="77777777" w:rsidR="006C4C38" w:rsidRDefault="006C4C38" w:rsidP="00D14916">
            <w:r>
              <w:rPr>
                <w:rFonts w:cstheme="minorHAnsi"/>
              </w:rPr>
              <w:t>α</w:t>
            </w:r>
          </w:p>
        </w:tc>
        <w:tc>
          <w:tcPr>
            <w:tcW w:w="4675" w:type="dxa"/>
          </w:tcPr>
          <w:p w14:paraId="5B56AE86" w14:textId="1315D747" w:rsidR="006C4C38" w:rsidRDefault="00691FB6" w:rsidP="00D14916">
            <w:r>
              <w:t>17.37</w:t>
            </w:r>
            <w:r w:rsidR="006C4C38">
              <w:t xml:space="preserve"> minutes</w:t>
            </w:r>
          </w:p>
        </w:tc>
      </w:tr>
      <w:tr w:rsidR="006C4C38" w14:paraId="1309B1AF" w14:textId="77777777" w:rsidTr="00D14916">
        <w:tc>
          <w:tcPr>
            <w:tcW w:w="4675" w:type="dxa"/>
          </w:tcPr>
          <w:p w14:paraId="6077196B" w14:textId="77777777" w:rsidR="006C4C38" w:rsidRDefault="006C4C38" w:rsidP="00D14916">
            <w:r>
              <w:t>K</w:t>
            </w:r>
            <w:r>
              <w:rPr>
                <w:vertAlign w:val="subscript"/>
              </w:rPr>
              <w:t>SB</w:t>
            </w:r>
          </w:p>
        </w:tc>
        <w:tc>
          <w:tcPr>
            <w:tcW w:w="4675" w:type="dxa"/>
          </w:tcPr>
          <w:p w14:paraId="54170AE4" w14:textId="1FCF8185" w:rsidR="006C4C38" w:rsidRDefault="00E06CF1" w:rsidP="00D14916">
            <w:r>
              <w:t>0.1700</w:t>
            </w:r>
            <w:r w:rsidR="006C4C38">
              <w:t xml:space="preserve"> </w:t>
            </w:r>
            <w:r w:rsidR="006C4C38">
              <w:rPr>
                <w:rFonts w:cstheme="minorHAnsi"/>
              </w:rPr>
              <w:t>µ</w:t>
            </w:r>
            <w:r w:rsidR="006C4C38">
              <w:t>g/mL</w:t>
            </w:r>
          </w:p>
        </w:tc>
      </w:tr>
      <w:tr w:rsidR="006C4C38" w14:paraId="59A6206E" w14:textId="77777777" w:rsidTr="00D14916">
        <w:tc>
          <w:tcPr>
            <w:tcW w:w="4675" w:type="dxa"/>
          </w:tcPr>
          <w:p w14:paraId="075622C0" w14:textId="71B3DB8F" w:rsidR="006C4C38" w:rsidRPr="002D1681" w:rsidRDefault="006C4C38" w:rsidP="00D14916">
            <w:pPr>
              <w:rPr>
                <w:vertAlign w:val="subscript"/>
              </w:rPr>
            </w:pPr>
            <w:r w:rsidRPr="006C4C38">
              <w:t>K</w:t>
            </w:r>
            <w:r w:rsidR="002D1681">
              <w:rPr>
                <w:vertAlign w:val="subscript"/>
              </w:rPr>
              <w:t>NSB</w:t>
            </w:r>
          </w:p>
        </w:tc>
        <w:tc>
          <w:tcPr>
            <w:tcW w:w="4675" w:type="dxa"/>
          </w:tcPr>
          <w:p w14:paraId="0E7FD8A0" w14:textId="682BD922" w:rsidR="006C4C38" w:rsidRDefault="00691FB6" w:rsidP="00D14916">
            <w:r>
              <w:t>0.</w:t>
            </w:r>
            <w:r w:rsidR="00E06CF1">
              <w:t>0</w:t>
            </w:r>
            <w:r w:rsidR="00593EC1">
              <w:t>1</w:t>
            </w:r>
            <w:r w:rsidR="00E06CF1">
              <w:t>331</w:t>
            </w:r>
            <w:r w:rsidR="00593EC1">
              <w:t xml:space="preserve"> mL/</w:t>
            </w:r>
            <w:r w:rsidR="00E64F83">
              <w:rPr>
                <w:rFonts w:cstheme="minorHAnsi"/>
              </w:rPr>
              <w:t>µ</w:t>
            </w:r>
            <w:r w:rsidR="00E64F83">
              <w:t>g</w:t>
            </w:r>
          </w:p>
        </w:tc>
      </w:tr>
    </w:tbl>
    <w:p w14:paraId="527FD81E" w14:textId="77777777" w:rsidR="006C4C38" w:rsidRDefault="006C4C38" w:rsidP="005534A2"/>
    <w:p w14:paraId="4344364C" w14:textId="7979DB0C" w:rsidR="00052721" w:rsidRPr="00263F72" w:rsidRDefault="008F1D4F" w:rsidP="005534A2">
      <w:r>
        <w:t xml:space="preserve">The </w:t>
      </w:r>
      <w:r w:rsidR="00D768A9">
        <w:t xml:space="preserve">variance of the converged chains </w:t>
      </w:r>
      <w:r w:rsidR="003963D6">
        <w:t>shows</w:t>
      </w:r>
      <w:r w:rsidR="00FA7143">
        <w:t xml:space="preserve"> the significance of the parameters to the overall likelihood integration of the Model.  Based on this, </w:t>
      </w:r>
      <w:r w:rsidR="00263F72">
        <w:t xml:space="preserve">in order from most important to least important parameter to the contribution to the likelihood, it goes </w:t>
      </w:r>
      <w:r w:rsidR="00263F72">
        <w:rPr>
          <w:rFonts w:cstheme="minorHAnsi"/>
        </w:rPr>
        <w:t>α, K</w:t>
      </w:r>
      <w:r w:rsidR="00263F72">
        <w:rPr>
          <w:rFonts w:cstheme="minorHAnsi"/>
          <w:vertAlign w:val="subscript"/>
        </w:rPr>
        <w:t>NSB</w:t>
      </w:r>
      <w:r w:rsidR="00263F72">
        <w:rPr>
          <w:rFonts w:cstheme="minorHAnsi"/>
        </w:rPr>
        <w:t>, and lastly K</w:t>
      </w:r>
      <w:r w:rsidR="00263F72">
        <w:rPr>
          <w:rFonts w:cstheme="minorHAnsi"/>
          <w:vertAlign w:val="subscript"/>
        </w:rPr>
        <w:t>SB</w:t>
      </w:r>
      <w:r w:rsidR="00263F72">
        <w:rPr>
          <w:rFonts w:cstheme="minorHAnsi"/>
        </w:rPr>
        <w:t>.</w:t>
      </w:r>
      <w:r w:rsidR="004A1816">
        <w:rPr>
          <w:rFonts w:cstheme="minorHAnsi"/>
        </w:rPr>
        <w:t xml:space="preserve">  These details can be seen in</w:t>
      </w:r>
      <w:r w:rsidR="002B6DCC">
        <w:rPr>
          <w:rFonts w:cstheme="minorHAnsi"/>
        </w:rPr>
        <w:t xml:space="preserve"> </w:t>
      </w:r>
      <w:r w:rsidR="0011745E">
        <w:rPr>
          <w:rFonts w:cstheme="minorHAnsi"/>
        </w:rPr>
        <w:fldChar w:fldCharType="begin"/>
      </w:r>
      <w:r w:rsidR="0011745E">
        <w:rPr>
          <w:rFonts w:cstheme="minorHAnsi"/>
        </w:rPr>
        <w:instrText xml:space="preserve"> REF _Ref121484345 \h </w:instrText>
      </w:r>
      <w:r w:rsidR="0011745E">
        <w:rPr>
          <w:rFonts w:cstheme="minorHAnsi"/>
        </w:rPr>
      </w:r>
      <w:r w:rsidR="0011745E">
        <w:rPr>
          <w:rFonts w:cstheme="minorHAnsi"/>
        </w:rPr>
        <w:fldChar w:fldCharType="separate"/>
      </w:r>
      <w:r w:rsidR="000D272E">
        <w:t xml:space="preserve">Figure </w:t>
      </w:r>
      <w:r w:rsidR="000D272E">
        <w:rPr>
          <w:noProof/>
        </w:rPr>
        <w:t>12</w:t>
      </w:r>
      <w:r w:rsidR="000D272E">
        <w:t>: Natural Log Alpha vs MCMC Step (Combined Model)</w:t>
      </w:r>
      <w:r w:rsidR="0011745E">
        <w:rPr>
          <w:rFonts w:cstheme="minorHAnsi"/>
        </w:rPr>
        <w:fldChar w:fldCharType="end"/>
      </w:r>
      <w:r w:rsidR="00C5581E">
        <w:rPr>
          <w:rFonts w:cstheme="minorHAnsi"/>
        </w:rPr>
        <w:t>,</w:t>
      </w:r>
      <w:r w:rsidR="0011745E">
        <w:rPr>
          <w:rFonts w:cstheme="minorHAnsi"/>
        </w:rPr>
        <w:t xml:space="preserve"> </w:t>
      </w:r>
      <w:r w:rsidR="0011745E">
        <w:rPr>
          <w:rFonts w:cstheme="minorHAnsi"/>
        </w:rPr>
        <w:fldChar w:fldCharType="begin"/>
      </w:r>
      <w:r w:rsidR="0011745E">
        <w:rPr>
          <w:rFonts w:cstheme="minorHAnsi"/>
        </w:rPr>
        <w:instrText xml:space="preserve"> REF _Ref121484350 \h </w:instrText>
      </w:r>
      <w:r w:rsidR="0011745E">
        <w:rPr>
          <w:rFonts w:cstheme="minorHAnsi"/>
        </w:rPr>
      </w:r>
      <w:r w:rsidR="0011745E">
        <w:rPr>
          <w:rFonts w:cstheme="minorHAnsi"/>
        </w:rPr>
        <w:fldChar w:fldCharType="separate"/>
      </w:r>
      <w:r w:rsidR="000D272E">
        <w:t xml:space="preserve">Figure </w:t>
      </w:r>
      <w:r w:rsidR="000D272E">
        <w:rPr>
          <w:noProof/>
        </w:rPr>
        <w:t>13</w:t>
      </w:r>
      <w:r w:rsidR="000D272E">
        <w:t>:</w:t>
      </w:r>
      <w:r w:rsidR="000D272E" w:rsidRPr="004C2F2A">
        <w:t xml:space="preserve"> </w:t>
      </w:r>
      <w:r w:rsidR="000D272E">
        <w:t>Natural Log K</w:t>
      </w:r>
      <w:r w:rsidR="000D272E">
        <w:rPr>
          <w:vertAlign w:val="subscript"/>
        </w:rPr>
        <w:t>SB</w:t>
      </w:r>
      <w:r w:rsidR="000D272E">
        <w:rPr>
          <w:vertAlign w:val="subscript"/>
        </w:rPr>
        <w:softHyphen/>
      </w:r>
      <w:r w:rsidR="000D272E">
        <w:t xml:space="preserve"> vs MCMC Step (Combined Model)</w:t>
      </w:r>
      <w:r w:rsidR="0011745E">
        <w:rPr>
          <w:rFonts w:cstheme="minorHAnsi"/>
        </w:rPr>
        <w:fldChar w:fldCharType="end"/>
      </w:r>
      <w:r w:rsidR="0011745E">
        <w:rPr>
          <w:rFonts w:cstheme="minorHAnsi"/>
        </w:rPr>
        <w:t xml:space="preserve">, and </w:t>
      </w:r>
      <w:r w:rsidR="0011745E">
        <w:rPr>
          <w:rFonts w:cstheme="minorHAnsi"/>
        </w:rPr>
        <w:fldChar w:fldCharType="begin"/>
      </w:r>
      <w:r w:rsidR="0011745E">
        <w:rPr>
          <w:rFonts w:cstheme="minorHAnsi"/>
        </w:rPr>
        <w:instrText xml:space="preserve"> REF _Ref121484358 \h </w:instrText>
      </w:r>
      <w:r w:rsidR="0011745E">
        <w:rPr>
          <w:rFonts w:cstheme="minorHAnsi"/>
        </w:rPr>
      </w:r>
      <w:r w:rsidR="0011745E">
        <w:rPr>
          <w:rFonts w:cstheme="minorHAnsi"/>
        </w:rPr>
        <w:fldChar w:fldCharType="separate"/>
      </w:r>
      <w:r w:rsidR="000D272E">
        <w:t xml:space="preserve">Figure </w:t>
      </w:r>
      <w:r w:rsidR="000D272E">
        <w:rPr>
          <w:noProof/>
        </w:rPr>
        <w:t>14</w:t>
      </w:r>
      <w:r w:rsidR="000D272E">
        <w:t>: Natural Log K</w:t>
      </w:r>
      <w:r w:rsidR="000D272E">
        <w:rPr>
          <w:vertAlign w:val="subscript"/>
        </w:rPr>
        <w:t>NSB</w:t>
      </w:r>
      <w:r w:rsidR="000D272E">
        <w:t xml:space="preserve"> vs MCMC Step (Combined Model)</w:t>
      </w:r>
      <w:r w:rsidR="0011745E">
        <w:rPr>
          <w:rFonts w:cstheme="minorHAnsi"/>
        </w:rPr>
        <w:fldChar w:fldCharType="end"/>
      </w:r>
      <w:r w:rsidR="0011745E">
        <w:rPr>
          <w:rFonts w:cstheme="minorHAnsi"/>
        </w:rPr>
        <w:t>.</w:t>
      </w:r>
    </w:p>
    <w:p w14:paraId="77B68D44" w14:textId="77777777" w:rsidR="00E360FC" w:rsidRDefault="00827B1D" w:rsidP="00E360FC">
      <w:pPr>
        <w:keepNext/>
      </w:pPr>
      <w:r w:rsidRPr="00827B1D">
        <w:rPr>
          <w:noProof/>
        </w:rPr>
        <w:lastRenderedPageBreak/>
        <w:drawing>
          <wp:inline distT="0" distB="0" distL="0" distR="0" wp14:anchorId="6F1D1428" wp14:editId="61DD973B">
            <wp:extent cx="5943600" cy="3668395"/>
            <wp:effectExtent l="0" t="0" r="0" b="8255"/>
            <wp:docPr id="60" name="Picture 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pic:cNvPicPr/>
                  </pic:nvPicPr>
                  <pic:blipFill>
                    <a:blip r:embed="rId18"/>
                    <a:stretch>
                      <a:fillRect/>
                    </a:stretch>
                  </pic:blipFill>
                  <pic:spPr>
                    <a:xfrm>
                      <a:off x="0" y="0"/>
                      <a:ext cx="5943600" cy="3668395"/>
                    </a:xfrm>
                    <a:prstGeom prst="rect">
                      <a:avLst/>
                    </a:prstGeom>
                  </pic:spPr>
                </pic:pic>
              </a:graphicData>
            </a:graphic>
          </wp:inline>
        </w:drawing>
      </w:r>
    </w:p>
    <w:p w14:paraId="232579DD" w14:textId="342A2929" w:rsidR="004A1816" w:rsidRDefault="00E360FC" w:rsidP="00E360FC">
      <w:pPr>
        <w:pStyle w:val="Caption"/>
        <w:jc w:val="left"/>
      </w:pPr>
      <w:bookmarkStart w:id="77" w:name="_Ref121484345"/>
      <w:bookmarkStart w:id="78" w:name="_Toc121501600"/>
      <w:r>
        <w:t xml:space="preserve">Figure </w:t>
      </w:r>
      <w:fldSimple w:instr=" SEQ Figure \* ARABIC ">
        <w:r w:rsidR="000D272E">
          <w:rPr>
            <w:noProof/>
          </w:rPr>
          <w:t>12</w:t>
        </w:r>
      </w:fldSimple>
      <w:r>
        <w:t>: Natural Log Alpha vs MCMC Step (Combined Model)</w:t>
      </w:r>
      <w:bookmarkEnd w:id="77"/>
      <w:bookmarkEnd w:id="78"/>
    </w:p>
    <w:p w14:paraId="3D516D9A" w14:textId="35DC3C5A" w:rsidR="004C2F2A" w:rsidRDefault="004C2F2A" w:rsidP="004C2F2A">
      <w:pPr>
        <w:keepNext/>
      </w:pPr>
      <w:r w:rsidRPr="004C2F2A">
        <w:rPr>
          <w:noProof/>
        </w:rPr>
        <w:drawing>
          <wp:inline distT="0" distB="0" distL="0" distR="0" wp14:anchorId="1239004D" wp14:editId="2C65EEE7">
            <wp:extent cx="5943600" cy="3668395"/>
            <wp:effectExtent l="0" t="0" r="0" b="8255"/>
            <wp:docPr id="61" name="Picture 6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histogram&#10;&#10;Description automatically generated"/>
                    <pic:cNvPicPr/>
                  </pic:nvPicPr>
                  <pic:blipFill>
                    <a:blip r:embed="rId19"/>
                    <a:stretch>
                      <a:fillRect/>
                    </a:stretch>
                  </pic:blipFill>
                  <pic:spPr>
                    <a:xfrm>
                      <a:off x="0" y="0"/>
                      <a:ext cx="5943600" cy="3668395"/>
                    </a:xfrm>
                    <a:prstGeom prst="rect">
                      <a:avLst/>
                    </a:prstGeom>
                  </pic:spPr>
                </pic:pic>
              </a:graphicData>
            </a:graphic>
          </wp:inline>
        </w:drawing>
      </w:r>
    </w:p>
    <w:p w14:paraId="062F4B1A" w14:textId="11652A6D" w:rsidR="004A1816" w:rsidRDefault="004C2F2A" w:rsidP="004C2F2A">
      <w:pPr>
        <w:pStyle w:val="Caption"/>
        <w:jc w:val="left"/>
      </w:pPr>
      <w:bookmarkStart w:id="79" w:name="_Ref121484350"/>
      <w:bookmarkStart w:id="80" w:name="_Toc121501601"/>
      <w:r>
        <w:t xml:space="preserve">Figure </w:t>
      </w:r>
      <w:fldSimple w:instr=" SEQ Figure \* ARABIC ">
        <w:r w:rsidR="000D272E">
          <w:rPr>
            <w:noProof/>
          </w:rPr>
          <w:t>13</w:t>
        </w:r>
      </w:fldSimple>
      <w:r>
        <w:t>:</w:t>
      </w:r>
      <w:r w:rsidRPr="004C2F2A">
        <w:t xml:space="preserve"> </w:t>
      </w:r>
      <w:r>
        <w:t>Natural Log K</w:t>
      </w:r>
      <w:r>
        <w:rPr>
          <w:vertAlign w:val="subscript"/>
        </w:rPr>
        <w:t>SB</w:t>
      </w:r>
      <w:r>
        <w:rPr>
          <w:vertAlign w:val="subscript"/>
        </w:rPr>
        <w:softHyphen/>
      </w:r>
      <w:r>
        <w:t xml:space="preserve"> vs MCMC Step (Combined Model)</w:t>
      </w:r>
      <w:bookmarkEnd w:id="79"/>
      <w:bookmarkEnd w:id="80"/>
    </w:p>
    <w:p w14:paraId="1A274E5C" w14:textId="77777777" w:rsidR="00DF107A" w:rsidRDefault="00DF107A" w:rsidP="00DF107A">
      <w:pPr>
        <w:keepNext/>
      </w:pPr>
      <w:r w:rsidRPr="00DF107A">
        <w:rPr>
          <w:noProof/>
        </w:rPr>
        <w:lastRenderedPageBreak/>
        <w:drawing>
          <wp:inline distT="0" distB="0" distL="0" distR="0" wp14:anchorId="4F52BF43" wp14:editId="1DFDEB52">
            <wp:extent cx="5943600" cy="3668395"/>
            <wp:effectExtent l="0" t="0" r="0" b="8255"/>
            <wp:docPr id="62" name="Picture 6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10;&#10;Description automatically generated"/>
                    <pic:cNvPicPr/>
                  </pic:nvPicPr>
                  <pic:blipFill>
                    <a:blip r:embed="rId20"/>
                    <a:stretch>
                      <a:fillRect/>
                    </a:stretch>
                  </pic:blipFill>
                  <pic:spPr>
                    <a:xfrm>
                      <a:off x="0" y="0"/>
                      <a:ext cx="5943600" cy="3668395"/>
                    </a:xfrm>
                    <a:prstGeom prst="rect">
                      <a:avLst/>
                    </a:prstGeom>
                  </pic:spPr>
                </pic:pic>
              </a:graphicData>
            </a:graphic>
          </wp:inline>
        </w:drawing>
      </w:r>
    </w:p>
    <w:p w14:paraId="709FC328" w14:textId="1BC9EFA0" w:rsidR="00C5581E" w:rsidRDefault="00DF107A" w:rsidP="00DF107A">
      <w:pPr>
        <w:pStyle w:val="Caption"/>
        <w:jc w:val="left"/>
      </w:pPr>
      <w:bookmarkStart w:id="81" w:name="_Ref121484358"/>
      <w:bookmarkStart w:id="82" w:name="_Toc121501602"/>
      <w:r>
        <w:t xml:space="preserve">Figure </w:t>
      </w:r>
      <w:fldSimple w:instr=" SEQ Figure \* ARABIC ">
        <w:r w:rsidR="000D272E">
          <w:rPr>
            <w:noProof/>
          </w:rPr>
          <w:t>14</w:t>
        </w:r>
      </w:fldSimple>
      <w:r>
        <w:t>: Natural Log K</w:t>
      </w:r>
      <w:r>
        <w:rPr>
          <w:vertAlign w:val="subscript"/>
        </w:rPr>
        <w:t>NSB</w:t>
      </w:r>
      <w:r>
        <w:t xml:space="preserve"> vs MCMC Step (Combined Model)</w:t>
      </w:r>
      <w:bookmarkEnd w:id="81"/>
      <w:bookmarkEnd w:id="82"/>
    </w:p>
    <w:p w14:paraId="0E1902B6" w14:textId="547AAAD1" w:rsidR="00664EBE" w:rsidRPr="00664EBE" w:rsidRDefault="00664EBE" w:rsidP="00664EBE">
      <w:r>
        <w:t>With the most parameters, the combined model takes the longest to converge</w:t>
      </w:r>
      <w:r w:rsidR="00BC6AC2">
        <w:t xml:space="preserve"> due to the exponential nature of dimensionality</w:t>
      </w:r>
      <w:r>
        <w:t>.  Based on the Gelman-Rubin Statistic</w:t>
      </w:r>
      <w:r w:rsidR="002E2C97">
        <w:t xml:space="preserve"> seen in </w:t>
      </w:r>
      <w:r w:rsidR="002E2C97">
        <w:fldChar w:fldCharType="begin"/>
      </w:r>
      <w:r w:rsidR="002E2C97">
        <w:instrText xml:space="preserve"> REF _Ref121484344 \h </w:instrText>
      </w:r>
      <w:r w:rsidR="002E2C97">
        <w:fldChar w:fldCharType="separate"/>
      </w:r>
      <w:r w:rsidR="000D272E">
        <w:t xml:space="preserve">Figure </w:t>
      </w:r>
      <w:r w:rsidR="000D272E">
        <w:rPr>
          <w:noProof/>
        </w:rPr>
        <w:t>15</w:t>
      </w:r>
      <w:r w:rsidR="000D272E">
        <w:t>: Gelman-Rubin Statistic (Combined Model)</w:t>
      </w:r>
      <w:r w:rsidR="002E2C97">
        <w:fldChar w:fldCharType="end"/>
      </w:r>
      <w:r>
        <w:t xml:space="preserve">, </w:t>
      </w:r>
      <w:r w:rsidR="00ED7F1F">
        <w:t>the chain doesn’t converge until step ~</w:t>
      </w:r>
      <w:r w:rsidR="00C74DEF">
        <w:t>30</w:t>
      </w:r>
      <w:r w:rsidR="00ED7F1F">
        <w:t>,000, meaning 1</w:t>
      </w:r>
      <w:r w:rsidR="00C74DEF">
        <w:t>0</w:t>
      </w:r>
      <w:r w:rsidR="00ED7F1F">
        <w:t xml:space="preserve">,000 steps can be used </w:t>
      </w:r>
      <w:r w:rsidR="005E42B7">
        <w:t>to integrate the likelihood for the calculation of the Bayes Factor</w:t>
      </w:r>
      <w:r w:rsidR="003264CF">
        <w:t>.</w:t>
      </w:r>
      <w:r w:rsidR="007A27B5">
        <w:t xml:space="preserve"> </w:t>
      </w:r>
      <w:r w:rsidR="003504F8">
        <w:t xml:space="preserve"> Additionally, </w:t>
      </w:r>
      <w:r w:rsidR="003504F8">
        <w:fldChar w:fldCharType="begin"/>
      </w:r>
      <w:r w:rsidR="003504F8">
        <w:instrText xml:space="preserve"> REF _Ref121479948 \h </w:instrText>
      </w:r>
      <w:r w:rsidR="003504F8">
        <w:fldChar w:fldCharType="separate"/>
      </w:r>
      <w:r w:rsidR="000D272E">
        <w:t xml:space="preserve">Figure </w:t>
      </w:r>
      <w:r w:rsidR="000D272E">
        <w:rPr>
          <w:noProof/>
        </w:rPr>
        <w:t>16</w:t>
      </w:r>
      <w:r w:rsidR="000D272E">
        <w:t>: Acceptance Rate vs. MCMC Step (Combined Model)</w:t>
      </w:r>
      <w:r w:rsidR="003504F8">
        <w:fldChar w:fldCharType="end"/>
      </w:r>
      <w:r w:rsidR="004B4080">
        <w:t xml:space="preserve"> shows that </w:t>
      </w:r>
      <w:r w:rsidR="001833B4">
        <w:t>the acceptance rate does converge around 20% and is optimally exploring the posterior distribution</w:t>
      </w:r>
      <w:r w:rsidR="00FB1B14">
        <w:t>.</w:t>
      </w:r>
    </w:p>
    <w:p w14:paraId="2C662BBE" w14:textId="77777777" w:rsidR="00D20095" w:rsidRDefault="00D20095" w:rsidP="00D20095">
      <w:pPr>
        <w:keepNext/>
      </w:pPr>
      <w:r w:rsidRPr="00D20095">
        <w:rPr>
          <w:noProof/>
        </w:rPr>
        <w:lastRenderedPageBreak/>
        <w:drawing>
          <wp:inline distT="0" distB="0" distL="0" distR="0" wp14:anchorId="38333FA8" wp14:editId="60A876DD">
            <wp:extent cx="5943600" cy="3668395"/>
            <wp:effectExtent l="0" t="0" r="0" b="8255"/>
            <wp:docPr id="63" name="Picture 6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histogram&#10;&#10;Description automatically generated"/>
                    <pic:cNvPicPr/>
                  </pic:nvPicPr>
                  <pic:blipFill>
                    <a:blip r:embed="rId21"/>
                    <a:stretch>
                      <a:fillRect/>
                    </a:stretch>
                  </pic:blipFill>
                  <pic:spPr>
                    <a:xfrm>
                      <a:off x="0" y="0"/>
                      <a:ext cx="5943600" cy="3668395"/>
                    </a:xfrm>
                    <a:prstGeom prst="rect">
                      <a:avLst/>
                    </a:prstGeom>
                  </pic:spPr>
                </pic:pic>
              </a:graphicData>
            </a:graphic>
          </wp:inline>
        </w:drawing>
      </w:r>
    </w:p>
    <w:p w14:paraId="7F4C3025" w14:textId="4F2F1FE4" w:rsidR="00C5581E" w:rsidRDefault="00D20095" w:rsidP="00D20095">
      <w:pPr>
        <w:pStyle w:val="Caption"/>
        <w:jc w:val="left"/>
      </w:pPr>
      <w:bookmarkStart w:id="83" w:name="_Ref121484344"/>
      <w:bookmarkStart w:id="84" w:name="_Toc121501603"/>
      <w:r>
        <w:t xml:space="preserve">Figure </w:t>
      </w:r>
      <w:fldSimple w:instr=" SEQ Figure \* ARABIC ">
        <w:r w:rsidR="000D272E">
          <w:rPr>
            <w:noProof/>
          </w:rPr>
          <w:t>15</w:t>
        </w:r>
      </w:fldSimple>
      <w:r>
        <w:t>: Gelman-Rubin Statistic (Combined Model)</w:t>
      </w:r>
      <w:bookmarkEnd w:id="83"/>
      <w:bookmarkEnd w:id="84"/>
    </w:p>
    <w:p w14:paraId="142F9D1B" w14:textId="77777777" w:rsidR="003504F8" w:rsidRDefault="00904A41" w:rsidP="003504F8">
      <w:pPr>
        <w:keepNext/>
      </w:pPr>
      <w:r w:rsidRPr="00904A41">
        <w:rPr>
          <w:noProof/>
        </w:rPr>
        <w:drawing>
          <wp:inline distT="0" distB="0" distL="0" distR="0" wp14:anchorId="73D69FAA" wp14:editId="2CDB81DA">
            <wp:extent cx="5943600" cy="3668395"/>
            <wp:effectExtent l="0" t="0" r="0" b="825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2"/>
                    <a:stretch>
                      <a:fillRect/>
                    </a:stretch>
                  </pic:blipFill>
                  <pic:spPr>
                    <a:xfrm>
                      <a:off x="0" y="0"/>
                      <a:ext cx="5943600" cy="3668395"/>
                    </a:xfrm>
                    <a:prstGeom prst="rect">
                      <a:avLst/>
                    </a:prstGeom>
                  </pic:spPr>
                </pic:pic>
              </a:graphicData>
            </a:graphic>
          </wp:inline>
        </w:drawing>
      </w:r>
    </w:p>
    <w:p w14:paraId="23FF816F" w14:textId="05EBE1AA" w:rsidR="00DA3046" w:rsidRDefault="003504F8" w:rsidP="003504F8">
      <w:pPr>
        <w:pStyle w:val="Caption"/>
        <w:jc w:val="left"/>
      </w:pPr>
      <w:bookmarkStart w:id="85" w:name="_Ref121479948"/>
      <w:bookmarkStart w:id="86" w:name="_Toc121501604"/>
      <w:r>
        <w:t xml:space="preserve">Figure </w:t>
      </w:r>
      <w:fldSimple w:instr=" SEQ Figure \* ARABIC ">
        <w:r w:rsidR="000D272E">
          <w:rPr>
            <w:noProof/>
          </w:rPr>
          <w:t>16</w:t>
        </w:r>
      </w:fldSimple>
      <w:r>
        <w:t>: Acceptance Rate vs. MCMC Step (Combined Model)</w:t>
      </w:r>
      <w:bookmarkEnd w:id="85"/>
      <w:bookmarkEnd w:id="86"/>
    </w:p>
    <w:p w14:paraId="10414DBE" w14:textId="4079C834" w:rsidR="00BE500A" w:rsidRDefault="00F029E0" w:rsidP="00BE500A">
      <w:r>
        <w:lastRenderedPageBreak/>
        <w:t xml:space="preserve">Evaluating the parameters, </w:t>
      </w:r>
      <w:r w:rsidR="00CB6BCA">
        <w:t>the samples show a</w:t>
      </w:r>
      <w:r>
        <w:t xml:space="preserve"> normal distribution</w:t>
      </w:r>
      <w:r w:rsidR="00CB6BCA">
        <w:t>, again,</w:t>
      </w:r>
      <w:r>
        <w:t xml:space="preserve"> showing that the space is well explored.  There is </w:t>
      </w:r>
      <w:r w:rsidR="0027768A">
        <w:t>a very strong</w:t>
      </w:r>
      <w:r>
        <w:t xml:space="preserve"> correlation between K</w:t>
      </w:r>
      <w:r w:rsidR="0027768A">
        <w:rPr>
          <w:vertAlign w:val="subscript"/>
        </w:rPr>
        <w:t>NS</w:t>
      </w:r>
      <w:r>
        <w:rPr>
          <w:vertAlign w:val="subscript"/>
        </w:rPr>
        <w:t>B</w:t>
      </w:r>
      <w:r>
        <w:t xml:space="preserve"> and </w:t>
      </w:r>
      <w:r>
        <w:rPr>
          <w:rFonts w:cstheme="minorHAnsi"/>
        </w:rPr>
        <w:t>α</w:t>
      </w:r>
      <w:r>
        <w:t xml:space="preserve">, </w:t>
      </w:r>
      <w:r w:rsidR="0027768A">
        <w:t xml:space="preserve">which plays into the same issue </w:t>
      </w:r>
      <w:r w:rsidR="00486E06">
        <w:t>seen in the Non-Specific Binding model</w:t>
      </w:r>
      <w:r w:rsidR="001F51C2">
        <w:t xml:space="preserve"> where the parameters</w:t>
      </w:r>
      <w:r w:rsidR="001B49AC">
        <w:t xml:space="preserve"> cannot be calculated dependent of one and other.  The</w:t>
      </w:r>
      <w:r w:rsidR="005C30AE">
        <w:t xml:space="preserve">re are smaller correlations between the other parameters, but </w:t>
      </w:r>
      <w:r w:rsidR="009A5AA4">
        <w:t xml:space="preserve">as a rule of thumb for Pearson’s Correlation Coefficients, anything below an absolute value of 0.7 is </w:t>
      </w:r>
      <w:r w:rsidR="00A44861">
        <w:t xml:space="preserve">not highly correlated. </w:t>
      </w:r>
      <w:r w:rsidR="000C7ED2">
        <w:t xml:space="preserve">All these evaluations can be seen in </w:t>
      </w:r>
      <w:r w:rsidR="000C7ED2">
        <w:fldChar w:fldCharType="begin"/>
      </w:r>
      <w:r w:rsidR="000C7ED2">
        <w:instrText xml:space="preserve"> REF _Ref121500619 \h </w:instrText>
      </w:r>
      <w:r w:rsidR="000C7ED2">
        <w:fldChar w:fldCharType="separate"/>
      </w:r>
      <w:r w:rsidR="000D272E">
        <w:t xml:space="preserve">Figure </w:t>
      </w:r>
      <w:r w:rsidR="000D272E">
        <w:rPr>
          <w:noProof/>
        </w:rPr>
        <w:t>17</w:t>
      </w:r>
      <w:r w:rsidR="000D272E">
        <w:t>: Pairs Plot (Combined Model)</w:t>
      </w:r>
      <w:r w:rsidR="000C7ED2">
        <w:fldChar w:fldCharType="end"/>
      </w:r>
      <w:r w:rsidR="000C7ED2">
        <w:t>.</w:t>
      </w:r>
    </w:p>
    <w:p w14:paraId="1B01A954" w14:textId="77777777" w:rsidR="001545FC" w:rsidRDefault="001545FC" w:rsidP="001545FC">
      <w:pPr>
        <w:keepNext/>
      </w:pPr>
      <w:r w:rsidRPr="001545FC">
        <w:rPr>
          <w:noProof/>
        </w:rPr>
        <w:drawing>
          <wp:inline distT="0" distB="0" distL="0" distR="0" wp14:anchorId="1C6C6D97" wp14:editId="2BA81220">
            <wp:extent cx="5943600" cy="3668395"/>
            <wp:effectExtent l="0" t="0" r="0" b="825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3"/>
                    <a:stretch>
                      <a:fillRect/>
                    </a:stretch>
                  </pic:blipFill>
                  <pic:spPr>
                    <a:xfrm>
                      <a:off x="0" y="0"/>
                      <a:ext cx="5943600" cy="3668395"/>
                    </a:xfrm>
                    <a:prstGeom prst="rect">
                      <a:avLst/>
                    </a:prstGeom>
                  </pic:spPr>
                </pic:pic>
              </a:graphicData>
            </a:graphic>
          </wp:inline>
        </w:drawing>
      </w:r>
    </w:p>
    <w:p w14:paraId="016BFD29" w14:textId="6B2C4649" w:rsidR="006F0D2C" w:rsidRDefault="001545FC" w:rsidP="001545FC">
      <w:pPr>
        <w:pStyle w:val="Caption"/>
        <w:jc w:val="left"/>
      </w:pPr>
      <w:bookmarkStart w:id="87" w:name="_Ref121500619"/>
      <w:bookmarkStart w:id="88" w:name="_Toc121501605"/>
      <w:r>
        <w:t xml:space="preserve">Figure </w:t>
      </w:r>
      <w:fldSimple w:instr=" SEQ Figure \* ARABIC ">
        <w:r w:rsidR="000D272E">
          <w:rPr>
            <w:noProof/>
          </w:rPr>
          <w:t>17</w:t>
        </w:r>
      </w:fldSimple>
      <w:r>
        <w:t>: Pairs Plot (Combined Model)</w:t>
      </w:r>
      <w:bookmarkEnd w:id="87"/>
      <w:bookmarkEnd w:id="88"/>
    </w:p>
    <w:p w14:paraId="3EF7695F" w14:textId="1ACAEDA3" w:rsidR="00422945" w:rsidRDefault="00422945" w:rsidP="00422945">
      <w:pPr>
        <w:pStyle w:val="Heading1"/>
      </w:pPr>
      <w:bookmarkStart w:id="89" w:name="_Toc123042317"/>
      <w:r>
        <w:lastRenderedPageBreak/>
        <w:t>Conclusion</w:t>
      </w:r>
      <w:bookmarkEnd w:id="89"/>
    </w:p>
    <w:p w14:paraId="47839D4B" w14:textId="271375FD" w:rsidR="00422945" w:rsidRDefault="0051692C" w:rsidP="00422945">
      <w:r>
        <w:t xml:space="preserve">The evidence suggests that </w:t>
      </w:r>
      <w:r w:rsidR="004479AA">
        <w:t>the Combined</w:t>
      </w:r>
      <w:r w:rsidR="00455068">
        <w:t xml:space="preserve"> </w:t>
      </w:r>
      <w:r w:rsidR="00DA0CDE">
        <w:t>M</w:t>
      </w:r>
      <w:r w:rsidR="00455068">
        <w:t xml:space="preserve">odel </w:t>
      </w:r>
      <w:r w:rsidR="0080069C">
        <w:t xml:space="preserve">is </w:t>
      </w:r>
      <w:r w:rsidR="00DA0CDE">
        <w:t>the best</w:t>
      </w:r>
      <w:r w:rsidR="00CA1858">
        <w:t xml:space="preserve"> of the three considered.  This is because the</w:t>
      </w:r>
      <w:r w:rsidR="0080069C">
        <w:t xml:space="preserve"> data suggests a</w:t>
      </w:r>
      <w:r w:rsidR="00455068">
        <w:t xml:space="preserve"> dual </w:t>
      </w:r>
      <w:r w:rsidR="000A113E">
        <w:t xml:space="preserve">Specific and Non-Specific Binding </w:t>
      </w:r>
      <w:r w:rsidR="00455068">
        <w:t xml:space="preserve">nature of </w:t>
      </w:r>
      <w:r w:rsidR="000A113E">
        <w:t>WISP1 to Collagen I</w:t>
      </w:r>
      <w:r w:rsidR="009F7668">
        <w:t>,</w:t>
      </w:r>
      <w:r w:rsidR="00CA1858">
        <w:t xml:space="preserve"> depending on the WISP1 concentration</w:t>
      </w:r>
      <w:r w:rsidR="009F7668">
        <w:t xml:space="preserve"> present</w:t>
      </w:r>
      <w:r w:rsidR="000A113E">
        <w:t>.</w:t>
      </w:r>
      <w:r w:rsidR="00811E9D">
        <w:t xml:space="preserve">  </w:t>
      </w:r>
      <w:r w:rsidR="00746D1A">
        <w:t xml:space="preserve">This information may be used to help </w:t>
      </w:r>
      <w:r w:rsidR="00A50FC2">
        <w:t>with intervention methods in breast cancer metastasis by</w:t>
      </w:r>
      <w:r w:rsidR="00336559">
        <w:t xml:space="preserve"> understanding that the dominant binding mechanisms differ depending on the concentration of WISP1 secreted from tumors.</w:t>
      </w:r>
    </w:p>
    <w:p w14:paraId="3D6F4B09" w14:textId="6B535A24" w:rsidR="00422945" w:rsidRDefault="00422945" w:rsidP="00422945">
      <w:pPr>
        <w:pStyle w:val="Heading1"/>
      </w:pPr>
      <w:bookmarkStart w:id="90" w:name="_Toc123042318"/>
      <w:r>
        <w:lastRenderedPageBreak/>
        <w:t>References</w:t>
      </w:r>
      <w:bookmarkEnd w:id="90"/>
    </w:p>
    <w:p w14:paraId="0761B38A" w14:textId="0F37393A" w:rsidR="005F5F12" w:rsidRPr="0083586C" w:rsidRDefault="00A71DE3" w:rsidP="005F5F12">
      <w:pPr>
        <w:pStyle w:val="ListParagraph"/>
        <w:numPr>
          <w:ilvl w:val="0"/>
          <w:numId w:val="1"/>
        </w:numPr>
        <w:rPr>
          <w:rFonts w:cstheme="minorHAnsi"/>
        </w:rPr>
      </w:pPr>
      <w:r>
        <w:rPr>
          <w:rFonts w:cstheme="minorHAnsi"/>
        </w:rPr>
        <w:t>Klinke DJ. Project</w:t>
      </w:r>
      <w:r w:rsidR="00AA7B52">
        <w:rPr>
          <w:rFonts w:cstheme="minorHAnsi"/>
        </w:rPr>
        <w:t>: Collagen Fibrinogenesis</w:t>
      </w:r>
      <w:r w:rsidR="00501456">
        <w:rPr>
          <w:rFonts w:cstheme="minorHAnsi"/>
        </w:rPr>
        <w:t xml:space="preserve"> (Project Statement)</w:t>
      </w:r>
    </w:p>
    <w:p w14:paraId="5016E641" w14:textId="54743C69" w:rsidR="00582841" w:rsidRPr="0083586C" w:rsidRDefault="00582841" w:rsidP="005F5F12">
      <w:pPr>
        <w:pStyle w:val="ListParagraph"/>
        <w:numPr>
          <w:ilvl w:val="0"/>
          <w:numId w:val="1"/>
        </w:numPr>
        <w:rPr>
          <w:rFonts w:cstheme="minorHAnsi"/>
        </w:rPr>
      </w:pPr>
      <w:proofErr w:type="spellStart"/>
      <w:r w:rsidRPr="0083586C">
        <w:rPr>
          <w:rFonts w:cstheme="minorHAnsi"/>
        </w:rPr>
        <w:t>Prockop</w:t>
      </w:r>
      <w:proofErr w:type="spellEnd"/>
      <w:r w:rsidRPr="0083586C">
        <w:rPr>
          <w:rFonts w:cstheme="minorHAnsi"/>
        </w:rPr>
        <w:t xml:space="preserve"> D.J., </w:t>
      </w:r>
      <w:proofErr w:type="spellStart"/>
      <w:r w:rsidRPr="0083586C">
        <w:rPr>
          <w:rFonts w:cstheme="minorHAnsi"/>
        </w:rPr>
        <w:t>Fertala</w:t>
      </w:r>
      <w:proofErr w:type="spellEnd"/>
      <w:r w:rsidRPr="0083586C">
        <w:rPr>
          <w:rFonts w:cstheme="minorHAnsi"/>
        </w:rPr>
        <w:t xml:space="preserve"> A. Inhibition of the self-assembly of collagen I into fibrils with synthetic peptides. Demonstration that assembly is driven by specific binding sites on the monomers. J Biol Chem. </w:t>
      </w:r>
      <w:proofErr w:type="gramStart"/>
      <w:r w:rsidRPr="0083586C">
        <w:rPr>
          <w:rFonts w:cstheme="minorHAnsi"/>
        </w:rPr>
        <w:t>1998;273:1559815604</w:t>
      </w:r>
      <w:proofErr w:type="gramEnd"/>
    </w:p>
    <w:p w14:paraId="41A9A002" w14:textId="18F9C6AC" w:rsidR="00582841" w:rsidRPr="0083586C" w:rsidRDefault="00FE7784" w:rsidP="005F5F12">
      <w:pPr>
        <w:pStyle w:val="ListParagraph"/>
        <w:numPr>
          <w:ilvl w:val="0"/>
          <w:numId w:val="1"/>
        </w:numPr>
        <w:rPr>
          <w:rFonts w:cstheme="minorHAnsi"/>
        </w:rPr>
      </w:pPr>
      <w:r w:rsidRPr="0083586C">
        <w:rPr>
          <w:rFonts w:cstheme="minorHAnsi"/>
        </w:rPr>
        <w:t xml:space="preserve">Jia H, </w:t>
      </w:r>
      <w:proofErr w:type="spellStart"/>
      <w:r w:rsidRPr="0083586C">
        <w:rPr>
          <w:rFonts w:cstheme="minorHAnsi"/>
        </w:rPr>
        <w:t>Janjanam</w:t>
      </w:r>
      <w:proofErr w:type="spellEnd"/>
      <w:r w:rsidRPr="0083586C">
        <w:rPr>
          <w:rFonts w:cstheme="minorHAnsi"/>
        </w:rPr>
        <w:t xml:space="preserve"> J, Wu SC, Wang R, </w:t>
      </w:r>
      <w:proofErr w:type="spellStart"/>
      <w:r w:rsidRPr="0083586C">
        <w:rPr>
          <w:rFonts w:cstheme="minorHAnsi"/>
        </w:rPr>
        <w:t>Pano</w:t>
      </w:r>
      <w:proofErr w:type="spellEnd"/>
      <w:r w:rsidRPr="0083586C">
        <w:rPr>
          <w:rFonts w:cstheme="minorHAnsi"/>
        </w:rPr>
        <w:t xml:space="preserve"> G, Celestine M, </w:t>
      </w:r>
      <w:proofErr w:type="spellStart"/>
      <w:r w:rsidRPr="0083586C">
        <w:rPr>
          <w:rFonts w:cstheme="minorHAnsi"/>
        </w:rPr>
        <w:t>Martinot</w:t>
      </w:r>
      <w:proofErr w:type="spellEnd"/>
      <w:r w:rsidRPr="0083586C">
        <w:rPr>
          <w:rFonts w:cstheme="minorHAnsi"/>
        </w:rPr>
        <w:t xml:space="preserve"> O, Breeze-Jones H, Clayton G, Garcin C, </w:t>
      </w:r>
      <w:proofErr w:type="spellStart"/>
      <w:r w:rsidRPr="0083586C">
        <w:rPr>
          <w:rFonts w:cstheme="minorHAnsi"/>
        </w:rPr>
        <w:t>Shirinifard</w:t>
      </w:r>
      <w:proofErr w:type="spellEnd"/>
      <w:r w:rsidRPr="0083586C">
        <w:rPr>
          <w:rFonts w:cstheme="minorHAnsi"/>
        </w:rPr>
        <w:t xml:space="preserve"> A, Zaske AM, Finkelstein D, Labelle M. The tumor cell-secreted matricellular protein WISP1 drives pro-metastatic collagen linearization. The EMBO Journal (2019)</w:t>
      </w:r>
      <w:proofErr w:type="gramStart"/>
      <w:r w:rsidRPr="0083586C">
        <w:rPr>
          <w:rFonts w:cstheme="minorHAnsi"/>
        </w:rPr>
        <w:t>38:e</w:t>
      </w:r>
      <w:proofErr w:type="gramEnd"/>
      <w:r w:rsidRPr="0083586C">
        <w:rPr>
          <w:rFonts w:cstheme="minorHAnsi"/>
        </w:rPr>
        <w:t>101302</w:t>
      </w:r>
    </w:p>
    <w:p w14:paraId="27CD5D0A" w14:textId="55AEBA34" w:rsidR="002347A9" w:rsidRPr="0083586C" w:rsidRDefault="002347A9" w:rsidP="002347A9">
      <w:pPr>
        <w:pStyle w:val="ListParagraph"/>
        <w:numPr>
          <w:ilvl w:val="0"/>
          <w:numId w:val="1"/>
        </w:numPr>
        <w:shd w:val="clear" w:color="auto" w:fill="FFFFFF"/>
        <w:spacing w:after="0" w:line="240" w:lineRule="auto"/>
        <w:rPr>
          <w:rFonts w:eastAsia="Times New Roman" w:cstheme="minorHAnsi"/>
        </w:rPr>
      </w:pPr>
      <w:r w:rsidRPr="0083586C">
        <w:rPr>
          <w:rFonts w:eastAsia="Times New Roman" w:cstheme="minorHAnsi"/>
        </w:rPr>
        <w:t xml:space="preserve">Box, G. E. P. &amp; Draper, N. R. The </w:t>
      </w:r>
      <w:proofErr w:type="spellStart"/>
      <w:r w:rsidRPr="0083586C">
        <w:rPr>
          <w:rFonts w:eastAsia="Times New Roman" w:cstheme="minorHAnsi"/>
        </w:rPr>
        <w:t>bayesian</w:t>
      </w:r>
      <w:proofErr w:type="spellEnd"/>
      <w:r w:rsidRPr="0083586C">
        <w:rPr>
          <w:rFonts w:eastAsia="Times New Roman" w:cstheme="minorHAnsi"/>
        </w:rPr>
        <w:t xml:space="preserve"> estimation of common parameters from several responses. </w:t>
      </w:r>
      <w:proofErr w:type="spellStart"/>
      <w:r w:rsidRPr="0083586C">
        <w:rPr>
          <w:rFonts w:eastAsia="Times New Roman" w:cstheme="minorHAnsi"/>
          <w:i/>
          <w:iCs/>
        </w:rPr>
        <w:t>Biometrika</w:t>
      </w:r>
      <w:proofErr w:type="spellEnd"/>
      <w:r w:rsidRPr="0083586C">
        <w:rPr>
          <w:rFonts w:eastAsia="Times New Roman" w:cstheme="minorHAnsi"/>
        </w:rPr>
        <w:t> </w:t>
      </w:r>
      <w:r w:rsidRPr="0083586C">
        <w:rPr>
          <w:rFonts w:eastAsia="Times New Roman" w:cstheme="minorHAnsi"/>
          <w:b/>
          <w:bCs/>
        </w:rPr>
        <w:t>52,</w:t>
      </w:r>
      <w:r w:rsidRPr="0083586C">
        <w:rPr>
          <w:rFonts w:eastAsia="Times New Roman" w:cstheme="minorHAnsi"/>
        </w:rPr>
        <w:t> 355–365 (1965).</w:t>
      </w:r>
    </w:p>
    <w:p w14:paraId="52BF7F8A" w14:textId="0B58AB0A" w:rsidR="00FC23A9" w:rsidRDefault="002827EF" w:rsidP="002347A9">
      <w:pPr>
        <w:pStyle w:val="ListParagraph"/>
        <w:numPr>
          <w:ilvl w:val="0"/>
          <w:numId w:val="1"/>
        </w:numPr>
        <w:shd w:val="clear" w:color="auto" w:fill="FFFFFF"/>
        <w:spacing w:after="0" w:line="240" w:lineRule="auto"/>
        <w:rPr>
          <w:rFonts w:eastAsia="Times New Roman" w:cstheme="minorHAnsi"/>
        </w:rPr>
      </w:pPr>
      <w:r w:rsidRPr="002827EF">
        <w:rPr>
          <w:rFonts w:eastAsia="Times New Roman" w:cstheme="minorHAnsi"/>
        </w:rPr>
        <w:t>Quinlan, Brenda. “Dimensional Analysis: How Many Monte Carlo Simulations Should I Run? Part 2.” Engineering Talk - DCS's Blog about Tolerance Analysis, Dimensional Control Systems, Inc., 26 Jan. 2015, https://blog.3dcs.com/dimensional-analysis-how-many-monte-carlo-simulations-should-i-run.</w:t>
      </w:r>
    </w:p>
    <w:p w14:paraId="6B198CAB" w14:textId="77777777" w:rsidR="00E06664" w:rsidRDefault="00E06664" w:rsidP="00E06664">
      <w:pPr>
        <w:shd w:val="clear" w:color="auto" w:fill="FFFFFF"/>
        <w:spacing w:after="0" w:line="240" w:lineRule="auto"/>
        <w:rPr>
          <w:rFonts w:eastAsia="Times New Roman" w:cstheme="minorHAnsi"/>
        </w:rPr>
      </w:pPr>
    </w:p>
    <w:sectPr w:rsidR="00E06664" w:rsidSect="003D7C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27962B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18B33844"/>
    <w:multiLevelType w:val="hybridMultilevel"/>
    <w:tmpl w:val="820ED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F451B"/>
    <w:multiLevelType w:val="hybridMultilevel"/>
    <w:tmpl w:val="893EA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637319">
    <w:abstractNumId w:val="2"/>
  </w:num>
  <w:num w:numId="2" w16cid:durableId="1776055197">
    <w:abstractNumId w:val="1"/>
  </w:num>
  <w:num w:numId="3" w16cid:durableId="1040740527">
    <w:abstractNumId w:val="0"/>
  </w:num>
  <w:num w:numId="4" w16cid:durableId="6245078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2D"/>
    <w:rsid w:val="000024C7"/>
    <w:rsid w:val="000041A1"/>
    <w:rsid w:val="00004274"/>
    <w:rsid w:val="00011E72"/>
    <w:rsid w:val="00016E1C"/>
    <w:rsid w:val="000235C6"/>
    <w:rsid w:val="00036448"/>
    <w:rsid w:val="00036635"/>
    <w:rsid w:val="00037A49"/>
    <w:rsid w:val="00037A9A"/>
    <w:rsid w:val="00040B9B"/>
    <w:rsid w:val="000413E0"/>
    <w:rsid w:val="00043078"/>
    <w:rsid w:val="00046355"/>
    <w:rsid w:val="00050E81"/>
    <w:rsid w:val="00051FC1"/>
    <w:rsid w:val="00052721"/>
    <w:rsid w:val="00053F97"/>
    <w:rsid w:val="000574AC"/>
    <w:rsid w:val="00080BD1"/>
    <w:rsid w:val="000838A6"/>
    <w:rsid w:val="00084389"/>
    <w:rsid w:val="00084B85"/>
    <w:rsid w:val="00084D4D"/>
    <w:rsid w:val="00085849"/>
    <w:rsid w:val="00085932"/>
    <w:rsid w:val="0008702E"/>
    <w:rsid w:val="0009050B"/>
    <w:rsid w:val="000978C5"/>
    <w:rsid w:val="000A113E"/>
    <w:rsid w:val="000A1410"/>
    <w:rsid w:val="000A2F24"/>
    <w:rsid w:val="000A6B8F"/>
    <w:rsid w:val="000B5CE8"/>
    <w:rsid w:val="000B6515"/>
    <w:rsid w:val="000B6920"/>
    <w:rsid w:val="000B6957"/>
    <w:rsid w:val="000C371A"/>
    <w:rsid w:val="000C5276"/>
    <w:rsid w:val="000C7ED2"/>
    <w:rsid w:val="000D0BAB"/>
    <w:rsid w:val="000D25C3"/>
    <w:rsid w:val="000D272E"/>
    <w:rsid w:val="000D5312"/>
    <w:rsid w:val="000D6E7D"/>
    <w:rsid w:val="000E20D2"/>
    <w:rsid w:val="000E3C0F"/>
    <w:rsid w:val="000F0889"/>
    <w:rsid w:val="000F21AD"/>
    <w:rsid w:val="000F2AC8"/>
    <w:rsid w:val="0010497B"/>
    <w:rsid w:val="001103E0"/>
    <w:rsid w:val="00111BC8"/>
    <w:rsid w:val="0011745E"/>
    <w:rsid w:val="001207E2"/>
    <w:rsid w:val="00120F03"/>
    <w:rsid w:val="00123489"/>
    <w:rsid w:val="0013088D"/>
    <w:rsid w:val="0013114F"/>
    <w:rsid w:val="001338E8"/>
    <w:rsid w:val="001360BE"/>
    <w:rsid w:val="00140B4B"/>
    <w:rsid w:val="001419DA"/>
    <w:rsid w:val="00150CDC"/>
    <w:rsid w:val="001545FC"/>
    <w:rsid w:val="0016623D"/>
    <w:rsid w:val="001672B6"/>
    <w:rsid w:val="00170F8F"/>
    <w:rsid w:val="00172411"/>
    <w:rsid w:val="00175995"/>
    <w:rsid w:val="00183277"/>
    <w:rsid w:val="001833B4"/>
    <w:rsid w:val="00185B85"/>
    <w:rsid w:val="00187447"/>
    <w:rsid w:val="001927FE"/>
    <w:rsid w:val="00196164"/>
    <w:rsid w:val="0019691E"/>
    <w:rsid w:val="001A1668"/>
    <w:rsid w:val="001A1964"/>
    <w:rsid w:val="001A1B3F"/>
    <w:rsid w:val="001A5EDB"/>
    <w:rsid w:val="001B076A"/>
    <w:rsid w:val="001B1AA3"/>
    <w:rsid w:val="001B49AC"/>
    <w:rsid w:val="001B6002"/>
    <w:rsid w:val="001C1BD5"/>
    <w:rsid w:val="001C3311"/>
    <w:rsid w:val="001C3457"/>
    <w:rsid w:val="001C358E"/>
    <w:rsid w:val="001C5303"/>
    <w:rsid w:val="001C6F1B"/>
    <w:rsid w:val="001C707A"/>
    <w:rsid w:val="001D20E4"/>
    <w:rsid w:val="001E5D25"/>
    <w:rsid w:val="001F0FB0"/>
    <w:rsid w:val="001F3454"/>
    <w:rsid w:val="001F51C2"/>
    <w:rsid w:val="001F6267"/>
    <w:rsid w:val="001F7264"/>
    <w:rsid w:val="00200C1E"/>
    <w:rsid w:val="00203D13"/>
    <w:rsid w:val="00210738"/>
    <w:rsid w:val="00211AA4"/>
    <w:rsid w:val="00213576"/>
    <w:rsid w:val="002162C9"/>
    <w:rsid w:val="00217C64"/>
    <w:rsid w:val="002208D6"/>
    <w:rsid w:val="002235AC"/>
    <w:rsid w:val="00226256"/>
    <w:rsid w:val="00232313"/>
    <w:rsid w:val="002347A9"/>
    <w:rsid w:val="002362E6"/>
    <w:rsid w:val="00236584"/>
    <w:rsid w:val="002378EC"/>
    <w:rsid w:val="00244982"/>
    <w:rsid w:val="002507E6"/>
    <w:rsid w:val="00252FE7"/>
    <w:rsid w:val="0025566A"/>
    <w:rsid w:val="00260405"/>
    <w:rsid w:val="00263C23"/>
    <w:rsid w:val="00263F55"/>
    <w:rsid w:val="00263F72"/>
    <w:rsid w:val="002646D6"/>
    <w:rsid w:val="00271285"/>
    <w:rsid w:val="002719F6"/>
    <w:rsid w:val="0027768A"/>
    <w:rsid w:val="00281E11"/>
    <w:rsid w:val="002827EF"/>
    <w:rsid w:val="00286E9E"/>
    <w:rsid w:val="0028733F"/>
    <w:rsid w:val="0029093D"/>
    <w:rsid w:val="002A0D0A"/>
    <w:rsid w:val="002A17DD"/>
    <w:rsid w:val="002A3644"/>
    <w:rsid w:val="002A6A4A"/>
    <w:rsid w:val="002B5865"/>
    <w:rsid w:val="002B6DCC"/>
    <w:rsid w:val="002C4F0B"/>
    <w:rsid w:val="002C5CD4"/>
    <w:rsid w:val="002D1037"/>
    <w:rsid w:val="002D1681"/>
    <w:rsid w:val="002E2C97"/>
    <w:rsid w:val="002F1913"/>
    <w:rsid w:val="002F398D"/>
    <w:rsid w:val="002F3EC6"/>
    <w:rsid w:val="00303D6F"/>
    <w:rsid w:val="0030543E"/>
    <w:rsid w:val="003126F4"/>
    <w:rsid w:val="0031543C"/>
    <w:rsid w:val="003158B7"/>
    <w:rsid w:val="003202B2"/>
    <w:rsid w:val="00324BDF"/>
    <w:rsid w:val="00324FCF"/>
    <w:rsid w:val="00326414"/>
    <w:rsid w:val="003264CF"/>
    <w:rsid w:val="003269F2"/>
    <w:rsid w:val="00326A65"/>
    <w:rsid w:val="00332674"/>
    <w:rsid w:val="00336559"/>
    <w:rsid w:val="00336DCE"/>
    <w:rsid w:val="00340736"/>
    <w:rsid w:val="00345249"/>
    <w:rsid w:val="003454F4"/>
    <w:rsid w:val="003504F8"/>
    <w:rsid w:val="00354820"/>
    <w:rsid w:val="003646F2"/>
    <w:rsid w:val="00367E59"/>
    <w:rsid w:val="00373450"/>
    <w:rsid w:val="00383E5D"/>
    <w:rsid w:val="003963D6"/>
    <w:rsid w:val="003972EA"/>
    <w:rsid w:val="003A3341"/>
    <w:rsid w:val="003A351D"/>
    <w:rsid w:val="003A4E76"/>
    <w:rsid w:val="003B4D0F"/>
    <w:rsid w:val="003B7ED4"/>
    <w:rsid w:val="003C03FB"/>
    <w:rsid w:val="003C0AC2"/>
    <w:rsid w:val="003C1F73"/>
    <w:rsid w:val="003D214C"/>
    <w:rsid w:val="003D3741"/>
    <w:rsid w:val="003D3D9A"/>
    <w:rsid w:val="003D4452"/>
    <w:rsid w:val="003D65E2"/>
    <w:rsid w:val="003D7C53"/>
    <w:rsid w:val="003E2082"/>
    <w:rsid w:val="003E2DE0"/>
    <w:rsid w:val="003F7A56"/>
    <w:rsid w:val="00404164"/>
    <w:rsid w:val="00405267"/>
    <w:rsid w:val="00406280"/>
    <w:rsid w:val="0041040D"/>
    <w:rsid w:val="004111D4"/>
    <w:rsid w:val="004137FA"/>
    <w:rsid w:val="00417607"/>
    <w:rsid w:val="00422945"/>
    <w:rsid w:val="00427350"/>
    <w:rsid w:val="00432F23"/>
    <w:rsid w:val="0043549F"/>
    <w:rsid w:val="00436713"/>
    <w:rsid w:val="004455BA"/>
    <w:rsid w:val="004479AA"/>
    <w:rsid w:val="00452541"/>
    <w:rsid w:val="00455068"/>
    <w:rsid w:val="0045522F"/>
    <w:rsid w:val="004653C3"/>
    <w:rsid w:val="00470471"/>
    <w:rsid w:val="00480D1F"/>
    <w:rsid w:val="004822D6"/>
    <w:rsid w:val="004825B4"/>
    <w:rsid w:val="00484D0B"/>
    <w:rsid w:val="00486314"/>
    <w:rsid w:val="00486E06"/>
    <w:rsid w:val="00490AD4"/>
    <w:rsid w:val="00492976"/>
    <w:rsid w:val="004A0FE2"/>
    <w:rsid w:val="004A1816"/>
    <w:rsid w:val="004B1F27"/>
    <w:rsid w:val="004B34C6"/>
    <w:rsid w:val="004B4080"/>
    <w:rsid w:val="004B4704"/>
    <w:rsid w:val="004B4B03"/>
    <w:rsid w:val="004C2F2A"/>
    <w:rsid w:val="004C30DD"/>
    <w:rsid w:val="004C5EE2"/>
    <w:rsid w:val="004C6699"/>
    <w:rsid w:val="004C7879"/>
    <w:rsid w:val="004D7D7C"/>
    <w:rsid w:val="004D7DC7"/>
    <w:rsid w:val="004E1499"/>
    <w:rsid w:val="004E2F05"/>
    <w:rsid w:val="004E4A0A"/>
    <w:rsid w:val="004E7E69"/>
    <w:rsid w:val="004F22DC"/>
    <w:rsid w:val="004F5157"/>
    <w:rsid w:val="004F6DF9"/>
    <w:rsid w:val="004F7C32"/>
    <w:rsid w:val="00501456"/>
    <w:rsid w:val="00502570"/>
    <w:rsid w:val="0050287D"/>
    <w:rsid w:val="0051692C"/>
    <w:rsid w:val="00516BB2"/>
    <w:rsid w:val="005220EF"/>
    <w:rsid w:val="00523AAE"/>
    <w:rsid w:val="0053201D"/>
    <w:rsid w:val="005339C8"/>
    <w:rsid w:val="0053657B"/>
    <w:rsid w:val="00540601"/>
    <w:rsid w:val="005416C2"/>
    <w:rsid w:val="00547DF2"/>
    <w:rsid w:val="00547EDB"/>
    <w:rsid w:val="0055151C"/>
    <w:rsid w:val="005532DD"/>
    <w:rsid w:val="005534A2"/>
    <w:rsid w:val="005546DA"/>
    <w:rsid w:val="00560567"/>
    <w:rsid w:val="005610AF"/>
    <w:rsid w:val="00563842"/>
    <w:rsid w:val="005648BC"/>
    <w:rsid w:val="00566E1A"/>
    <w:rsid w:val="0057189F"/>
    <w:rsid w:val="0057305E"/>
    <w:rsid w:val="005742BC"/>
    <w:rsid w:val="00577C7A"/>
    <w:rsid w:val="00581661"/>
    <w:rsid w:val="00582841"/>
    <w:rsid w:val="00586367"/>
    <w:rsid w:val="0058777E"/>
    <w:rsid w:val="0059107C"/>
    <w:rsid w:val="00593EC1"/>
    <w:rsid w:val="005A0593"/>
    <w:rsid w:val="005A3103"/>
    <w:rsid w:val="005A5169"/>
    <w:rsid w:val="005B0D83"/>
    <w:rsid w:val="005B2D50"/>
    <w:rsid w:val="005B4BD7"/>
    <w:rsid w:val="005B5E36"/>
    <w:rsid w:val="005B67EA"/>
    <w:rsid w:val="005C2DA8"/>
    <w:rsid w:val="005C30AE"/>
    <w:rsid w:val="005C31F4"/>
    <w:rsid w:val="005C50F9"/>
    <w:rsid w:val="005C6261"/>
    <w:rsid w:val="005C68B7"/>
    <w:rsid w:val="005D2BB3"/>
    <w:rsid w:val="005D5D0C"/>
    <w:rsid w:val="005E2D14"/>
    <w:rsid w:val="005E3689"/>
    <w:rsid w:val="005E3F6E"/>
    <w:rsid w:val="005E42B7"/>
    <w:rsid w:val="005F27DE"/>
    <w:rsid w:val="005F3CF6"/>
    <w:rsid w:val="005F5F12"/>
    <w:rsid w:val="005F6D46"/>
    <w:rsid w:val="00603887"/>
    <w:rsid w:val="0061574A"/>
    <w:rsid w:val="00616623"/>
    <w:rsid w:val="00623CC0"/>
    <w:rsid w:val="00624959"/>
    <w:rsid w:val="00626FCA"/>
    <w:rsid w:val="006330CC"/>
    <w:rsid w:val="00640AF3"/>
    <w:rsid w:val="00642366"/>
    <w:rsid w:val="00642836"/>
    <w:rsid w:val="00644C82"/>
    <w:rsid w:val="00657447"/>
    <w:rsid w:val="00657534"/>
    <w:rsid w:val="00660DF8"/>
    <w:rsid w:val="00661F7D"/>
    <w:rsid w:val="00664EBE"/>
    <w:rsid w:val="00672720"/>
    <w:rsid w:val="0067447B"/>
    <w:rsid w:val="0068033B"/>
    <w:rsid w:val="00685261"/>
    <w:rsid w:val="0069091C"/>
    <w:rsid w:val="00691FB6"/>
    <w:rsid w:val="00695D6F"/>
    <w:rsid w:val="00697036"/>
    <w:rsid w:val="006A5C24"/>
    <w:rsid w:val="006A6086"/>
    <w:rsid w:val="006B08BC"/>
    <w:rsid w:val="006B3530"/>
    <w:rsid w:val="006B4D3A"/>
    <w:rsid w:val="006B6839"/>
    <w:rsid w:val="006C2BA4"/>
    <w:rsid w:val="006C2EF3"/>
    <w:rsid w:val="006C4C38"/>
    <w:rsid w:val="006D08BF"/>
    <w:rsid w:val="006D4654"/>
    <w:rsid w:val="006D562A"/>
    <w:rsid w:val="006D5CA3"/>
    <w:rsid w:val="006D70F7"/>
    <w:rsid w:val="006E03C8"/>
    <w:rsid w:val="006E050D"/>
    <w:rsid w:val="006E14EA"/>
    <w:rsid w:val="006E7565"/>
    <w:rsid w:val="006E7D6C"/>
    <w:rsid w:val="006F0D2C"/>
    <w:rsid w:val="006F53A4"/>
    <w:rsid w:val="00704808"/>
    <w:rsid w:val="00706BA4"/>
    <w:rsid w:val="00712965"/>
    <w:rsid w:val="007156D0"/>
    <w:rsid w:val="00721178"/>
    <w:rsid w:val="0073581F"/>
    <w:rsid w:val="0073638A"/>
    <w:rsid w:val="00741B58"/>
    <w:rsid w:val="00746D1A"/>
    <w:rsid w:val="00750939"/>
    <w:rsid w:val="00751AE8"/>
    <w:rsid w:val="00754DA0"/>
    <w:rsid w:val="00756B5C"/>
    <w:rsid w:val="00760681"/>
    <w:rsid w:val="00766B22"/>
    <w:rsid w:val="00770BA8"/>
    <w:rsid w:val="007729D1"/>
    <w:rsid w:val="007743E0"/>
    <w:rsid w:val="00785BCE"/>
    <w:rsid w:val="00790F21"/>
    <w:rsid w:val="0079460B"/>
    <w:rsid w:val="00794C53"/>
    <w:rsid w:val="0079601D"/>
    <w:rsid w:val="007A23E4"/>
    <w:rsid w:val="007A27B5"/>
    <w:rsid w:val="007B5437"/>
    <w:rsid w:val="007B5803"/>
    <w:rsid w:val="007C3DAD"/>
    <w:rsid w:val="007D1A8A"/>
    <w:rsid w:val="007D23E6"/>
    <w:rsid w:val="007D4C2A"/>
    <w:rsid w:val="007E1AF0"/>
    <w:rsid w:val="007E4B5A"/>
    <w:rsid w:val="007E5EF6"/>
    <w:rsid w:val="0080069C"/>
    <w:rsid w:val="00803257"/>
    <w:rsid w:val="00805C00"/>
    <w:rsid w:val="00810DEA"/>
    <w:rsid w:val="00811E9D"/>
    <w:rsid w:val="008158CF"/>
    <w:rsid w:val="00821C33"/>
    <w:rsid w:val="00825E22"/>
    <w:rsid w:val="00827B1D"/>
    <w:rsid w:val="00827BF0"/>
    <w:rsid w:val="00830F8A"/>
    <w:rsid w:val="0083586C"/>
    <w:rsid w:val="00842677"/>
    <w:rsid w:val="00842B58"/>
    <w:rsid w:val="00844EB7"/>
    <w:rsid w:val="00856192"/>
    <w:rsid w:val="00865E12"/>
    <w:rsid w:val="0087264C"/>
    <w:rsid w:val="0088201C"/>
    <w:rsid w:val="00892A50"/>
    <w:rsid w:val="00894502"/>
    <w:rsid w:val="008A348C"/>
    <w:rsid w:val="008B16D7"/>
    <w:rsid w:val="008B301E"/>
    <w:rsid w:val="008B64AF"/>
    <w:rsid w:val="008C216E"/>
    <w:rsid w:val="008C2A07"/>
    <w:rsid w:val="008C2D37"/>
    <w:rsid w:val="008C48DE"/>
    <w:rsid w:val="008D0038"/>
    <w:rsid w:val="008D11BB"/>
    <w:rsid w:val="008D1E46"/>
    <w:rsid w:val="008D27CD"/>
    <w:rsid w:val="008D5D01"/>
    <w:rsid w:val="008E2A8A"/>
    <w:rsid w:val="008E5FE8"/>
    <w:rsid w:val="008F1D4F"/>
    <w:rsid w:val="008F41C2"/>
    <w:rsid w:val="0090369F"/>
    <w:rsid w:val="00904A41"/>
    <w:rsid w:val="00913318"/>
    <w:rsid w:val="00916199"/>
    <w:rsid w:val="00920C5B"/>
    <w:rsid w:val="009300AF"/>
    <w:rsid w:val="00937185"/>
    <w:rsid w:val="0094065F"/>
    <w:rsid w:val="00944B90"/>
    <w:rsid w:val="00952664"/>
    <w:rsid w:val="0095294B"/>
    <w:rsid w:val="0095577D"/>
    <w:rsid w:val="00955965"/>
    <w:rsid w:val="009574A7"/>
    <w:rsid w:val="00961689"/>
    <w:rsid w:val="00963537"/>
    <w:rsid w:val="009919D7"/>
    <w:rsid w:val="00991C06"/>
    <w:rsid w:val="00992919"/>
    <w:rsid w:val="009A243A"/>
    <w:rsid w:val="009A5AA4"/>
    <w:rsid w:val="009A638C"/>
    <w:rsid w:val="009A792E"/>
    <w:rsid w:val="009B04D1"/>
    <w:rsid w:val="009B7EDF"/>
    <w:rsid w:val="009C4AB3"/>
    <w:rsid w:val="009C5F13"/>
    <w:rsid w:val="009D3DA0"/>
    <w:rsid w:val="009D4635"/>
    <w:rsid w:val="009D5DC8"/>
    <w:rsid w:val="009D62D8"/>
    <w:rsid w:val="009D782C"/>
    <w:rsid w:val="009E08F0"/>
    <w:rsid w:val="009E4CB8"/>
    <w:rsid w:val="009E6176"/>
    <w:rsid w:val="009F09B3"/>
    <w:rsid w:val="009F199C"/>
    <w:rsid w:val="009F269A"/>
    <w:rsid w:val="009F424F"/>
    <w:rsid w:val="009F44BF"/>
    <w:rsid w:val="009F6CAE"/>
    <w:rsid w:val="009F7668"/>
    <w:rsid w:val="00A0211F"/>
    <w:rsid w:val="00A028DA"/>
    <w:rsid w:val="00A0470B"/>
    <w:rsid w:val="00A13A17"/>
    <w:rsid w:val="00A13CB4"/>
    <w:rsid w:val="00A16196"/>
    <w:rsid w:val="00A16523"/>
    <w:rsid w:val="00A2183C"/>
    <w:rsid w:val="00A239A2"/>
    <w:rsid w:val="00A25588"/>
    <w:rsid w:val="00A32699"/>
    <w:rsid w:val="00A32FF5"/>
    <w:rsid w:val="00A3384E"/>
    <w:rsid w:val="00A33C8E"/>
    <w:rsid w:val="00A35F6D"/>
    <w:rsid w:val="00A377B0"/>
    <w:rsid w:val="00A40658"/>
    <w:rsid w:val="00A4424B"/>
    <w:rsid w:val="00A44861"/>
    <w:rsid w:val="00A448A2"/>
    <w:rsid w:val="00A45027"/>
    <w:rsid w:val="00A46C5A"/>
    <w:rsid w:val="00A50AB4"/>
    <w:rsid w:val="00A50FC2"/>
    <w:rsid w:val="00A515BB"/>
    <w:rsid w:val="00A52723"/>
    <w:rsid w:val="00A56E7D"/>
    <w:rsid w:val="00A6611A"/>
    <w:rsid w:val="00A670E2"/>
    <w:rsid w:val="00A71DE3"/>
    <w:rsid w:val="00A74F93"/>
    <w:rsid w:val="00A75E06"/>
    <w:rsid w:val="00A80975"/>
    <w:rsid w:val="00A844FD"/>
    <w:rsid w:val="00A86DFF"/>
    <w:rsid w:val="00A95531"/>
    <w:rsid w:val="00AA1DEC"/>
    <w:rsid w:val="00AA40E6"/>
    <w:rsid w:val="00AA44A3"/>
    <w:rsid w:val="00AA7B52"/>
    <w:rsid w:val="00AB3E27"/>
    <w:rsid w:val="00AB4A7E"/>
    <w:rsid w:val="00AC0E24"/>
    <w:rsid w:val="00AC17A0"/>
    <w:rsid w:val="00AC3E8C"/>
    <w:rsid w:val="00AC4175"/>
    <w:rsid w:val="00AC566C"/>
    <w:rsid w:val="00AC7D0A"/>
    <w:rsid w:val="00AD0225"/>
    <w:rsid w:val="00AE13B0"/>
    <w:rsid w:val="00AE3015"/>
    <w:rsid w:val="00AE5758"/>
    <w:rsid w:val="00AE6D8B"/>
    <w:rsid w:val="00AF5AD5"/>
    <w:rsid w:val="00AF612D"/>
    <w:rsid w:val="00AF76B8"/>
    <w:rsid w:val="00B00A68"/>
    <w:rsid w:val="00B02096"/>
    <w:rsid w:val="00B0634B"/>
    <w:rsid w:val="00B1469F"/>
    <w:rsid w:val="00B174C7"/>
    <w:rsid w:val="00B175AB"/>
    <w:rsid w:val="00B213EB"/>
    <w:rsid w:val="00B37485"/>
    <w:rsid w:val="00B40A8A"/>
    <w:rsid w:val="00B4208D"/>
    <w:rsid w:val="00B454BD"/>
    <w:rsid w:val="00B522F1"/>
    <w:rsid w:val="00B5282D"/>
    <w:rsid w:val="00B53ED6"/>
    <w:rsid w:val="00B547CD"/>
    <w:rsid w:val="00B61F1F"/>
    <w:rsid w:val="00B7698A"/>
    <w:rsid w:val="00B77DBC"/>
    <w:rsid w:val="00B82635"/>
    <w:rsid w:val="00B95074"/>
    <w:rsid w:val="00B96278"/>
    <w:rsid w:val="00B96464"/>
    <w:rsid w:val="00B96909"/>
    <w:rsid w:val="00BA3391"/>
    <w:rsid w:val="00BA36C2"/>
    <w:rsid w:val="00BA605D"/>
    <w:rsid w:val="00BB04F4"/>
    <w:rsid w:val="00BB093A"/>
    <w:rsid w:val="00BB339E"/>
    <w:rsid w:val="00BB5BE7"/>
    <w:rsid w:val="00BB67B0"/>
    <w:rsid w:val="00BC1A67"/>
    <w:rsid w:val="00BC1D0C"/>
    <w:rsid w:val="00BC1D12"/>
    <w:rsid w:val="00BC1FFF"/>
    <w:rsid w:val="00BC6AC2"/>
    <w:rsid w:val="00BD2136"/>
    <w:rsid w:val="00BD3E4A"/>
    <w:rsid w:val="00BE2367"/>
    <w:rsid w:val="00BE500A"/>
    <w:rsid w:val="00BE5BF4"/>
    <w:rsid w:val="00BF36B3"/>
    <w:rsid w:val="00BF3BCA"/>
    <w:rsid w:val="00BF5884"/>
    <w:rsid w:val="00BF7FC9"/>
    <w:rsid w:val="00C05BA6"/>
    <w:rsid w:val="00C07BFF"/>
    <w:rsid w:val="00C11B4B"/>
    <w:rsid w:val="00C121CA"/>
    <w:rsid w:val="00C14BC7"/>
    <w:rsid w:val="00C17945"/>
    <w:rsid w:val="00C250F3"/>
    <w:rsid w:val="00C25773"/>
    <w:rsid w:val="00C32C4D"/>
    <w:rsid w:val="00C345E8"/>
    <w:rsid w:val="00C364FF"/>
    <w:rsid w:val="00C36EFD"/>
    <w:rsid w:val="00C44E78"/>
    <w:rsid w:val="00C4615A"/>
    <w:rsid w:val="00C46A7C"/>
    <w:rsid w:val="00C5581E"/>
    <w:rsid w:val="00C57383"/>
    <w:rsid w:val="00C57BE2"/>
    <w:rsid w:val="00C62A4B"/>
    <w:rsid w:val="00C71226"/>
    <w:rsid w:val="00C744E6"/>
    <w:rsid w:val="00C74DEF"/>
    <w:rsid w:val="00C77ED4"/>
    <w:rsid w:val="00C84A34"/>
    <w:rsid w:val="00C86703"/>
    <w:rsid w:val="00C90081"/>
    <w:rsid w:val="00C92AEC"/>
    <w:rsid w:val="00C95C0D"/>
    <w:rsid w:val="00C96A0D"/>
    <w:rsid w:val="00C9728C"/>
    <w:rsid w:val="00CA100A"/>
    <w:rsid w:val="00CA1858"/>
    <w:rsid w:val="00CA431C"/>
    <w:rsid w:val="00CA5F20"/>
    <w:rsid w:val="00CB00BE"/>
    <w:rsid w:val="00CB03FE"/>
    <w:rsid w:val="00CB2FD0"/>
    <w:rsid w:val="00CB6BCA"/>
    <w:rsid w:val="00CC149F"/>
    <w:rsid w:val="00CC31D0"/>
    <w:rsid w:val="00CD5205"/>
    <w:rsid w:val="00CD73D9"/>
    <w:rsid w:val="00CD793F"/>
    <w:rsid w:val="00CE24A4"/>
    <w:rsid w:val="00CF43D9"/>
    <w:rsid w:val="00D00819"/>
    <w:rsid w:val="00D0155F"/>
    <w:rsid w:val="00D0252C"/>
    <w:rsid w:val="00D079EE"/>
    <w:rsid w:val="00D07BED"/>
    <w:rsid w:val="00D20095"/>
    <w:rsid w:val="00D20327"/>
    <w:rsid w:val="00D2275A"/>
    <w:rsid w:val="00D22957"/>
    <w:rsid w:val="00D34FE8"/>
    <w:rsid w:val="00D35144"/>
    <w:rsid w:val="00D41C72"/>
    <w:rsid w:val="00D4609B"/>
    <w:rsid w:val="00D469CC"/>
    <w:rsid w:val="00D46C39"/>
    <w:rsid w:val="00D57CF0"/>
    <w:rsid w:val="00D64F64"/>
    <w:rsid w:val="00D701DC"/>
    <w:rsid w:val="00D728CB"/>
    <w:rsid w:val="00D73C3B"/>
    <w:rsid w:val="00D74ECE"/>
    <w:rsid w:val="00D768A9"/>
    <w:rsid w:val="00D8474D"/>
    <w:rsid w:val="00D857FB"/>
    <w:rsid w:val="00D8683A"/>
    <w:rsid w:val="00D913E7"/>
    <w:rsid w:val="00D948E1"/>
    <w:rsid w:val="00D95165"/>
    <w:rsid w:val="00D96AEA"/>
    <w:rsid w:val="00DA0CDE"/>
    <w:rsid w:val="00DA0EC3"/>
    <w:rsid w:val="00DA282A"/>
    <w:rsid w:val="00DA3046"/>
    <w:rsid w:val="00DA554D"/>
    <w:rsid w:val="00DB4067"/>
    <w:rsid w:val="00DC135D"/>
    <w:rsid w:val="00DD00F5"/>
    <w:rsid w:val="00DD1354"/>
    <w:rsid w:val="00DD1686"/>
    <w:rsid w:val="00DD2120"/>
    <w:rsid w:val="00DD3959"/>
    <w:rsid w:val="00DD4DFE"/>
    <w:rsid w:val="00DE3650"/>
    <w:rsid w:val="00DE4674"/>
    <w:rsid w:val="00DE627E"/>
    <w:rsid w:val="00DF107A"/>
    <w:rsid w:val="00DF2CEC"/>
    <w:rsid w:val="00DF6611"/>
    <w:rsid w:val="00DF791C"/>
    <w:rsid w:val="00E01376"/>
    <w:rsid w:val="00E01C7A"/>
    <w:rsid w:val="00E040BF"/>
    <w:rsid w:val="00E0472A"/>
    <w:rsid w:val="00E048F2"/>
    <w:rsid w:val="00E04E44"/>
    <w:rsid w:val="00E05848"/>
    <w:rsid w:val="00E06664"/>
    <w:rsid w:val="00E06CF1"/>
    <w:rsid w:val="00E11837"/>
    <w:rsid w:val="00E124C6"/>
    <w:rsid w:val="00E14034"/>
    <w:rsid w:val="00E15769"/>
    <w:rsid w:val="00E15FF9"/>
    <w:rsid w:val="00E21901"/>
    <w:rsid w:val="00E227F5"/>
    <w:rsid w:val="00E231EA"/>
    <w:rsid w:val="00E360FC"/>
    <w:rsid w:val="00E44D2E"/>
    <w:rsid w:val="00E4786D"/>
    <w:rsid w:val="00E500D1"/>
    <w:rsid w:val="00E562D2"/>
    <w:rsid w:val="00E63B11"/>
    <w:rsid w:val="00E64F83"/>
    <w:rsid w:val="00E70619"/>
    <w:rsid w:val="00E90675"/>
    <w:rsid w:val="00E92591"/>
    <w:rsid w:val="00E95E0D"/>
    <w:rsid w:val="00E9731C"/>
    <w:rsid w:val="00E97B2B"/>
    <w:rsid w:val="00EA2E17"/>
    <w:rsid w:val="00EA3EF4"/>
    <w:rsid w:val="00EA3F61"/>
    <w:rsid w:val="00EA5F88"/>
    <w:rsid w:val="00EB4A45"/>
    <w:rsid w:val="00ED5D5F"/>
    <w:rsid w:val="00ED7F1F"/>
    <w:rsid w:val="00EF2544"/>
    <w:rsid w:val="00EF6E1E"/>
    <w:rsid w:val="00F029E0"/>
    <w:rsid w:val="00F05760"/>
    <w:rsid w:val="00F12544"/>
    <w:rsid w:val="00F1681E"/>
    <w:rsid w:val="00F17613"/>
    <w:rsid w:val="00F21215"/>
    <w:rsid w:val="00F36A05"/>
    <w:rsid w:val="00F5264E"/>
    <w:rsid w:val="00F53475"/>
    <w:rsid w:val="00F577B1"/>
    <w:rsid w:val="00F61448"/>
    <w:rsid w:val="00F6356B"/>
    <w:rsid w:val="00F737F3"/>
    <w:rsid w:val="00F90407"/>
    <w:rsid w:val="00F93616"/>
    <w:rsid w:val="00F9384C"/>
    <w:rsid w:val="00FA0BEF"/>
    <w:rsid w:val="00FA7143"/>
    <w:rsid w:val="00FB1B14"/>
    <w:rsid w:val="00FB2006"/>
    <w:rsid w:val="00FB6B60"/>
    <w:rsid w:val="00FB71FF"/>
    <w:rsid w:val="00FB7858"/>
    <w:rsid w:val="00FC23A9"/>
    <w:rsid w:val="00FC3C59"/>
    <w:rsid w:val="00FC77C6"/>
    <w:rsid w:val="00FD53DA"/>
    <w:rsid w:val="00FD7A49"/>
    <w:rsid w:val="00FE0327"/>
    <w:rsid w:val="00FE0F10"/>
    <w:rsid w:val="00FE147C"/>
    <w:rsid w:val="00FE26E8"/>
    <w:rsid w:val="00FE686E"/>
    <w:rsid w:val="00FE7784"/>
    <w:rsid w:val="00FF0BD4"/>
    <w:rsid w:val="00FF21B0"/>
    <w:rsid w:val="00FF64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928D"/>
  <w15:chartTrackingRefBased/>
  <w15:docId w15:val="{1C639529-D68C-46C5-8F50-B39C50FB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276"/>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77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9F199C"/>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eastAsia="en-US"/>
    </w:rPr>
  </w:style>
  <w:style w:type="paragraph" w:styleId="Heading4">
    <w:name w:val="heading 4"/>
    <w:basedOn w:val="Normal"/>
    <w:next w:val="BodyText"/>
    <w:link w:val="Heading4Char"/>
    <w:uiPriority w:val="9"/>
    <w:semiHidden/>
    <w:unhideWhenUsed/>
    <w:qFormat/>
    <w:rsid w:val="009F199C"/>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eastAsia="en-US"/>
    </w:rPr>
  </w:style>
  <w:style w:type="paragraph" w:styleId="Heading5">
    <w:name w:val="heading 5"/>
    <w:basedOn w:val="Normal"/>
    <w:next w:val="BodyText"/>
    <w:link w:val="Heading5Char"/>
    <w:uiPriority w:val="9"/>
    <w:semiHidden/>
    <w:unhideWhenUsed/>
    <w:qFormat/>
    <w:rsid w:val="009F199C"/>
    <w:pPr>
      <w:keepNext/>
      <w:keepLines/>
      <w:spacing w:before="200" w:after="0" w:line="240" w:lineRule="auto"/>
      <w:outlineLvl w:val="4"/>
    </w:pPr>
    <w:rPr>
      <w:rFonts w:asciiTheme="majorHAnsi" w:eastAsiaTheme="majorEastAsia" w:hAnsiTheme="majorHAnsi" w:cstheme="majorBidi"/>
      <w:iCs/>
      <w:color w:val="4472C4" w:themeColor="accent1"/>
      <w:sz w:val="24"/>
      <w:szCs w:val="24"/>
      <w:lang w:eastAsia="en-US"/>
    </w:rPr>
  </w:style>
  <w:style w:type="paragraph" w:styleId="Heading6">
    <w:name w:val="heading 6"/>
    <w:basedOn w:val="Normal"/>
    <w:next w:val="BodyText"/>
    <w:link w:val="Heading6Char"/>
    <w:uiPriority w:val="9"/>
    <w:semiHidden/>
    <w:unhideWhenUsed/>
    <w:qFormat/>
    <w:rsid w:val="009F199C"/>
    <w:pPr>
      <w:keepNext/>
      <w:keepLines/>
      <w:spacing w:before="200" w:after="0" w:line="240" w:lineRule="auto"/>
      <w:outlineLvl w:val="5"/>
    </w:pPr>
    <w:rPr>
      <w:rFonts w:asciiTheme="majorHAnsi" w:eastAsiaTheme="majorEastAsia" w:hAnsiTheme="majorHAnsi" w:cstheme="majorBidi"/>
      <w:color w:val="4472C4" w:themeColor="accent1"/>
      <w:sz w:val="24"/>
      <w:szCs w:val="24"/>
      <w:lang w:eastAsia="en-US"/>
    </w:rPr>
  </w:style>
  <w:style w:type="paragraph" w:styleId="Heading7">
    <w:name w:val="heading 7"/>
    <w:basedOn w:val="Normal"/>
    <w:next w:val="BodyText"/>
    <w:link w:val="Heading7Char"/>
    <w:uiPriority w:val="9"/>
    <w:semiHidden/>
    <w:unhideWhenUsed/>
    <w:qFormat/>
    <w:rsid w:val="009F199C"/>
    <w:pPr>
      <w:keepNext/>
      <w:keepLines/>
      <w:spacing w:before="200" w:after="0" w:line="240" w:lineRule="auto"/>
      <w:outlineLvl w:val="6"/>
    </w:pPr>
    <w:rPr>
      <w:rFonts w:asciiTheme="majorHAnsi" w:eastAsiaTheme="majorEastAsia" w:hAnsiTheme="majorHAnsi" w:cstheme="majorBidi"/>
      <w:color w:val="4472C4" w:themeColor="accent1"/>
      <w:sz w:val="24"/>
      <w:szCs w:val="24"/>
      <w:lang w:eastAsia="en-US"/>
    </w:rPr>
  </w:style>
  <w:style w:type="paragraph" w:styleId="Heading8">
    <w:name w:val="heading 8"/>
    <w:basedOn w:val="Normal"/>
    <w:next w:val="BodyText"/>
    <w:link w:val="Heading8Char"/>
    <w:uiPriority w:val="9"/>
    <w:semiHidden/>
    <w:unhideWhenUsed/>
    <w:qFormat/>
    <w:rsid w:val="009F199C"/>
    <w:pPr>
      <w:keepNext/>
      <w:keepLines/>
      <w:spacing w:before="200" w:after="0" w:line="240" w:lineRule="auto"/>
      <w:outlineLvl w:val="7"/>
    </w:pPr>
    <w:rPr>
      <w:rFonts w:asciiTheme="majorHAnsi" w:eastAsiaTheme="majorEastAsia" w:hAnsiTheme="majorHAnsi" w:cstheme="majorBidi"/>
      <w:color w:val="4472C4" w:themeColor="accent1"/>
      <w:sz w:val="24"/>
      <w:szCs w:val="24"/>
      <w:lang w:eastAsia="en-US"/>
    </w:rPr>
  </w:style>
  <w:style w:type="paragraph" w:styleId="Heading9">
    <w:name w:val="heading 9"/>
    <w:basedOn w:val="Normal"/>
    <w:next w:val="BodyText"/>
    <w:link w:val="Heading9Char"/>
    <w:uiPriority w:val="9"/>
    <w:semiHidden/>
    <w:unhideWhenUsed/>
    <w:qFormat/>
    <w:rsid w:val="009F199C"/>
    <w:pPr>
      <w:keepNext/>
      <w:keepLines/>
      <w:spacing w:before="200" w:after="0" w:line="240" w:lineRule="auto"/>
      <w:outlineLvl w:val="8"/>
    </w:pPr>
    <w:rPr>
      <w:rFonts w:asciiTheme="majorHAnsi" w:eastAsiaTheme="majorEastAsia" w:hAnsiTheme="majorHAnsi" w:cstheme="majorBidi"/>
      <w:color w:val="4472C4"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2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5F12"/>
    <w:pPr>
      <w:ind w:left="720"/>
      <w:contextualSpacing/>
    </w:pPr>
  </w:style>
  <w:style w:type="character" w:styleId="PlaceholderText">
    <w:name w:val="Placeholder Text"/>
    <w:basedOn w:val="DefaultParagraphFont"/>
    <w:uiPriority w:val="99"/>
    <w:semiHidden/>
    <w:rsid w:val="00C05BA6"/>
    <w:rPr>
      <w:color w:val="808080"/>
    </w:rPr>
  </w:style>
  <w:style w:type="paragraph" w:styleId="Caption">
    <w:name w:val="caption"/>
    <w:basedOn w:val="Normal"/>
    <w:next w:val="Normal"/>
    <w:link w:val="CaptionChar"/>
    <w:unhideWhenUsed/>
    <w:qFormat/>
    <w:rsid w:val="00DD3959"/>
    <w:pPr>
      <w:spacing w:after="200" w:line="240" w:lineRule="auto"/>
      <w:jc w:val="right"/>
    </w:pPr>
    <w:rPr>
      <w:i/>
      <w:iCs/>
      <w:sz w:val="18"/>
      <w:szCs w:val="18"/>
    </w:rPr>
  </w:style>
  <w:style w:type="character" w:customStyle="1" w:styleId="Heading2Char">
    <w:name w:val="Heading 2 Char"/>
    <w:basedOn w:val="DefaultParagraphFont"/>
    <w:link w:val="Heading2"/>
    <w:uiPriority w:val="9"/>
    <w:rsid w:val="00A377B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347A9"/>
    <w:rPr>
      <w:i/>
      <w:iCs/>
    </w:rPr>
  </w:style>
  <w:style w:type="character" w:styleId="Strong">
    <w:name w:val="Strong"/>
    <w:basedOn w:val="DefaultParagraphFont"/>
    <w:uiPriority w:val="22"/>
    <w:qFormat/>
    <w:rsid w:val="002347A9"/>
    <w:rPr>
      <w:b/>
      <w:bCs/>
    </w:rPr>
  </w:style>
  <w:style w:type="table" w:styleId="TableGrid">
    <w:name w:val="Table Grid"/>
    <w:basedOn w:val="TableNormal"/>
    <w:uiPriority w:val="39"/>
    <w:rsid w:val="00554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14EA"/>
    <w:pPr>
      <w:outlineLvl w:val="9"/>
    </w:pPr>
    <w:rPr>
      <w:lang w:eastAsia="en-US"/>
    </w:rPr>
  </w:style>
  <w:style w:type="paragraph" w:styleId="TOC1">
    <w:name w:val="toc 1"/>
    <w:basedOn w:val="Normal"/>
    <w:next w:val="Normal"/>
    <w:autoRedefine/>
    <w:uiPriority w:val="39"/>
    <w:unhideWhenUsed/>
    <w:rsid w:val="007E1AF0"/>
    <w:pPr>
      <w:tabs>
        <w:tab w:val="right" w:leader="dot" w:pos="9350"/>
      </w:tabs>
      <w:spacing w:after="0"/>
    </w:pPr>
  </w:style>
  <w:style w:type="paragraph" w:styleId="TOC2">
    <w:name w:val="toc 2"/>
    <w:basedOn w:val="Normal"/>
    <w:next w:val="Normal"/>
    <w:autoRedefine/>
    <w:uiPriority w:val="39"/>
    <w:unhideWhenUsed/>
    <w:rsid w:val="007E1AF0"/>
    <w:pPr>
      <w:tabs>
        <w:tab w:val="right" w:leader="dot" w:pos="9350"/>
      </w:tabs>
      <w:spacing w:after="0" w:line="247" w:lineRule="auto"/>
      <w:ind w:left="216"/>
    </w:pPr>
  </w:style>
  <w:style w:type="character" w:styleId="Hyperlink">
    <w:name w:val="Hyperlink"/>
    <w:basedOn w:val="DefaultParagraphFont"/>
    <w:uiPriority w:val="99"/>
    <w:unhideWhenUsed/>
    <w:rsid w:val="006E14EA"/>
    <w:rPr>
      <w:color w:val="0563C1" w:themeColor="hyperlink"/>
      <w:u w:val="single"/>
    </w:rPr>
  </w:style>
  <w:style w:type="paragraph" w:styleId="TableofFigures">
    <w:name w:val="table of figures"/>
    <w:basedOn w:val="Normal"/>
    <w:next w:val="Normal"/>
    <w:uiPriority w:val="99"/>
    <w:unhideWhenUsed/>
    <w:rsid w:val="000413E0"/>
    <w:pPr>
      <w:spacing w:after="0"/>
    </w:pPr>
  </w:style>
  <w:style w:type="character" w:styleId="UnresolvedMention">
    <w:name w:val="Unresolved Mention"/>
    <w:basedOn w:val="DefaultParagraphFont"/>
    <w:uiPriority w:val="99"/>
    <w:semiHidden/>
    <w:unhideWhenUsed/>
    <w:rsid w:val="00E06664"/>
    <w:rPr>
      <w:color w:val="605E5C"/>
      <w:shd w:val="clear" w:color="auto" w:fill="E1DFDD"/>
    </w:rPr>
  </w:style>
  <w:style w:type="character" w:customStyle="1" w:styleId="Heading3Char">
    <w:name w:val="Heading 3 Char"/>
    <w:basedOn w:val="DefaultParagraphFont"/>
    <w:link w:val="Heading3"/>
    <w:uiPriority w:val="9"/>
    <w:rsid w:val="009F199C"/>
    <w:rPr>
      <w:rFonts w:asciiTheme="majorHAnsi" w:eastAsiaTheme="majorEastAsia" w:hAnsiTheme="majorHAnsi" w:cstheme="majorBidi"/>
      <w:b/>
      <w:bCs/>
      <w:color w:val="4472C4" w:themeColor="accent1"/>
      <w:sz w:val="24"/>
      <w:szCs w:val="24"/>
      <w:lang w:eastAsia="en-US"/>
    </w:rPr>
  </w:style>
  <w:style w:type="character" w:customStyle="1" w:styleId="Heading4Char">
    <w:name w:val="Heading 4 Char"/>
    <w:basedOn w:val="DefaultParagraphFont"/>
    <w:link w:val="Heading4"/>
    <w:uiPriority w:val="9"/>
    <w:semiHidden/>
    <w:rsid w:val="009F199C"/>
    <w:rPr>
      <w:rFonts w:asciiTheme="majorHAnsi" w:eastAsiaTheme="majorEastAsia" w:hAnsiTheme="majorHAnsi" w:cstheme="majorBidi"/>
      <w:bCs/>
      <w:i/>
      <w:color w:val="4472C4" w:themeColor="accent1"/>
      <w:sz w:val="24"/>
      <w:szCs w:val="24"/>
      <w:lang w:eastAsia="en-US"/>
    </w:rPr>
  </w:style>
  <w:style w:type="character" w:customStyle="1" w:styleId="Heading5Char">
    <w:name w:val="Heading 5 Char"/>
    <w:basedOn w:val="DefaultParagraphFont"/>
    <w:link w:val="Heading5"/>
    <w:uiPriority w:val="9"/>
    <w:semiHidden/>
    <w:rsid w:val="009F199C"/>
    <w:rPr>
      <w:rFonts w:asciiTheme="majorHAnsi" w:eastAsiaTheme="majorEastAsia" w:hAnsiTheme="majorHAnsi" w:cstheme="majorBidi"/>
      <w:iCs/>
      <w:color w:val="4472C4" w:themeColor="accent1"/>
      <w:sz w:val="24"/>
      <w:szCs w:val="24"/>
      <w:lang w:eastAsia="en-US"/>
    </w:rPr>
  </w:style>
  <w:style w:type="character" w:customStyle="1" w:styleId="Heading6Char">
    <w:name w:val="Heading 6 Char"/>
    <w:basedOn w:val="DefaultParagraphFont"/>
    <w:link w:val="Heading6"/>
    <w:uiPriority w:val="9"/>
    <w:semiHidden/>
    <w:rsid w:val="009F199C"/>
    <w:rPr>
      <w:rFonts w:asciiTheme="majorHAnsi" w:eastAsiaTheme="majorEastAsia" w:hAnsiTheme="majorHAnsi" w:cstheme="majorBidi"/>
      <w:color w:val="4472C4" w:themeColor="accent1"/>
      <w:sz w:val="24"/>
      <w:szCs w:val="24"/>
      <w:lang w:eastAsia="en-US"/>
    </w:rPr>
  </w:style>
  <w:style w:type="character" w:customStyle="1" w:styleId="Heading7Char">
    <w:name w:val="Heading 7 Char"/>
    <w:basedOn w:val="DefaultParagraphFont"/>
    <w:link w:val="Heading7"/>
    <w:uiPriority w:val="9"/>
    <w:semiHidden/>
    <w:rsid w:val="009F199C"/>
    <w:rPr>
      <w:rFonts w:asciiTheme="majorHAnsi" w:eastAsiaTheme="majorEastAsia" w:hAnsiTheme="majorHAnsi" w:cstheme="majorBidi"/>
      <w:color w:val="4472C4" w:themeColor="accent1"/>
      <w:sz w:val="24"/>
      <w:szCs w:val="24"/>
      <w:lang w:eastAsia="en-US"/>
    </w:rPr>
  </w:style>
  <w:style w:type="character" w:customStyle="1" w:styleId="Heading8Char">
    <w:name w:val="Heading 8 Char"/>
    <w:basedOn w:val="DefaultParagraphFont"/>
    <w:link w:val="Heading8"/>
    <w:uiPriority w:val="9"/>
    <w:semiHidden/>
    <w:rsid w:val="009F199C"/>
    <w:rPr>
      <w:rFonts w:asciiTheme="majorHAnsi" w:eastAsiaTheme="majorEastAsia" w:hAnsiTheme="majorHAnsi" w:cstheme="majorBidi"/>
      <w:color w:val="4472C4" w:themeColor="accent1"/>
      <w:sz w:val="24"/>
      <w:szCs w:val="24"/>
      <w:lang w:eastAsia="en-US"/>
    </w:rPr>
  </w:style>
  <w:style w:type="character" w:customStyle="1" w:styleId="Heading9Char">
    <w:name w:val="Heading 9 Char"/>
    <w:basedOn w:val="DefaultParagraphFont"/>
    <w:link w:val="Heading9"/>
    <w:uiPriority w:val="9"/>
    <w:semiHidden/>
    <w:rsid w:val="009F199C"/>
    <w:rPr>
      <w:rFonts w:asciiTheme="majorHAnsi" w:eastAsiaTheme="majorEastAsia" w:hAnsiTheme="majorHAnsi" w:cstheme="majorBidi"/>
      <w:color w:val="4472C4" w:themeColor="accent1"/>
      <w:sz w:val="24"/>
      <w:szCs w:val="24"/>
      <w:lang w:eastAsia="en-US"/>
    </w:rPr>
  </w:style>
  <w:style w:type="character" w:styleId="FollowedHyperlink">
    <w:name w:val="FollowedHyperlink"/>
    <w:basedOn w:val="DefaultParagraphFont"/>
    <w:uiPriority w:val="99"/>
    <w:semiHidden/>
    <w:unhideWhenUsed/>
    <w:rsid w:val="009F199C"/>
    <w:rPr>
      <w:color w:val="954F72" w:themeColor="followedHyperlink"/>
      <w:u w:val="single"/>
    </w:rPr>
  </w:style>
  <w:style w:type="paragraph" w:styleId="BodyText">
    <w:name w:val="Body Text"/>
    <w:basedOn w:val="Normal"/>
    <w:link w:val="BodyTextChar"/>
    <w:semiHidden/>
    <w:unhideWhenUsed/>
    <w:qFormat/>
    <w:rsid w:val="009F199C"/>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semiHidden/>
    <w:rsid w:val="009F199C"/>
    <w:rPr>
      <w:rFonts w:eastAsiaTheme="minorHAnsi"/>
      <w:sz w:val="24"/>
      <w:szCs w:val="24"/>
      <w:lang w:eastAsia="en-US"/>
    </w:rPr>
  </w:style>
  <w:style w:type="paragraph" w:customStyle="1" w:styleId="msonormal0">
    <w:name w:val="msonormal"/>
    <w:basedOn w:val="Normal"/>
    <w:rsid w:val="009F199C"/>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
    <w:semiHidden/>
    <w:unhideWhenUsed/>
    <w:qFormat/>
    <w:rsid w:val="009F199C"/>
    <w:pPr>
      <w:spacing w:after="200" w:line="240" w:lineRule="auto"/>
    </w:pPr>
    <w:rPr>
      <w:rFonts w:eastAsiaTheme="minorHAnsi"/>
      <w:sz w:val="24"/>
      <w:szCs w:val="24"/>
      <w:lang w:eastAsia="en-US"/>
    </w:rPr>
  </w:style>
  <w:style w:type="character" w:customStyle="1" w:styleId="FootnoteTextChar">
    <w:name w:val="Footnote Text Char"/>
    <w:basedOn w:val="DefaultParagraphFont"/>
    <w:link w:val="FootnoteText"/>
    <w:uiPriority w:val="9"/>
    <w:semiHidden/>
    <w:rsid w:val="009F199C"/>
    <w:rPr>
      <w:rFonts w:eastAsiaTheme="minorHAnsi"/>
      <w:sz w:val="24"/>
      <w:szCs w:val="24"/>
      <w:lang w:eastAsia="en-US"/>
    </w:rPr>
  </w:style>
  <w:style w:type="character" w:customStyle="1" w:styleId="CaptionChar">
    <w:name w:val="Caption Char"/>
    <w:basedOn w:val="DefaultParagraphFont"/>
    <w:link w:val="Caption"/>
    <w:locked/>
    <w:rsid w:val="009F199C"/>
    <w:rPr>
      <w:i/>
      <w:iCs/>
      <w:sz w:val="18"/>
      <w:szCs w:val="18"/>
    </w:rPr>
  </w:style>
  <w:style w:type="paragraph" w:styleId="Title">
    <w:name w:val="Title"/>
    <w:basedOn w:val="Normal"/>
    <w:next w:val="BodyText"/>
    <w:link w:val="TitleChar"/>
    <w:qFormat/>
    <w:rsid w:val="009F199C"/>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9F199C"/>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9F199C"/>
    <w:pPr>
      <w:spacing w:before="240"/>
    </w:pPr>
    <w:rPr>
      <w:sz w:val="30"/>
      <w:szCs w:val="30"/>
    </w:rPr>
  </w:style>
  <w:style w:type="character" w:customStyle="1" w:styleId="SubtitleChar">
    <w:name w:val="Subtitle Char"/>
    <w:basedOn w:val="DefaultParagraphFont"/>
    <w:link w:val="Subtitle"/>
    <w:rsid w:val="009F199C"/>
    <w:rPr>
      <w:rFonts w:asciiTheme="majorHAnsi" w:eastAsiaTheme="majorEastAsia" w:hAnsiTheme="majorHAnsi" w:cstheme="majorBidi"/>
      <w:b/>
      <w:bCs/>
      <w:color w:val="2D4F8E" w:themeColor="accent1" w:themeShade="B5"/>
      <w:sz w:val="30"/>
      <w:szCs w:val="30"/>
      <w:lang w:eastAsia="en-US"/>
    </w:rPr>
  </w:style>
  <w:style w:type="paragraph" w:styleId="Date">
    <w:name w:val="Date"/>
    <w:next w:val="BodyText"/>
    <w:link w:val="DateChar"/>
    <w:semiHidden/>
    <w:unhideWhenUsed/>
    <w:qFormat/>
    <w:rsid w:val="009F199C"/>
    <w:pPr>
      <w:keepNext/>
      <w:keepLines/>
      <w:spacing w:after="200" w:line="240" w:lineRule="auto"/>
      <w:jc w:val="center"/>
    </w:pPr>
    <w:rPr>
      <w:rFonts w:eastAsiaTheme="minorHAnsi"/>
      <w:sz w:val="24"/>
      <w:szCs w:val="24"/>
      <w:lang w:eastAsia="en-US"/>
    </w:rPr>
  </w:style>
  <w:style w:type="character" w:customStyle="1" w:styleId="DateChar">
    <w:name w:val="Date Char"/>
    <w:basedOn w:val="DefaultParagraphFont"/>
    <w:link w:val="Date"/>
    <w:semiHidden/>
    <w:rsid w:val="009F199C"/>
    <w:rPr>
      <w:rFonts w:eastAsiaTheme="minorHAnsi"/>
      <w:sz w:val="24"/>
      <w:szCs w:val="24"/>
      <w:lang w:eastAsia="en-US"/>
    </w:rPr>
  </w:style>
  <w:style w:type="paragraph" w:styleId="BlockText">
    <w:name w:val="Block Text"/>
    <w:basedOn w:val="BodyText"/>
    <w:next w:val="BodyText"/>
    <w:uiPriority w:val="9"/>
    <w:semiHidden/>
    <w:unhideWhenUsed/>
    <w:qFormat/>
    <w:rsid w:val="009F199C"/>
    <w:pPr>
      <w:spacing w:before="100" w:after="100"/>
      <w:ind w:left="480" w:right="480"/>
    </w:pPr>
  </w:style>
  <w:style w:type="paragraph" w:styleId="Bibliography">
    <w:name w:val="Bibliography"/>
    <w:basedOn w:val="Normal"/>
    <w:semiHidden/>
    <w:unhideWhenUsed/>
    <w:qFormat/>
    <w:rsid w:val="009F199C"/>
    <w:pPr>
      <w:spacing w:after="200" w:line="240" w:lineRule="auto"/>
    </w:pPr>
    <w:rPr>
      <w:rFonts w:eastAsiaTheme="minorHAnsi"/>
      <w:sz w:val="24"/>
      <w:szCs w:val="24"/>
      <w:lang w:eastAsia="en-US"/>
    </w:rPr>
  </w:style>
  <w:style w:type="paragraph" w:customStyle="1" w:styleId="FirstParagraph">
    <w:name w:val="First Paragraph"/>
    <w:basedOn w:val="BodyText"/>
    <w:next w:val="BodyText"/>
    <w:qFormat/>
    <w:rsid w:val="009F199C"/>
  </w:style>
  <w:style w:type="paragraph" w:customStyle="1" w:styleId="Compact">
    <w:name w:val="Compact"/>
    <w:basedOn w:val="BodyText"/>
    <w:qFormat/>
    <w:rsid w:val="009F199C"/>
    <w:pPr>
      <w:spacing w:before="36" w:after="36"/>
    </w:pPr>
  </w:style>
  <w:style w:type="paragraph" w:customStyle="1" w:styleId="Author">
    <w:name w:val="Author"/>
    <w:next w:val="BodyText"/>
    <w:qFormat/>
    <w:rsid w:val="009F199C"/>
    <w:pPr>
      <w:keepNext/>
      <w:keepLines/>
      <w:spacing w:after="200" w:line="240" w:lineRule="auto"/>
      <w:jc w:val="center"/>
    </w:pPr>
    <w:rPr>
      <w:rFonts w:eastAsiaTheme="minorHAnsi"/>
      <w:sz w:val="24"/>
      <w:szCs w:val="24"/>
      <w:lang w:eastAsia="en-US"/>
    </w:rPr>
  </w:style>
  <w:style w:type="paragraph" w:customStyle="1" w:styleId="Abstract">
    <w:name w:val="Abstract"/>
    <w:basedOn w:val="Normal"/>
    <w:next w:val="BodyText"/>
    <w:qFormat/>
    <w:rsid w:val="009F199C"/>
    <w:pPr>
      <w:keepNext/>
      <w:keepLines/>
      <w:spacing w:before="300" w:after="300" w:line="240" w:lineRule="auto"/>
    </w:pPr>
    <w:rPr>
      <w:rFonts w:eastAsiaTheme="minorHAnsi"/>
      <w:sz w:val="20"/>
      <w:szCs w:val="20"/>
      <w:lang w:eastAsia="en-US"/>
    </w:rPr>
  </w:style>
  <w:style w:type="paragraph" w:customStyle="1" w:styleId="Definition">
    <w:name w:val="Definition"/>
    <w:basedOn w:val="Normal"/>
    <w:rsid w:val="009F199C"/>
    <w:pPr>
      <w:spacing w:after="200" w:line="240" w:lineRule="auto"/>
    </w:pPr>
    <w:rPr>
      <w:rFonts w:eastAsiaTheme="minorHAnsi"/>
      <w:sz w:val="24"/>
      <w:szCs w:val="24"/>
      <w:lang w:eastAsia="en-US"/>
    </w:rPr>
  </w:style>
  <w:style w:type="paragraph" w:customStyle="1" w:styleId="DefinitionTerm">
    <w:name w:val="Definition Term"/>
    <w:basedOn w:val="Normal"/>
    <w:next w:val="Definition"/>
    <w:rsid w:val="009F199C"/>
    <w:pPr>
      <w:keepNext/>
      <w:keepLines/>
      <w:spacing w:after="0" w:line="240" w:lineRule="auto"/>
    </w:pPr>
    <w:rPr>
      <w:rFonts w:eastAsiaTheme="minorHAnsi"/>
      <w:b/>
      <w:sz w:val="24"/>
      <w:szCs w:val="24"/>
      <w:lang w:eastAsia="en-US"/>
    </w:rPr>
  </w:style>
  <w:style w:type="paragraph" w:customStyle="1" w:styleId="TableCaption">
    <w:name w:val="Table Caption"/>
    <w:basedOn w:val="Caption"/>
    <w:rsid w:val="009F199C"/>
    <w:pPr>
      <w:keepNext/>
      <w:spacing w:after="120"/>
      <w:jc w:val="left"/>
    </w:pPr>
    <w:rPr>
      <w:iCs w:val="0"/>
      <w:sz w:val="22"/>
      <w:szCs w:val="22"/>
    </w:rPr>
  </w:style>
  <w:style w:type="paragraph" w:customStyle="1" w:styleId="ImageCaption">
    <w:name w:val="Image Caption"/>
    <w:basedOn w:val="Caption"/>
    <w:rsid w:val="009F199C"/>
    <w:pPr>
      <w:spacing w:after="120"/>
      <w:jc w:val="left"/>
    </w:pPr>
    <w:rPr>
      <w:iCs w:val="0"/>
      <w:sz w:val="22"/>
      <w:szCs w:val="22"/>
    </w:rPr>
  </w:style>
  <w:style w:type="paragraph" w:customStyle="1" w:styleId="Figure">
    <w:name w:val="Figure"/>
    <w:basedOn w:val="Normal"/>
    <w:rsid w:val="009F199C"/>
    <w:pPr>
      <w:spacing w:after="200" w:line="240" w:lineRule="auto"/>
    </w:pPr>
    <w:rPr>
      <w:rFonts w:eastAsiaTheme="minorHAnsi"/>
      <w:sz w:val="24"/>
      <w:szCs w:val="24"/>
      <w:lang w:eastAsia="en-US"/>
    </w:rPr>
  </w:style>
  <w:style w:type="paragraph" w:customStyle="1" w:styleId="CaptionedFigure">
    <w:name w:val="Captioned Figure"/>
    <w:basedOn w:val="Figure"/>
    <w:rsid w:val="009F199C"/>
    <w:pPr>
      <w:keepNext/>
    </w:pPr>
  </w:style>
  <w:style w:type="character" w:customStyle="1" w:styleId="VerbatimChar">
    <w:name w:val="Verbatim Char"/>
    <w:basedOn w:val="CaptionChar"/>
    <w:link w:val="SourceCode"/>
    <w:locked/>
    <w:rsid w:val="009F199C"/>
    <w:rPr>
      <w:rFonts w:ascii="Consolas" w:hAnsi="Consolas"/>
      <w:i/>
      <w:iCs/>
      <w:sz w:val="18"/>
      <w:szCs w:val="18"/>
      <w:shd w:val="clear" w:color="auto" w:fill="F8F8F8"/>
    </w:rPr>
  </w:style>
  <w:style w:type="paragraph" w:customStyle="1" w:styleId="SourceCode">
    <w:name w:val="Source Code"/>
    <w:basedOn w:val="Normal"/>
    <w:link w:val="VerbatimChar"/>
    <w:rsid w:val="009F199C"/>
    <w:pPr>
      <w:shd w:val="clear" w:color="auto" w:fill="F8F8F8"/>
      <w:wordWrap w:val="0"/>
      <w:spacing w:after="200" w:line="240" w:lineRule="auto"/>
    </w:pPr>
    <w:rPr>
      <w:rFonts w:ascii="Consolas" w:hAnsi="Consolas"/>
      <w:i/>
      <w:iCs/>
      <w:sz w:val="18"/>
      <w:szCs w:val="18"/>
    </w:rPr>
  </w:style>
  <w:style w:type="character" w:styleId="FootnoteReference">
    <w:name w:val="footnote reference"/>
    <w:basedOn w:val="CaptionChar"/>
    <w:semiHidden/>
    <w:unhideWhenUsed/>
    <w:rsid w:val="009F199C"/>
    <w:rPr>
      <w:i w:val="0"/>
      <w:iCs/>
      <w:sz w:val="18"/>
      <w:szCs w:val="18"/>
      <w:vertAlign w:val="superscript"/>
    </w:rPr>
  </w:style>
  <w:style w:type="character" w:customStyle="1" w:styleId="SectionNumber">
    <w:name w:val="Section Number"/>
    <w:basedOn w:val="CaptionChar"/>
    <w:rsid w:val="009F199C"/>
    <w:rPr>
      <w:i/>
      <w:iCs/>
      <w:sz w:val="18"/>
      <w:szCs w:val="18"/>
    </w:rPr>
  </w:style>
  <w:style w:type="character" w:customStyle="1" w:styleId="KeywordTok">
    <w:name w:val="KeywordTok"/>
    <w:basedOn w:val="VerbatimChar"/>
    <w:rsid w:val="009F199C"/>
    <w:rPr>
      <w:rFonts w:ascii="Consolas" w:hAnsi="Consolas"/>
      <w:b/>
      <w:bCs w:val="0"/>
      <w:i/>
      <w:iCs/>
      <w:color w:val="204A87"/>
      <w:sz w:val="18"/>
      <w:szCs w:val="18"/>
      <w:shd w:val="clear" w:color="auto" w:fill="F8F8F8"/>
    </w:rPr>
  </w:style>
  <w:style w:type="character" w:customStyle="1" w:styleId="DataTypeTok">
    <w:name w:val="DataTypeTok"/>
    <w:basedOn w:val="VerbatimChar"/>
    <w:rsid w:val="009F199C"/>
    <w:rPr>
      <w:rFonts w:ascii="Consolas" w:hAnsi="Consolas"/>
      <w:i/>
      <w:iCs/>
      <w:color w:val="204A87"/>
      <w:sz w:val="18"/>
      <w:szCs w:val="18"/>
      <w:shd w:val="clear" w:color="auto" w:fill="F8F8F8"/>
    </w:rPr>
  </w:style>
  <w:style w:type="character" w:customStyle="1" w:styleId="DecValTok">
    <w:name w:val="DecValTok"/>
    <w:basedOn w:val="VerbatimChar"/>
    <w:rsid w:val="009F199C"/>
    <w:rPr>
      <w:rFonts w:ascii="Consolas" w:hAnsi="Consolas"/>
      <w:i/>
      <w:iCs/>
      <w:color w:val="0000CF"/>
      <w:sz w:val="18"/>
      <w:szCs w:val="18"/>
      <w:shd w:val="clear" w:color="auto" w:fill="F8F8F8"/>
    </w:rPr>
  </w:style>
  <w:style w:type="character" w:customStyle="1" w:styleId="BaseNTok">
    <w:name w:val="BaseNTok"/>
    <w:basedOn w:val="VerbatimChar"/>
    <w:rsid w:val="009F199C"/>
    <w:rPr>
      <w:rFonts w:ascii="Consolas" w:hAnsi="Consolas"/>
      <w:i/>
      <w:iCs/>
      <w:color w:val="0000CF"/>
      <w:sz w:val="18"/>
      <w:szCs w:val="18"/>
      <w:shd w:val="clear" w:color="auto" w:fill="F8F8F8"/>
    </w:rPr>
  </w:style>
  <w:style w:type="character" w:customStyle="1" w:styleId="FloatTok">
    <w:name w:val="FloatTok"/>
    <w:basedOn w:val="VerbatimChar"/>
    <w:rsid w:val="009F199C"/>
    <w:rPr>
      <w:rFonts w:ascii="Consolas" w:hAnsi="Consolas"/>
      <w:i/>
      <w:iCs/>
      <w:color w:val="0000CF"/>
      <w:sz w:val="18"/>
      <w:szCs w:val="18"/>
      <w:shd w:val="clear" w:color="auto" w:fill="F8F8F8"/>
    </w:rPr>
  </w:style>
  <w:style w:type="character" w:customStyle="1" w:styleId="ConstantTok">
    <w:name w:val="ConstantTok"/>
    <w:basedOn w:val="VerbatimChar"/>
    <w:rsid w:val="009F199C"/>
    <w:rPr>
      <w:rFonts w:ascii="Consolas" w:hAnsi="Consolas"/>
      <w:i/>
      <w:iCs/>
      <w:color w:val="000000"/>
      <w:sz w:val="18"/>
      <w:szCs w:val="18"/>
      <w:shd w:val="clear" w:color="auto" w:fill="F8F8F8"/>
    </w:rPr>
  </w:style>
  <w:style w:type="character" w:customStyle="1" w:styleId="CharTok">
    <w:name w:val="CharTok"/>
    <w:basedOn w:val="VerbatimChar"/>
    <w:rsid w:val="009F199C"/>
    <w:rPr>
      <w:rFonts w:ascii="Consolas" w:hAnsi="Consolas"/>
      <w:i/>
      <w:iCs/>
      <w:color w:val="4E9A06"/>
      <w:sz w:val="18"/>
      <w:szCs w:val="18"/>
      <w:shd w:val="clear" w:color="auto" w:fill="F8F8F8"/>
    </w:rPr>
  </w:style>
  <w:style w:type="character" w:customStyle="1" w:styleId="SpecialCharTok">
    <w:name w:val="SpecialCharTok"/>
    <w:basedOn w:val="VerbatimChar"/>
    <w:rsid w:val="009F199C"/>
    <w:rPr>
      <w:rFonts w:ascii="Consolas" w:hAnsi="Consolas"/>
      <w:i/>
      <w:iCs/>
      <w:color w:val="000000"/>
      <w:sz w:val="18"/>
      <w:szCs w:val="18"/>
      <w:shd w:val="clear" w:color="auto" w:fill="F8F8F8"/>
    </w:rPr>
  </w:style>
  <w:style w:type="character" w:customStyle="1" w:styleId="StringTok">
    <w:name w:val="StringTok"/>
    <w:basedOn w:val="VerbatimChar"/>
    <w:rsid w:val="009F199C"/>
    <w:rPr>
      <w:rFonts w:ascii="Consolas" w:hAnsi="Consolas"/>
      <w:i/>
      <w:iCs/>
      <w:color w:val="4E9A06"/>
      <w:sz w:val="18"/>
      <w:szCs w:val="18"/>
      <w:shd w:val="clear" w:color="auto" w:fill="F8F8F8"/>
    </w:rPr>
  </w:style>
  <w:style w:type="character" w:customStyle="1" w:styleId="VerbatimStringTok">
    <w:name w:val="VerbatimStringTok"/>
    <w:basedOn w:val="VerbatimChar"/>
    <w:rsid w:val="009F199C"/>
    <w:rPr>
      <w:rFonts w:ascii="Consolas" w:hAnsi="Consolas"/>
      <w:i/>
      <w:iCs/>
      <w:color w:val="4E9A06"/>
      <w:sz w:val="18"/>
      <w:szCs w:val="18"/>
      <w:shd w:val="clear" w:color="auto" w:fill="F8F8F8"/>
    </w:rPr>
  </w:style>
  <w:style w:type="character" w:customStyle="1" w:styleId="SpecialStringTok">
    <w:name w:val="SpecialStringTok"/>
    <w:basedOn w:val="VerbatimChar"/>
    <w:rsid w:val="009F199C"/>
    <w:rPr>
      <w:rFonts w:ascii="Consolas" w:hAnsi="Consolas"/>
      <w:i/>
      <w:iCs/>
      <w:color w:val="4E9A06"/>
      <w:sz w:val="18"/>
      <w:szCs w:val="18"/>
      <w:shd w:val="clear" w:color="auto" w:fill="F8F8F8"/>
    </w:rPr>
  </w:style>
  <w:style w:type="character" w:customStyle="1" w:styleId="ImportTok">
    <w:name w:val="ImportTok"/>
    <w:basedOn w:val="VerbatimChar"/>
    <w:rsid w:val="009F199C"/>
    <w:rPr>
      <w:rFonts w:ascii="Consolas" w:hAnsi="Consolas"/>
      <w:i/>
      <w:iCs/>
      <w:sz w:val="18"/>
      <w:szCs w:val="18"/>
      <w:shd w:val="clear" w:color="auto" w:fill="F8F8F8"/>
    </w:rPr>
  </w:style>
  <w:style w:type="character" w:customStyle="1" w:styleId="CommentTok">
    <w:name w:val="CommentTok"/>
    <w:basedOn w:val="VerbatimChar"/>
    <w:rsid w:val="009F199C"/>
    <w:rPr>
      <w:rFonts w:ascii="Consolas" w:hAnsi="Consolas"/>
      <w:i w:val="0"/>
      <w:iCs/>
      <w:color w:val="8F5902"/>
      <w:sz w:val="18"/>
      <w:szCs w:val="18"/>
      <w:shd w:val="clear" w:color="auto" w:fill="F8F8F8"/>
    </w:rPr>
  </w:style>
  <w:style w:type="character" w:customStyle="1" w:styleId="DocumentationTok">
    <w:name w:val="DocumentationTok"/>
    <w:basedOn w:val="VerbatimChar"/>
    <w:rsid w:val="009F199C"/>
    <w:rPr>
      <w:rFonts w:ascii="Consolas" w:hAnsi="Consolas"/>
      <w:b/>
      <w:bCs w:val="0"/>
      <w:i w:val="0"/>
      <w:iCs/>
      <w:color w:val="8F5902"/>
      <w:sz w:val="18"/>
      <w:szCs w:val="18"/>
      <w:shd w:val="clear" w:color="auto" w:fill="F8F8F8"/>
    </w:rPr>
  </w:style>
  <w:style w:type="character" w:customStyle="1" w:styleId="AnnotationTok">
    <w:name w:val="AnnotationTok"/>
    <w:basedOn w:val="VerbatimChar"/>
    <w:rsid w:val="009F199C"/>
    <w:rPr>
      <w:rFonts w:ascii="Consolas" w:hAnsi="Consolas"/>
      <w:b/>
      <w:bCs w:val="0"/>
      <w:i w:val="0"/>
      <w:iCs/>
      <w:color w:val="8F5902"/>
      <w:sz w:val="18"/>
      <w:szCs w:val="18"/>
      <w:shd w:val="clear" w:color="auto" w:fill="F8F8F8"/>
    </w:rPr>
  </w:style>
  <w:style w:type="character" w:customStyle="1" w:styleId="CommentVarTok">
    <w:name w:val="CommentVarTok"/>
    <w:basedOn w:val="VerbatimChar"/>
    <w:rsid w:val="009F199C"/>
    <w:rPr>
      <w:rFonts w:ascii="Consolas" w:hAnsi="Consolas"/>
      <w:b/>
      <w:bCs w:val="0"/>
      <w:i w:val="0"/>
      <w:iCs/>
      <w:color w:val="8F5902"/>
      <w:sz w:val="18"/>
      <w:szCs w:val="18"/>
      <w:shd w:val="clear" w:color="auto" w:fill="F8F8F8"/>
    </w:rPr>
  </w:style>
  <w:style w:type="character" w:customStyle="1" w:styleId="OtherTok">
    <w:name w:val="OtherTok"/>
    <w:basedOn w:val="VerbatimChar"/>
    <w:rsid w:val="009F199C"/>
    <w:rPr>
      <w:rFonts w:ascii="Consolas" w:hAnsi="Consolas"/>
      <w:i/>
      <w:iCs/>
      <w:color w:val="8F5902"/>
      <w:sz w:val="18"/>
      <w:szCs w:val="18"/>
      <w:shd w:val="clear" w:color="auto" w:fill="F8F8F8"/>
    </w:rPr>
  </w:style>
  <w:style w:type="character" w:customStyle="1" w:styleId="FunctionTok">
    <w:name w:val="FunctionTok"/>
    <w:basedOn w:val="VerbatimChar"/>
    <w:rsid w:val="009F199C"/>
    <w:rPr>
      <w:rFonts w:ascii="Consolas" w:hAnsi="Consolas"/>
      <w:i/>
      <w:iCs/>
      <w:color w:val="000000"/>
      <w:sz w:val="18"/>
      <w:szCs w:val="18"/>
      <w:shd w:val="clear" w:color="auto" w:fill="F8F8F8"/>
    </w:rPr>
  </w:style>
  <w:style w:type="character" w:customStyle="1" w:styleId="VariableTok">
    <w:name w:val="VariableTok"/>
    <w:basedOn w:val="VerbatimChar"/>
    <w:rsid w:val="009F199C"/>
    <w:rPr>
      <w:rFonts w:ascii="Consolas" w:hAnsi="Consolas"/>
      <w:i/>
      <w:iCs/>
      <w:color w:val="000000"/>
      <w:sz w:val="18"/>
      <w:szCs w:val="18"/>
      <w:shd w:val="clear" w:color="auto" w:fill="F8F8F8"/>
    </w:rPr>
  </w:style>
  <w:style w:type="character" w:customStyle="1" w:styleId="ControlFlowTok">
    <w:name w:val="ControlFlowTok"/>
    <w:basedOn w:val="VerbatimChar"/>
    <w:rsid w:val="009F199C"/>
    <w:rPr>
      <w:rFonts w:ascii="Consolas" w:hAnsi="Consolas"/>
      <w:b/>
      <w:bCs w:val="0"/>
      <w:i/>
      <w:iCs/>
      <w:color w:val="204A87"/>
      <w:sz w:val="18"/>
      <w:szCs w:val="18"/>
      <w:shd w:val="clear" w:color="auto" w:fill="F8F8F8"/>
    </w:rPr>
  </w:style>
  <w:style w:type="character" w:customStyle="1" w:styleId="OperatorTok">
    <w:name w:val="OperatorTok"/>
    <w:basedOn w:val="VerbatimChar"/>
    <w:rsid w:val="009F199C"/>
    <w:rPr>
      <w:rFonts w:ascii="Consolas" w:hAnsi="Consolas"/>
      <w:b/>
      <w:bCs w:val="0"/>
      <w:i/>
      <w:iCs/>
      <w:color w:val="CE5C00"/>
      <w:sz w:val="18"/>
      <w:szCs w:val="18"/>
      <w:shd w:val="clear" w:color="auto" w:fill="F8F8F8"/>
    </w:rPr>
  </w:style>
  <w:style w:type="character" w:customStyle="1" w:styleId="BuiltInTok">
    <w:name w:val="BuiltInTok"/>
    <w:basedOn w:val="VerbatimChar"/>
    <w:rsid w:val="009F199C"/>
    <w:rPr>
      <w:rFonts w:ascii="Consolas" w:hAnsi="Consolas"/>
      <w:i/>
      <w:iCs/>
      <w:sz w:val="18"/>
      <w:szCs w:val="18"/>
      <w:shd w:val="clear" w:color="auto" w:fill="F8F8F8"/>
    </w:rPr>
  </w:style>
  <w:style w:type="character" w:customStyle="1" w:styleId="ExtensionTok">
    <w:name w:val="ExtensionTok"/>
    <w:basedOn w:val="VerbatimChar"/>
    <w:rsid w:val="009F199C"/>
    <w:rPr>
      <w:rFonts w:ascii="Consolas" w:hAnsi="Consolas"/>
      <w:i/>
      <w:iCs/>
      <w:sz w:val="18"/>
      <w:szCs w:val="18"/>
      <w:shd w:val="clear" w:color="auto" w:fill="F8F8F8"/>
    </w:rPr>
  </w:style>
  <w:style w:type="character" w:customStyle="1" w:styleId="PreprocessorTok">
    <w:name w:val="PreprocessorTok"/>
    <w:basedOn w:val="VerbatimChar"/>
    <w:rsid w:val="009F199C"/>
    <w:rPr>
      <w:rFonts w:ascii="Consolas" w:hAnsi="Consolas"/>
      <w:i w:val="0"/>
      <w:iCs/>
      <w:color w:val="8F5902"/>
      <w:sz w:val="18"/>
      <w:szCs w:val="18"/>
      <w:shd w:val="clear" w:color="auto" w:fill="F8F8F8"/>
    </w:rPr>
  </w:style>
  <w:style w:type="character" w:customStyle="1" w:styleId="AttributeTok">
    <w:name w:val="AttributeTok"/>
    <w:basedOn w:val="VerbatimChar"/>
    <w:rsid w:val="009F199C"/>
    <w:rPr>
      <w:rFonts w:ascii="Consolas" w:hAnsi="Consolas"/>
      <w:i/>
      <w:iCs/>
      <w:color w:val="C4A000"/>
      <w:sz w:val="18"/>
      <w:szCs w:val="18"/>
      <w:shd w:val="clear" w:color="auto" w:fill="F8F8F8"/>
    </w:rPr>
  </w:style>
  <w:style w:type="character" w:customStyle="1" w:styleId="RegionMarkerTok">
    <w:name w:val="RegionMarkerTok"/>
    <w:basedOn w:val="VerbatimChar"/>
    <w:rsid w:val="009F199C"/>
    <w:rPr>
      <w:rFonts w:ascii="Consolas" w:hAnsi="Consolas"/>
      <w:i/>
      <w:iCs/>
      <w:sz w:val="18"/>
      <w:szCs w:val="18"/>
      <w:shd w:val="clear" w:color="auto" w:fill="F8F8F8"/>
    </w:rPr>
  </w:style>
  <w:style w:type="character" w:customStyle="1" w:styleId="InformationTok">
    <w:name w:val="InformationTok"/>
    <w:basedOn w:val="VerbatimChar"/>
    <w:rsid w:val="009F199C"/>
    <w:rPr>
      <w:rFonts w:ascii="Consolas" w:hAnsi="Consolas"/>
      <w:b/>
      <w:bCs w:val="0"/>
      <w:i w:val="0"/>
      <w:iCs/>
      <w:color w:val="8F5902"/>
      <w:sz w:val="18"/>
      <w:szCs w:val="18"/>
      <w:shd w:val="clear" w:color="auto" w:fill="F8F8F8"/>
    </w:rPr>
  </w:style>
  <w:style w:type="character" w:customStyle="1" w:styleId="WarningTok">
    <w:name w:val="WarningTok"/>
    <w:basedOn w:val="VerbatimChar"/>
    <w:rsid w:val="009F199C"/>
    <w:rPr>
      <w:rFonts w:ascii="Consolas" w:hAnsi="Consolas"/>
      <w:b/>
      <w:bCs w:val="0"/>
      <w:i w:val="0"/>
      <w:iCs/>
      <w:color w:val="8F5902"/>
      <w:sz w:val="18"/>
      <w:szCs w:val="18"/>
      <w:shd w:val="clear" w:color="auto" w:fill="F8F8F8"/>
    </w:rPr>
  </w:style>
  <w:style w:type="character" w:customStyle="1" w:styleId="AlertTok">
    <w:name w:val="AlertTok"/>
    <w:basedOn w:val="VerbatimChar"/>
    <w:rsid w:val="009F199C"/>
    <w:rPr>
      <w:rFonts w:ascii="Consolas" w:hAnsi="Consolas"/>
      <w:i/>
      <w:iCs/>
      <w:color w:val="EF2929"/>
      <w:sz w:val="18"/>
      <w:szCs w:val="18"/>
      <w:shd w:val="clear" w:color="auto" w:fill="F8F8F8"/>
    </w:rPr>
  </w:style>
  <w:style w:type="character" w:customStyle="1" w:styleId="ErrorTok">
    <w:name w:val="ErrorTok"/>
    <w:basedOn w:val="VerbatimChar"/>
    <w:rsid w:val="009F199C"/>
    <w:rPr>
      <w:rFonts w:ascii="Consolas" w:hAnsi="Consolas"/>
      <w:b/>
      <w:bCs w:val="0"/>
      <w:i/>
      <w:iCs/>
      <w:color w:val="A40000"/>
      <w:sz w:val="18"/>
      <w:szCs w:val="18"/>
      <w:shd w:val="clear" w:color="auto" w:fill="F8F8F8"/>
    </w:rPr>
  </w:style>
  <w:style w:type="character" w:customStyle="1" w:styleId="NormalTok">
    <w:name w:val="NormalTok"/>
    <w:basedOn w:val="VerbatimChar"/>
    <w:rsid w:val="009F199C"/>
    <w:rPr>
      <w:rFonts w:ascii="Consolas" w:hAnsi="Consolas"/>
      <w:i/>
      <w:iCs/>
      <w:sz w:val="18"/>
      <w:szCs w:val="18"/>
      <w:shd w:val="clear" w:color="auto" w:fill="F8F8F8"/>
    </w:rPr>
  </w:style>
  <w:style w:type="table" w:customStyle="1" w:styleId="Table">
    <w:name w:val="Table"/>
    <w:semiHidden/>
    <w:qFormat/>
    <w:rsid w:val="009F199C"/>
    <w:pPr>
      <w:spacing w:after="200" w:line="240" w:lineRule="auto"/>
    </w:pPr>
    <w:rPr>
      <w:rFonts w:eastAsiaTheme="minorHAnsi"/>
      <w:sz w:val="24"/>
      <w:szCs w:val="24"/>
      <w:lang w:eastAsia="en-US"/>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TOC3">
    <w:name w:val="toc 3"/>
    <w:basedOn w:val="Normal"/>
    <w:next w:val="Normal"/>
    <w:autoRedefine/>
    <w:uiPriority w:val="39"/>
    <w:unhideWhenUsed/>
    <w:rsid w:val="00661F7D"/>
    <w:pPr>
      <w:spacing w:after="100"/>
      <w:ind w:left="440"/>
    </w:pPr>
  </w:style>
  <w:style w:type="paragraph" w:styleId="NoSpacing">
    <w:name w:val="No Spacing"/>
    <w:link w:val="NoSpacingChar"/>
    <w:uiPriority w:val="1"/>
    <w:qFormat/>
    <w:rsid w:val="003D7C53"/>
    <w:pPr>
      <w:spacing w:after="0" w:line="240" w:lineRule="auto"/>
    </w:pPr>
    <w:rPr>
      <w:lang w:eastAsia="en-US"/>
    </w:rPr>
  </w:style>
  <w:style w:type="character" w:customStyle="1" w:styleId="NoSpacingChar">
    <w:name w:val="No Spacing Char"/>
    <w:basedOn w:val="DefaultParagraphFont"/>
    <w:link w:val="NoSpacing"/>
    <w:uiPriority w:val="1"/>
    <w:rsid w:val="003D7C5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10991">
      <w:bodyDiv w:val="1"/>
      <w:marLeft w:val="0"/>
      <w:marRight w:val="0"/>
      <w:marTop w:val="0"/>
      <w:marBottom w:val="0"/>
      <w:divBdr>
        <w:top w:val="none" w:sz="0" w:space="0" w:color="auto"/>
        <w:left w:val="none" w:sz="0" w:space="0" w:color="auto"/>
        <w:bottom w:val="none" w:sz="0" w:space="0" w:color="auto"/>
        <w:right w:val="none" w:sz="0" w:space="0" w:color="auto"/>
      </w:divBdr>
    </w:div>
    <w:div w:id="1350181839">
      <w:bodyDiv w:val="1"/>
      <w:marLeft w:val="0"/>
      <w:marRight w:val="0"/>
      <w:marTop w:val="0"/>
      <w:marBottom w:val="0"/>
      <w:divBdr>
        <w:top w:val="none" w:sz="0" w:space="0" w:color="auto"/>
        <w:left w:val="none" w:sz="0" w:space="0" w:color="auto"/>
        <w:bottom w:val="none" w:sz="0" w:space="0" w:color="auto"/>
        <w:right w:val="none" w:sz="0" w:space="0" w:color="auto"/>
      </w:divBdr>
    </w:div>
    <w:div w:id="1858618429">
      <w:bodyDiv w:val="1"/>
      <w:marLeft w:val="0"/>
      <w:marRight w:val="0"/>
      <w:marTop w:val="0"/>
      <w:marBottom w:val="0"/>
      <w:divBdr>
        <w:top w:val="none" w:sz="0" w:space="0" w:color="auto"/>
        <w:left w:val="none" w:sz="0" w:space="0" w:color="auto"/>
        <w:bottom w:val="none" w:sz="0" w:space="0" w:color="auto"/>
        <w:right w:val="none" w:sz="0" w:space="0" w:color="auto"/>
      </w:divBdr>
    </w:div>
    <w:div w:id="1935816381">
      <w:bodyDiv w:val="1"/>
      <w:marLeft w:val="0"/>
      <w:marRight w:val="0"/>
      <w:marTop w:val="0"/>
      <w:marBottom w:val="0"/>
      <w:divBdr>
        <w:top w:val="none" w:sz="0" w:space="0" w:color="auto"/>
        <w:left w:val="none" w:sz="0" w:space="0" w:color="auto"/>
        <w:bottom w:val="none" w:sz="0" w:space="0" w:color="auto"/>
        <w:right w:val="none" w:sz="0" w:space="0" w:color="auto"/>
      </w:divBdr>
      <w:divsChild>
        <w:div w:id="1608152583">
          <w:marLeft w:val="0"/>
          <w:marRight w:val="0"/>
          <w:marTop w:val="0"/>
          <w:marBottom w:val="0"/>
          <w:divBdr>
            <w:top w:val="none" w:sz="0" w:space="0" w:color="auto"/>
            <w:left w:val="none" w:sz="0" w:space="0" w:color="auto"/>
            <w:bottom w:val="none" w:sz="0" w:space="0" w:color="auto"/>
            <w:right w:val="none" w:sz="0" w:space="0" w:color="auto"/>
          </w:divBdr>
          <w:divsChild>
            <w:div w:id="6896478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DB591A384146658687589ED25789EA"/>
        <w:category>
          <w:name w:val="General"/>
          <w:gallery w:val="placeholder"/>
        </w:category>
        <w:types>
          <w:type w:val="bbPlcHdr"/>
        </w:types>
        <w:behaviors>
          <w:behavior w:val="content"/>
        </w:behaviors>
        <w:guid w:val="{D7D928C3-3CAB-4EF9-9195-61DFAFC6334A}"/>
      </w:docPartPr>
      <w:docPartBody>
        <w:p w:rsidR="00D63AFC" w:rsidRDefault="00AB31A4" w:rsidP="00AB31A4">
          <w:pPr>
            <w:pStyle w:val="7BDB591A384146658687589ED25789EA"/>
          </w:pPr>
          <w:r>
            <w:rPr>
              <w:rFonts w:asciiTheme="majorHAnsi" w:eastAsiaTheme="majorEastAsia" w:hAnsiTheme="majorHAnsi" w:cstheme="majorBidi"/>
              <w:color w:val="4472C4" w:themeColor="accent1"/>
              <w:sz w:val="88"/>
              <w:szCs w:val="88"/>
            </w:rPr>
            <w:t>[Document title]</w:t>
          </w:r>
        </w:p>
      </w:docPartBody>
    </w:docPart>
    <w:docPart>
      <w:docPartPr>
        <w:name w:val="C6710DF1A6FC41B9AC7D48732C1A9E43"/>
        <w:category>
          <w:name w:val="General"/>
          <w:gallery w:val="placeholder"/>
        </w:category>
        <w:types>
          <w:type w:val="bbPlcHdr"/>
        </w:types>
        <w:behaviors>
          <w:behavior w:val="content"/>
        </w:behaviors>
        <w:guid w:val="{4B4521A1-C058-4790-8C13-14F906FB4731}"/>
      </w:docPartPr>
      <w:docPartBody>
        <w:p w:rsidR="00D63AFC" w:rsidRDefault="00AB31A4" w:rsidP="00AB31A4">
          <w:pPr>
            <w:pStyle w:val="C6710DF1A6FC41B9AC7D48732C1A9E43"/>
          </w:pPr>
          <w:r>
            <w:rPr>
              <w:color w:val="4472C4" w:themeColor="accent1"/>
              <w:sz w:val="28"/>
              <w:szCs w:val="28"/>
            </w:rPr>
            <w:t>[Author name]</w:t>
          </w:r>
        </w:p>
      </w:docPartBody>
    </w:docPart>
    <w:docPart>
      <w:docPartPr>
        <w:name w:val="74BBED009AF74A808BF2634073303C04"/>
        <w:category>
          <w:name w:val="General"/>
          <w:gallery w:val="placeholder"/>
        </w:category>
        <w:types>
          <w:type w:val="bbPlcHdr"/>
        </w:types>
        <w:behaviors>
          <w:behavior w:val="content"/>
        </w:behaviors>
        <w:guid w:val="{A5D817F3-E128-4238-8531-E606D3D41FF6}"/>
      </w:docPartPr>
      <w:docPartBody>
        <w:p w:rsidR="00D63AFC" w:rsidRDefault="00AB31A4" w:rsidP="00AB31A4">
          <w:pPr>
            <w:pStyle w:val="74BBED009AF74A808BF2634073303C0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A4"/>
    <w:rsid w:val="003D36D0"/>
    <w:rsid w:val="0082631C"/>
    <w:rsid w:val="008C06E9"/>
    <w:rsid w:val="00AB31A4"/>
    <w:rsid w:val="00D63AFC"/>
    <w:rsid w:val="00DD27C6"/>
    <w:rsid w:val="00E057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034AAB031A4654BAEDB5CD92EECFAE">
    <w:name w:val="58034AAB031A4654BAEDB5CD92EECFAE"/>
    <w:rsid w:val="00AB31A4"/>
  </w:style>
  <w:style w:type="paragraph" w:customStyle="1" w:styleId="7BDB591A384146658687589ED25789EA">
    <w:name w:val="7BDB591A384146658687589ED25789EA"/>
    <w:rsid w:val="00AB31A4"/>
  </w:style>
  <w:style w:type="paragraph" w:customStyle="1" w:styleId="BD8A77D69E8D45158ED4F1D13BFDF476">
    <w:name w:val="BD8A77D69E8D45158ED4F1D13BFDF476"/>
    <w:rsid w:val="00AB31A4"/>
  </w:style>
  <w:style w:type="paragraph" w:customStyle="1" w:styleId="C6710DF1A6FC41B9AC7D48732C1A9E43">
    <w:name w:val="C6710DF1A6FC41B9AC7D48732C1A9E43"/>
    <w:rsid w:val="00AB31A4"/>
  </w:style>
  <w:style w:type="paragraph" w:customStyle="1" w:styleId="74BBED009AF74A808BF2634073303C04">
    <w:name w:val="74BBED009AF74A808BF2634073303C04"/>
    <w:rsid w:val="00AB31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D8B25-1D73-404D-A8CB-B48CFB5F4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23</Pages>
  <Words>4660</Words>
  <Characters>26565</Characters>
  <Application>Microsoft Office Word</Application>
  <DocSecurity>0</DocSecurity>
  <Lines>221</Lines>
  <Paragraphs>62</Paragraphs>
  <ScaleCrop>false</ScaleCrop>
  <Company>Submitted to Dr. Klinke</Company>
  <LinksUpToDate>false</LinksUpToDate>
  <CharactersWithSpaces>31163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Modeling WISP1 Binding to Collagen I Using a Markov Chain Monte Carlo Method</dc:title>
  <dc:subject>BMEG 601</dc:subject>
  <dc:creator>Michael Fouts</dc:creator>
  <cp:keywords/>
  <dc:description/>
  <cp:lastModifiedBy>Michael Fouts</cp:lastModifiedBy>
  <cp:revision>44</cp:revision>
  <dcterms:created xsi:type="dcterms:W3CDTF">2022-12-09T19:22:00Z</dcterms:created>
  <dcterms:modified xsi:type="dcterms:W3CDTF">2022-12-27T19:05:00Z</dcterms:modified>
</cp:coreProperties>
</file>