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E4" w:rsidRPr="008856E4" w:rsidRDefault="008856E4" w:rsidP="008856E4">
      <w:pPr>
        <w:pStyle w:val="ListParagraph"/>
        <w:numPr>
          <w:ilvl w:val="0"/>
          <w:numId w:val="1"/>
        </w:numPr>
        <w:rPr>
          <w:highlight w:val="green"/>
          <w:lang w:val="pl-PL"/>
        </w:rPr>
      </w:pPr>
      <w:r w:rsidRPr="008856E4">
        <w:rPr>
          <w:lang w:val="pl-PL"/>
        </w:rPr>
        <w:t>Go rozgrywa się na planszy (</w:t>
      </w:r>
      <w:proofErr w:type="spellStart"/>
      <w:r>
        <w:fldChar w:fldCharType="begin"/>
      </w:r>
      <w:r w:rsidRPr="008856E4">
        <w:rPr>
          <w:lang w:val="pl-PL"/>
        </w:rPr>
        <w:instrText xml:space="preserve"> HYPERLINK "http://pl.wikipedia.org/wiki/Goban" \o "Goban" </w:instrText>
      </w:r>
      <w:r>
        <w:fldChar w:fldCharType="separate"/>
      </w:r>
      <w:r w:rsidRPr="008856E4">
        <w:rPr>
          <w:rStyle w:val="Hyperlink"/>
          <w:lang w:val="pl-PL"/>
        </w:rPr>
        <w:t>goban</w:t>
      </w:r>
      <w:proofErr w:type="spellEnd"/>
      <w:r>
        <w:fldChar w:fldCharType="end"/>
      </w:r>
      <w:r w:rsidRPr="008856E4">
        <w:rPr>
          <w:lang w:val="pl-PL"/>
        </w:rPr>
        <w:t xml:space="preserve"> – </w:t>
      </w:r>
      <w:proofErr w:type="spellStart"/>
      <w:r w:rsidRPr="008856E4">
        <w:rPr>
          <w:rFonts w:ascii="MS Gothic" w:eastAsia="MS Gothic" w:hAnsi="MS Gothic" w:cs="MS Gothic" w:hint="eastAsia"/>
        </w:rPr>
        <w:t>碁盤</w:t>
      </w:r>
      <w:proofErr w:type="spellEnd"/>
      <w:r w:rsidRPr="008856E4">
        <w:rPr>
          <w:lang w:val="pl-PL"/>
        </w:rPr>
        <w:t xml:space="preserve">), na której wyznaczone są linie. Gracze – </w:t>
      </w:r>
      <w:proofErr w:type="spellStart"/>
      <w:r w:rsidRPr="008856E4">
        <w:rPr>
          <w:lang w:val="pl-PL"/>
        </w:rPr>
        <w:t>czarny</w:t>
      </w:r>
      <w:proofErr w:type="spellEnd"/>
      <w:r w:rsidRPr="008856E4">
        <w:rPr>
          <w:lang w:val="pl-PL"/>
        </w:rPr>
        <w:t xml:space="preserve"> i biały – kładą na przemian kamienie na przecięciach tych linii. Powszechnie używane plansze mają naniesione siatki linii o takiej samej liczbie linii pionowych i poziomych – zwykle 19, 13 lub 9 linii, rzadziej używa się innych rozmiarów.</w:t>
      </w:r>
    </w:p>
    <w:p w:rsidR="006A5FB8" w:rsidRDefault="008856E4" w:rsidP="008856E4">
      <w:pPr>
        <w:pStyle w:val="ListParagraph"/>
        <w:numPr>
          <w:ilvl w:val="0"/>
          <w:numId w:val="1"/>
        </w:numPr>
        <w:rPr>
          <w:lang w:val="pl-PL"/>
        </w:rPr>
      </w:pPr>
      <w:r w:rsidRPr="008856E4">
        <w:rPr>
          <w:highlight w:val="green"/>
          <w:lang w:val="pl-PL"/>
        </w:rPr>
        <w:t xml:space="preserve">Współcześnie pierwszy ruch wykonuje </w:t>
      </w:r>
      <w:proofErr w:type="spellStart"/>
      <w:r w:rsidRPr="008856E4">
        <w:rPr>
          <w:highlight w:val="green"/>
          <w:lang w:val="pl-PL"/>
        </w:rPr>
        <w:t>czarny</w:t>
      </w:r>
      <w:proofErr w:type="spellEnd"/>
      <w:r w:rsidRPr="008856E4">
        <w:rPr>
          <w:highlight w:val="green"/>
          <w:lang w:val="pl-PL"/>
        </w:rPr>
        <w:t>, chyba że na planszy są czarne kamienie handicapowe, w którym to przypadku pierwszy ruch ma biały</w:t>
      </w:r>
      <w:r w:rsidRPr="008856E4">
        <w:rPr>
          <w:lang w:val="pl-PL"/>
        </w:rPr>
        <w:t>.</w:t>
      </w:r>
    </w:p>
    <w:p w:rsidR="008856E4" w:rsidRDefault="008856E4" w:rsidP="008856E4">
      <w:pPr>
        <w:pStyle w:val="ListParagraph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>Grupa to zbiór wszystkich kamieni tego samego koloru połączonych bezpośrednio liniami. Jeśli po postawieniu kamienia któraś (jedna lub więcej) z grup przeciwnika nie sąsiaduje z żadnym pustym przecięciem, zostaje zabita (lub w innej terminologii wzięta do niewoli).</w:t>
      </w:r>
    </w:p>
    <w:p w:rsidR="008856E4" w:rsidRPr="008856E4" w:rsidRDefault="008856E4" w:rsidP="008856E4">
      <w:pPr>
        <w:pStyle w:val="ListParagraph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 xml:space="preserve">Samobójstwo pojedynczego kamienia jest według wszystkich reguł, które zajmują się tym problemem, nielegalne – ponieważ sytuacja po takim ruchu jest taka sama jak przed nim (nie licząc straconego jeńca), można równie dobrze wykonać pas. Bardziej skomplikowanym problemem są samobójstwa grup kamieni – dostawienie kamienia w miejscu ostatniego </w:t>
      </w:r>
      <w:hyperlink r:id="rId5" w:tooltip="Oddech (go)" w:history="1">
        <w:r w:rsidRPr="008856E4">
          <w:rPr>
            <w:rStyle w:val="Hyperlink"/>
            <w:lang w:val="pl-PL"/>
          </w:rPr>
          <w:t>oddechu</w:t>
        </w:r>
      </w:hyperlink>
      <w:r w:rsidRPr="008856E4">
        <w:rPr>
          <w:lang w:val="pl-PL"/>
        </w:rPr>
        <w:t xml:space="preserve"> grupy, które nie generuje żadnego nowego oddechu. W pewnych, wyjątkowo jednak rzadko spotykanych przypadkach, takie samobójstwo jest pożądane. </w:t>
      </w:r>
      <w:proofErr w:type="spellStart"/>
      <w:r>
        <w:t>Większość</w:t>
      </w:r>
      <w:proofErr w:type="spellEnd"/>
      <w:r>
        <w:t xml:space="preserve"> </w:t>
      </w:r>
      <w:proofErr w:type="spellStart"/>
      <w:r>
        <w:t>reguł</w:t>
      </w:r>
      <w:proofErr w:type="spellEnd"/>
      <w:r>
        <w:t xml:space="preserve">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zabrania</w:t>
      </w:r>
      <w:proofErr w:type="spellEnd"/>
      <w:r>
        <w:t xml:space="preserve"> </w:t>
      </w:r>
      <w:proofErr w:type="spellStart"/>
      <w:r>
        <w:t>również</w:t>
      </w:r>
      <w:proofErr w:type="spellEnd"/>
      <w:r>
        <w:t xml:space="preserve"> i </w:t>
      </w:r>
      <w:proofErr w:type="spellStart"/>
      <w:r>
        <w:t>tego</w:t>
      </w:r>
      <w:proofErr w:type="spellEnd"/>
      <w:r>
        <w:t>.</w:t>
      </w:r>
    </w:p>
    <w:p w:rsidR="008856E4" w:rsidRPr="008856E4" w:rsidRDefault="008856E4" w:rsidP="008856E4">
      <w:pPr>
        <w:pStyle w:val="ListParagraph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 xml:space="preserve">Zwykle istnieją pewne reguły zapobiegające zapętleniu się gry – wszystkie współczesne reguły zawierają zasadę </w:t>
      </w:r>
      <w:hyperlink r:id="rId6" w:tooltip="Ko (go)" w:history="1">
        <w:r w:rsidRPr="008856E4">
          <w:rPr>
            <w:rStyle w:val="Hyperlink"/>
            <w:lang w:val="pl-PL"/>
          </w:rPr>
          <w:t>ko</w:t>
        </w:r>
      </w:hyperlink>
      <w:r w:rsidRPr="008856E4">
        <w:rPr>
          <w:lang w:val="pl-PL"/>
        </w:rPr>
        <w:t xml:space="preserve">, która mówi, że zabitego przed chwilą kamienia nie można odbić jeśli powodowałoby to powrót do sytuacji wyjściowej (nie licząc tego, że obaj gracze mają teraz po jednym jeńcu więcej). </w:t>
      </w:r>
      <w:proofErr w:type="spellStart"/>
      <w:r>
        <w:t>Trzeba</w:t>
      </w:r>
      <w:proofErr w:type="spellEnd"/>
      <w:r>
        <w:t xml:space="preserve"> </w:t>
      </w:r>
      <w:proofErr w:type="spellStart"/>
      <w:r>
        <w:t>wykonać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</w:t>
      </w:r>
      <w:proofErr w:type="spellStart"/>
      <w:r>
        <w:t>najmniej</w:t>
      </w:r>
      <w:proofErr w:type="spellEnd"/>
      <w:r>
        <w:t xml:space="preserve"> jeden </w:t>
      </w:r>
      <w:proofErr w:type="spellStart"/>
      <w:r>
        <w:t>inny</w:t>
      </w:r>
      <w:proofErr w:type="spellEnd"/>
      <w:r>
        <w:t xml:space="preserve"> </w:t>
      </w:r>
      <w:proofErr w:type="spellStart"/>
      <w:r>
        <w:t>ruch</w:t>
      </w:r>
      <w:proofErr w:type="spellEnd"/>
      <w:r>
        <w:t>.</w:t>
      </w:r>
    </w:p>
    <w:p w:rsidR="008856E4" w:rsidRDefault="008856E4" w:rsidP="008856E4">
      <w:pPr>
        <w:pStyle w:val="ListParagraph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>Niektóre reguły (</w:t>
      </w:r>
      <w:proofErr w:type="spellStart"/>
      <w:r>
        <w:fldChar w:fldCharType="begin"/>
      </w:r>
      <w:r w:rsidRPr="008856E4">
        <w:rPr>
          <w:lang w:val="pl-PL"/>
        </w:rPr>
        <w:instrText xml:space="preserve"> HYPERLINK "http://pl.wikipedia.org/wiki/Superko" \o "Superko" </w:instrText>
      </w:r>
      <w:r>
        <w:fldChar w:fldCharType="separate"/>
      </w:r>
      <w:r w:rsidRPr="008856E4">
        <w:rPr>
          <w:rStyle w:val="Hyperlink"/>
          <w:lang w:val="pl-PL"/>
        </w:rPr>
        <w:t>superko</w:t>
      </w:r>
      <w:proofErr w:type="spellEnd"/>
      <w:r>
        <w:fldChar w:fldCharType="end"/>
      </w:r>
      <w:r w:rsidRPr="008856E4">
        <w:rPr>
          <w:lang w:val="pl-PL"/>
        </w:rPr>
        <w:t xml:space="preserve">) zabraniają powtórzenia tej samej sytuacji na planszy dwa razy lub częściej "więcej niż dwa razy" (co w praktyce oznacza ruch raz czarnymi, raz białymi). Tradycyjne japońskie reguły pozwalają (w żadnym razie nie wymuszają) w takim wypadku zakończyć grę "bez wyniku" (co jest innym wynikiem niż remis </w:t>
      </w:r>
      <w:hyperlink r:id="rId7" w:tooltip="Jigo (strona nie istnieje)" w:history="1">
        <w:proofErr w:type="spellStart"/>
        <w:r w:rsidRPr="008856E4">
          <w:rPr>
            <w:rStyle w:val="Hyperlink"/>
            <w:lang w:val="pl-PL"/>
          </w:rPr>
          <w:t>jigo</w:t>
        </w:r>
        <w:proofErr w:type="spellEnd"/>
      </w:hyperlink>
      <w:r w:rsidRPr="008856E4">
        <w:rPr>
          <w:lang w:val="pl-PL"/>
        </w:rPr>
        <w:t xml:space="preserve"> (</w:t>
      </w:r>
      <w:proofErr w:type="spellStart"/>
      <w:r>
        <w:rPr>
          <w:rFonts w:ascii="MS Gothic" w:eastAsia="MS Gothic" w:hAnsi="MS Gothic" w:cs="MS Gothic" w:hint="eastAsia"/>
        </w:rPr>
        <w:t>持碁</w:t>
      </w:r>
      <w:proofErr w:type="spellEnd"/>
      <w:r w:rsidRPr="008856E4">
        <w:rPr>
          <w:lang w:val="pl-PL"/>
        </w:rPr>
        <w:t>) – w profesjonalnych turniejach taką grę się powtarza).</w:t>
      </w:r>
      <w:r>
        <w:rPr>
          <w:lang w:val="pl-PL"/>
        </w:rPr>
        <w:t xml:space="preserve"> </w:t>
      </w:r>
      <w:r w:rsidRPr="008856E4">
        <w:rPr>
          <w:lang w:val="pl-PL"/>
        </w:rPr>
        <w:t>Uzasadnienie jest następujące – jeśli jeden z graczy i tak wygrywa, może poświęcić takie wielokrotne ko, jeśli żaden gracz nie może poświęcić takiego ko, oznacza to, że zależy od niego wynik, a ponieważ wynik zależy od czegoś nierozstrzygalnego, to wyniku nie ma.</w:t>
      </w:r>
    </w:p>
    <w:p w:rsidR="008856E4" w:rsidRDefault="008856E4">
      <w:pPr>
        <w:rPr>
          <w:lang w:val="pl-PL"/>
        </w:rPr>
      </w:pPr>
      <w:r>
        <w:rPr>
          <w:lang w:val="pl-PL"/>
        </w:rPr>
        <w:br w:type="page"/>
      </w:r>
    </w:p>
    <w:p w:rsidR="008856E4" w:rsidRDefault="008856E4" w:rsidP="008856E4">
      <w:pPr>
        <w:pStyle w:val="ListParagraph"/>
        <w:rPr>
          <w:lang w:val="pl-PL"/>
        </w:rPr>
      </w:pPr>
      <w:r>
        <w:rPr>
          <w:lang w:val="pl-PL"/>
        </w:rPr>
        <w:lastRenderedPageBreak/>
        <w:t>Punktacja</w:t>
      </w:r>
    </w:p>
    <w:p w:rsidR="008856E4" w:rsidRDefault="008856E4" w:rsidP="008856E4">
      <w:pPr>
        <w:pStyle w:val="ListParagraph"/>
        <w:rPr>
          <w:lang w:val="pl-PL"/>
        </w:rPr>
      </w:pPr>
    </w:p>
    <w:p w:rsidR="008856E4" w:rsidRDefault="008856E4" w:rsidP="008856E4">
      <w:pPr>
        <w:pStyle w:val="ListParagraph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>W zbiorach zasad są dwa główne systemy liczenia wyników: japoński i chiński, które w praktyce dają taki sam wynik, oraz dużo reguł szczegółowych, które bardziej istotnie wpływają na wynik.</w:t>
      </w:r>
    </w:p>
    <w:p w:rsidR="008856E4" w:rsidRPr="008856E4" w:rsidRDefault="008856E4" w:rsidP="008856E4">
      <w:pPr>
        <w:pStyle w:val="NormalWeb"/>
        <w:rPr>
          <w:lang w:val="pl-PL"/>
        </w:rPr>
      </w:pPr>
      <w:r w:rsidRPr="008856E4">
        <w:rPr>
          <w:b/>
          <w:bCs/>
          <w:lang w:val="pl-PL"/>
        </w:rPr>
        <w:t>Komi</w:t>
      </w:r>
      <w:r w:rsidRPr="008856E4">
        <w:rPr>
          <w:lang w:val="pl-PL"/>
        </w:rPr>
        <w:t xml:space="preserve"> to zasada w </w:t>
      </w:r>
      <w:hyperlink r:id="rId8" w:tooltip="Go" w:history="1">
        <w:r w:rsidRPr="008856E4">
          <w:rPr>
            <w:rStyle w:val="Hyperlink"/>
            <w:lang w:val="pl-PL"/>
          </w:rPr>
          <w:t>go</w:t>
        </w:r>
      </w:hyperlink>
      <w:r w:rsidRPr="008856E4">
        <w:rPr>
          <w:lang w:val="pl-PL"/>
        </w:rPr>
        <w:t xml:space="preserve"> dająca kilka punktów gratis białemu graczowi. Rozpoczynający grę </w:t>
      </w:r>
      <w:proofErr w:type="spellStart"/>
      <w:r w:rsidRPr="008856E4">
        <w:rPr>
          <w:lang w:val="pl-PL"/>
        </w:rPr>
        <w:t>czarny</w:t>
      </w:r>
      <w:proofErr w:type="spellEnd"/>
      <w:r w:rsidRPr="008856E4">
        <w:rPr>
          <w:lang w:val="pl-PL"/>
        </w:rPr>
        <w:t xml:space="preserve"> jest na lepszej pozycji od białego, więc żeby gra była uczciwa, należy tę różnicę wyrównać.</w:t>
      </w:r>
    </w:p>
    <w:p w:rsidR="008856E4" w:rsidRPr="008856E4" w:rsidRDefault="008856E4" w:rsidP="008856E4">
      <w:pPr>
        <w:pStyle w:val="NormalWeb"/>
        <w:rPr>
          <w:lang w:val="pl-PL"/>
        </w:rPr>
      </w:pPr>
      <w:r w:rsidRPr="008856E4">
        <w:rPr>
          <w:lang w:val="pl-PL"/>
        </w:rPr>
        <w:t xml:space="preserve">Stosuje się różne wartości </w:t>
      </w:r>
      <w:proofErr w:type="spellStart"/>
      <w:r w:rsidRPr="008856E4">
        <w:rPr>
          <w:lang w:val="pl-PL"/>
        </w:rPr>
        <w:t>komi</w:t>
      </w:r>
      <w:proofErr w:type="spellEnd"/>
      <w:r w:rsidRPr="008856E4">
        <w:rPr>
          <w:lang w:val="pl-PL"/>
        </w:rPr>
        <w:t xml:space="preserve">, przy czym z czasem wartość ta staje się coraz większa - na początku </w:t>
      </w:r>
      <w:proofErr w:type="spellStart"/>
      <w:r w:rsidRPr="008856E4">
        <w:rPr>
          <w:lang w:val="pl-PL"/>
        </w:rPr>
        <w:t>komi</w:t>
      </w:r>
      <w:proofErr w:type="spellEnd"/>
      <w:r w:rsidRPr="008856E4">
        <w:rPr>
          <w:lang w:val="pl-PL"/>
        </w:rPr>
        <w:t xml:space="preserve"> nie było wcale, później wynosiło ono 4.5 </w:t>
      </w:r>
      <w:proofErr w:type="spellStart"/>
      <w:r w:rsidRPr="008856E4">
        <w:rPr>
          <w:lang w:val="pl-PL"/>
        </w:rPr>
        <w:t>punkta</w:t>
      </w:r>
      <w:proofErr w:type="spellEnd"/>
      <w:r w:rsidRPr="008856E4">
        <w:rPr>
          <w:lang w:val="pl-PL"/>
        </w:rPr>
        <w:t>, współcześnie najczęstsze jest 6.5, chociaż ostatnio stosuje się też 7.5.</w:t>
      </w:r>
    </w:p>
    <w:p w:rsidR="008856E4" w:rsidRDefault="008856E4" w:rsidP="008856E4">
      <w:pPr>
        <w:pStyle w:val="NormalWeb"/>
        <w:rPr>
          <w:lang w:val="pl-PL"/>
        </w:rPr>
      </w:pPr>
      <w:r w:rsidRPr="008856E4">
        <w:rPr>
          <w:lang w:val="pl-PL"/>
        </w:rPr>
        <w:t xml:space="preserve">Połówki te mają dodatkową ważną funkcję - zapobiegają </w:t>
      </w:r>
      <w:hyperlink r:id="rId9" w:tooltip="Remis" w:history="1">
        <w:r w:rsidRPr="008856E4">
          <w:rPr>
            <w:rStyle w:val="Hyperlink"/>
            <w:lang w:val="pl-PL"/>
          </w:rPr>
          <w:t>remisom</w:t>
        </w:r>
      </w:hyperlink>
      <w:r w:rsidRPr="008856E4">
        <w:rPr>
          <w:lang w:val="pl-PL"/>
        </w:rPr>
        <w:t>.</w:t>
      </w:r>
    </w:p>
    <w:p w:rsidR="008856E4" w:rsidRDefault="008856E4" w:rsidP="008856E4">
      <w:pPr>
        <w:pStyle w:val="NormalWeb"/>
        <w:rPr>
          <w:lang w:val="pl-PL"/>
        </w:rPr>
      </w:pPr>
    </w:p>
    <w:p w:rsidR="008856E4" w:rsidRPr="008856E4" w:rsidRDefault="008856E4" w:rsidP="008856E4">
      <w:pPr>
        <w:pStyle w:val="NormalWeb"/>
        <w:rPr>
          <w:lang w:val="pl-PL"/>
        </w:rPr>
      </w:pPr>
      <w:r w:rsidRPr="008856E4">
        <w:rPr>
          <w:b/>
          <w:bCs/>
          <w:lang w:val="pl-PL"/>
        </w:rPr>
        <w:t>Oddech</w:t>
      </w:r>
      <w:r w:rsidRPr="008856E4">
        <w:rPr>
          <w:lang w:val="pl-PL"/>
        </w:rPr>
        <w:t xml:space="preserve"> w </w:t>
      </w:r>
      <w:hyperlink r:id="rId10" w:tooltip="Go" w:history="1">
        <w:r w:rsidRPr="008856E4">
          <w:rPr>
            <w:rStyle w:val="Hyperlink"/>
            <w:lang w:val="pl-PL"/>
          </w:rPr>
          <w:t>go</w:t>
        </w:r>
      </w:hyperlink>
      <w:r w:rsidRPr="008856E4">
        <w:rPr>
          <w:lang w:val="pl-PL"/>
        </w:rPr>
        <w:t xml:space="preserve"> to każde wolne przecięcie sąsiadujące z daną grupą kamieni. Grupa która nie ma żadnych oddechów zostaje zabita.</w:t>
      </w:r>
    </w:p>
    <w:p w:rsidR="008856E4" w:rsidRPr="008856E4" w:rsidRDefault="008856E4" w:rsidP="008856E4">
      <w:pPr>
        <w:pStyle w:val="NormalWeb"/>
        <w:rPr>
          <w:lang w:val="pl-PL"/>
        </w:rPr>
      </w:pPr>
      <w:r w:rsidRPr="008856E4">
        <w:rPr>
          <w:lang w:val="pl-PL"/>
        </w:rPr>
        <w:t xml:space="preserve">Grupa mająca jeden oddech (będąca w </w:t>
      </w:r>
      <w:hyperlink r:id="rId11" w:tooltip="Atari (go)" w:history="1">
        <w:proofErr w:type="spellStart"/>
        <w:r w:rsidRPr="008856E4">
          <w:rPr>
            <w:rStyle w:val="Hyperlink"/>
            <w:lang w:val="pl-PL"/>
          </w:rPr>
          <w:t>atari</w:t>
        </w:r>
        <w:proofErr w:type="spellEnd"/>
      </w:hyperlink>
      <w:r w:rsidRPr="008856E4">
        <w:rPr>
          <w:lang w:val="pl-PL"/>
        </w:rPr>
        <w:t>) może zostać łatwo zabita przez przeciwnika - wystarczy że postawi on kamień w jedynym wolnym polu sąsiadującym z daną grupą.</w:t>
      </w:r>
    </w:p>
    <w:p w:rsidR="008856E4" w:rsidRDefault="008856E4" w:rsidP="008856E4">
      <w:pPr>
        <w:pStyle w:val="NormalWeb"/>
        <w:rPr>
          <w:lang w:val="pl-PL"/>
        </w:rPr>
      </w:pPr>
    </w:p>
    <w:p w:rsidR="008856E4" w:rsidRDefault="008856E4" w:rsidP="008856E4">
      <w:pPr>
        <w:pStyle w:val="NormalWeb"/>
        <w:rPr>
          <w:lang w:val="pl-PL"/>
        </w:rPr>
      </w:pPr>
      <w:r w:rsidRPr="008856E4">
        <w:rPr>
          <w:b/>
          <w:bCs/>
          <w:lang w:val="pl-PL"/>
        </w:rPr>
        <w:t xml:space="preserve">Podwójne </w:t>
      </w:r>
      <w:proofErr w:type="spellStart"/>
      <w:r w:rsidRPr="008856E4">
        <w:rPr>
          <w:b/>
          <w:bCs/>
          <w:lang w:val="pl-PL"/>
        </w:rPr>
        <w:t>atari</w:t>
      </w:r>
      <w:proofErr w:type="spellEnd"/>
      <w:r w:rsidRPr="008856E4">
        <w:rPr>
          <w:lang w:val="pl-PL"/>
        </w:rPr>
        <w:t xml:space="preserve"> to sytuacja w </w:t>
      </w:r>
      <w:hyperlink r:id="rId12" w:tooltip="Go" w:history="1">
        <w:r w:rsidRPr="008856E4">
          <w:rPr>
            <w:rStyle w:val="Hyperlink"/>
            <w:lang w:val="pl-PL"/>
          </w:rPr>
          <w:t>go</w:t>
        </w:r>
      </w:hyperlink>
      <w:r w:rsidRPr="008856E4">
        <w:rPr>
          <w:lang w:val="pl-PL"/>
        </w:rPr>
        <w:t xml:space="preserve"> w której dwie grupy jednocześnie są w </w:t>
      </w:r>
      <w:hyperlink r:id="rId13" w:tooltip="Atari (go)" w:history="1">
        <w:proofErr w:type="spellStart"/>
        <w:r w:rsidRPr="008856E4">
          <w:rPr>
            <w:rStyle w:val="Hyperlink"/>
            <w:lang w:val="pl-PL"/>
          </w:rPr>
          <w:t>atari</w:t>
        </w:r>
        <w:proofErr w:type="spellEnd"/>
      </w:hyperlink>
      <w:r w:rsidRPr="008856E4">
        <w:rPr>
          <w:lang w:val="pl-PL"/>
        </w:rPr>
        <w:t xml:space="preserve"> i możliwe jest zabezpieczenie tylko jednej z nich - wybór której należy do obrońcy:</w:t>
      </w:r>
    </w:p>
    <w:p w:rsidR="008856E4" w:rsidRDefault="008856E4" w:rsidP="008856E4">
      <w:pPr>
        <w:pStyle w:val="NormalWeb"/>
        <w:rPr>
          <w:lang w:val="pl-PL"/>
        </w:rPr>
      </w:pPr>
    </w:p>
    <w:p w:rsidR="008856E4" w:rsidRPr="008856E4" w:rsidRDefault="008856E4" w:rsidP="008856E4">
      <w:pPr>
        <w:pStyle w:val="NormalWeb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 xml:space="preserve">system chiński (punktacja obszarowa) – zasady według których zwycięzcą jest ten kto ma większy obszar (po uwzględnieniu </w:t>
      </w:r>
      <w:hyperlink r:id="rId14" w:tooltip="Komi (go)" w:history="1">
        <w:proofErr w:type="spellStart"/>
        <w:r w:rsidRPr="008856E4">
          <w:rPr>
            <w:rStyle w:val="Hyperlink"/>
            <w:lang w:val="pl-PL"/>
          </w:rPr>
          <w:t>komi</w:t>
        </w:r>
        <w:proofErr w:type="spellEnd"/>
      </w:hyperlink>
      <w:r w:rsidRPr="008856E4">
        <w:rPr>
          <w:lang w:val="pl-PL"/>
        </w:rPr>
        <w:t xml:space="preserve">). </w:t>
      </w:r>
      <w:proofErr w:type="spellStart"/>
      <w:r>
        <w:t>Są</w:t>
      </w:r>
      <w:proofErr w:type="spellEnd"/>
      <w:r>
        <w:t xml:space="preserve"> </w:t>
      </w:r>
      <w:proofErr w:type="spellStart"/>
      <w:r>
        <w:t>prostsze</w:t>
      </w:r>
      <w:proofErr w:type="spellEnd"/>
      <w:r>
        <w:t xml:space="preserve"> w </w:t>
      </w:r>
      <w:proofErr w:type="spellStart"/>
      <w:r>
        <w:t>stosowaniu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zasad</w:t>
      </w:r>
      <w:proofErr w:type="spellEnd"/>
      <w:r>
        <w:t xml:space="preserve"> </w:t>
      </w:r>
      <w:proofErr w:type="spellStart"/>
      <w:r>
        <w:t>japońskich</w:t>
      </w:r>
      <w:proofErr w:type="spellEnd"/>
    </w:p>
    <w:p w:rsidR="008856E4" w:rsidRPr="008856E4" w:rsidRDefault="008856E4" w:rsidP="008856E4">
      <w:pPr>
        <w:pStyle w:val="NormalWeb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 xml:space="preserve">Wybór kto gra czarnym, a kto białym, w przypadku równych graczy ustala się przez losowanie, zwykle za pomocą </w:t>
      </w:r>
      <w:hyperlink r:id="rId15" w:tooltip="Nigiri" w:history="1">
        <w:proofErr w:type="spellStart"/>
        <w:r w:rsidRPr="008856E4">
          <w:rPr>
            <w:rStyle w:val="Hyperlink"/>
            <w:lang w:val="pl-PL"/>
          </w:rPr>
          <w:t>nigiri</w:t>
        </w:r>
        <w:proofErr w:type="spellEnd"/>
      </w:hyperlink>
      <w:r w:rsidRPr="008856E4">
        <w:rPr>
          <w:lang w:val="pl-PL"/>
        </w:rPr>
        <w:t xml:space="preserve"> – jeden gracz bierze pewną liczbę kamieni, drugi zgaduje czy jest ona parzysta czy nieparzysta. </w:t>
      </w:r>
      <w:proofErr w:type="spellStart"/>
      <w:r>
        <w:t>Jeśli</w:t>
      </w:r>
      <w:proofErr w:type="spellEnd"/>
      <w:r>
        <w:t xml:space="preserve"> </w:t>
      </w:r>
      <w:proofErr w:type="spellStart"/>
      <w:r>
        <w:t>zgadł</w:t>
      </w:r>
      <w:proofErr w:type="spellEnd"/>
      <w:r>
        <w:t xml:space="preserve">,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kolor</w:t>
      </w:r>
      <w:proofErr w:type="spellEnd"/>
      <w:r>
        <w:t xml:space="preserve">, </w:t>
      </w:r>
      <w:proofErr w:type="spellStart"/>
      <w:r>
        <w:t>jeśli</w:t>
      </w:r>
      <w:proofErr w:type="spellEnd"/>
      <w:r>
        <w:t xml:space="preserve"> nie, </w:t>
      </w:r>
      <w:proofErr w:type="spellStart"/>
      <w:r>
        <w:t>kolor</w:t>
      </w:r>
      <w:proofErr w:type="spellEnd"/>
      <w:r>
        <w:t xml:space="preserve"> </w:t>
      </w:r>
      <w:proofErr w:type="spellStart"/>
      <w:r>
        <w:t>wybiera</w:t>
      </w:r>
      <w:proofErr w:type="spellEnd"/>
      <w:r>
        <w:t xml:space="preserve"> </w:t>
      </w:r>
      <w:proofErr w:type="spellStart"/>
      <w:r>
        <w:t>przeciwnik</w:t>
      </w:r>
      <w:proofErr w:type="spellEnd"/>
      <w:r>
        <w:t>.</w:t>
      </w:r>
    </w:p>
    <w:p w:rsidR="008856E4" w:rsidRDefault="008856E4" w:rsidP="008856E4">
      <w:pPr>
        <w:pStyle w:val="NormalWeb"/>
        <w:numPr>
          <w:ilvl w:val="0"/>
          <w:numId w:val="1"/>
        </w:numPr>
        <w:rPr>
          <w:lang w:val="pl-PL"/>
        </w:rPr>
      </w:pPr>
      <w:r w:rsidRPr="008856E4">
        <w:rPr>
          <w:lang w:val="pl-PL"/>
        </w:rPr>
        <w:t xml:space="preserve">Jeśli jeden z graczy jest słabszy, zwykle to on gra czarnymi, przy czym jeśli różnica jest mała (1 stopień) gra czarnymi bez </w:t>
      </w:r>
      <w:proofErr w:type="spellStart"/>
      <w:r w:rsidRPr="008856E4">
        <w:rPr>
          <w:lang w:val="pl-PL"/>
        </w:rPr>
        <w:t>komi</w:t>
      </w:r>
      <w:proofErr w:type="spellEnd"/>
      <w:r w:rsidRPr="008856E4">
        <w:rPr>
          <w:lang w:val="pl-PL"/>
        </w:rPr>
        <w:t xml:space="preserve"> (a dokładniej z </w:t>
      </w:r>
      <w:proofErr w:type="spellStart"/>
      <w:r w:rsidRPr="008856E4">
        <w:rPr>
          <w:lang w:val="pl-PL"/>
        </w:rPr>
        <w:t>komi</w:t>
      </w:r>
      <w:proofErr w:type="spellEnd"/>
      <w:r w:rsidRPr="008856E4">
        <w:rPr>
          <w:lang w:val="pl-PL"/>
        </w:rPr>
        <w:t xml:space="preserve"> 0,5, żeby zapobiec remisom), jeśli większa – dostaje tyle kamieni handicapowych, ile wynosi różnica stopni obu graczy. W grach turniejowych prowadzi się zwykle równe gry, niezależnie od rankingów.</w:t>
      </w:r>
    </w:p>
    <w:p w:rsidR="00824DF7" w:rsidRDefault="00824DF7" w:rsidP="008856E4">
      <w:pPr>
        <w:pStyle w:val="NormalWeb"/>
        <w:numPr>
          <w:ilvl w:val="0"/>
          <w:numId w:val="1"/>
        </w:numPr>
        <w:rPr>
          <w:lang w:val="pl-PL"/>
        </w:rPr>
      </w:pPr>
      <w:r w:rsidRPr="00824DF7">
        <w:rPr>
          <w:lang w:val="pl-PL"/>
        </w:rPr>
        <w:t xml:space="preserve">Gracze mają zazwyczaj określony "czas główny" na ruchy, po wykorzystaniu którego przechodzi się na "czas dodatkowy" – według "systemu kanadyjskiego" określona liczba ruchów (zwykle 25) musi być wykonana w danej jednostce czasu, po czym czas liczy się od nowa dla kolejnych ruchów. Według "systemu japońskiego" jest kilka okresów, i jeśli ruch zostanie wykonany w czasie danego okresu, na kolejny ruch znowu jest pełen okres, w przeciwnym razie traci się ten okres i zaczyna się </w:t>
      </w:r>
      <w:r w:rsidRPr="00824DF7">
        <w:rPr>
          <w:lang w:val="pl-PL"/>
        </w:rPr>
        <w:lastRenderedPageBreak/>
        <w:t>liczyć kolejny – po utracie ostatniego następuje przegrana przez czas. Niektóre turnieje nie przewidują czasu dodatkowego, czasem w ogóle nie liczy się czasu.</w:t>
      </w:r>
    </w:p>
    <w:p w:rsidR="00824DF7" w:rsidRDefault="00824DF7" w:rsidP="008856E4">
      <w:pPr>
        <w:pStyle w:val="NormalWeb"/>
        <w:numPr>
          <w:ilvl w:val="0"/>
          <w:numId w:val="1"/>
        </w:numPr>
        <w:rPr>
          <w:lang w:val="pl-PL"/>
        </w:rPr>
      </w:pPr>
      <w:r w:rsidRPr="00824DF7">
        <w:rPr>
          <w:lang w:val="pl-PL"/>
        </w:rPr>
        <w:t xml:space="preserve">Zwyczaj nakazuje przed wykonaniem pierwszego ruchu pozdrowić partnera japońskim zwrotem </w:t>
      </w:r>
      <w:proofErr w:type="spellStart"/>
      <w:r w:rsidRPr="00824DF7">
        <w:rPr>
          <w:i/>
          <w:iCs/>
          <w:lang w:val="pl-PL"/>
        </w:rPr>
        <w:t>onegaishimasu</w:t>
      </w:r>
      <w:proofErr w:type="spellEnd"/>
      <w:r w:rsidRPr="00824DF7">
        <w:rPr>
          <w:lang w:val="pl-PL"/>
        </w:rPr>
        <w:t xml:space="preserve"> albo życzyć mu dobrej / pięknej / miłej gry.</w:t>
      </w:r>
    </w:p>
    <w:p w:rsidR="00824DF7" w:rsidRPr="008856E4" w:rsidRDefault="00824DF7" w:rsidP="008856E4">
      <w:pPr>
        <w:pStyle w:val="NormalWeb"/>
        <w:numPr>
          <w:ilvl w:val="0"/>
          <w:numId w:val="1"/>
        </w:numPr>
        <w:rPr>
          <w:lang w:val="pl-PL"/>
        </w:rPr>
      </w:pPr>
      <w:r w:rsidRPr="00824DF7">
        <w:rPr>
          <w:lang w:val="pl-PL"/>
        </w:rPr>
        <w:t>Pierwszy ruch w grach równych jest tradycyjnie wykonywany w prawej górnej ćwiartce planszy – gracz wykonując ten ruch musi się nieco pochylić, co przypomina ukłon. Odpowiedź białego następuje w jednym z dwóch narożników po prawej stronie planszy (patrząc od strony gracza białego).</w:t>
      </w:r>
    </w:p>
    <w:p w:rsidR="008856E4" w:rsidRPr="008856E4" w:rsidRDefault="008856E4" w:rsidP="008856E4">
      <w:pPr>
        <w:rPr>
          <w:lang w:val="pl-PL"/>
        </w:rPr>
      </w:pPr>
    </w:p>
    <w:sectPr w:rsidR="008856E4" w:rsidRPr="008856E4" w:rsidSect="003D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E21CF1"/>
    <w:multiLevelType w:val="hybridMultilevel"/>
    <w:tmpl w:val="F74A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8856E4"/>
    <w:rsid w:val="003D3AB6"/>
    <w:rsid w:val="004B5798"/>
    <w:rsid w:val="006A5FB8"/>
    <w:rsid w:val="00824DF7"/>
    <w:rsid w:val="008856E4"/>
    <w:rsid w:val="00ED5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56E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Go" TargetMode="External"/><Relationship Id="rId13" Type="http://schemas.openxmlformats.org/officeDocument/2006/relationships/hyperlink" Target="http://pl.wikipedia.org/wiki/Atari_%28go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l.wikipedia.org/w/index.php?title=Jigo&amp;action=edit&amp;redlink=1" TargetMode="External"/><Relationship Id="rId12" Type="http://schemas.openxmlformats.org/officeDocument/2006/relationships/hyperlink" Target="http://pl.wikipedia.org/wiki/G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Ko_%28go%29" TargetMode="External"/><Relationship Id="rId11" Type="http://schemas.openxmlformats.org/officeDocument/2006/relationships/hyperlink" Target="http://pl.wikipedia.org/wiki/Atari_%28go%29" TargetMode="External"/><Relationship Id="rId5" Type="http://schemas.openxmlformats.org/officeDocument/2006/relationships/hyperlink" Target="http://pl.wikipedia.org/wiki/Oddech_%28go%29" TargetMode="External"/><Relationship Id="rId15" Type="http://schemas.openxmlformats.org/officeDocument/2006/relationships/hyperlink" Target="http://pl.wikipedia.org/wiki/Nigiri" TargetMode="External"/><Relationship Id="rId10" Type="http://schemas.openxmlformats.org/officeDocument/2006/relationships/hyperlink" Target="http://pl.wikipedia.org/wiki/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iki/Remis" TargetMode="External"/><Relationship Id="rId14" Type="http://schemas.openxmlformats.org/officeDocument/2006/relationships/hyperlink" Target="http://pl.wikipedia.org/wiki/Komi_%28go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MLABUDA</dc:creator>
  <cp:keywords/>
  <dc:description/>
  <cp:lastModifiedBy>MLABUDA</cp:lastModifiedBy>
  <cp:revision>2</cp:revision>
  <dcterms:created xsi:type="dcterms:W3CDTF">2013-09-29T14:46:00Z</dcterms:created>
  <dcterms:modified xsi:type="dcterms:W3CDTF">2013-09-29T16:08:00Z</dcterms:modified>
</cp:coreProperties>
</file>