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6912"/>
        <w:gridCol w:w="3168"/>
      </w:tblGrid>
      <w:tr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1C5C4A"/>
                <w:sz w:val="40"/>
              </w:rPr>
              <w:t>MetroFlow Demo Utilities</w:t>
            </w:r>
          </w:p>
          <w:p>
            <w:pPr>
              <w:jc w:val="left"/>
            </w:pPr>
            <w:r>
              <w:rPr>
                <w:rFonts w:ascii="Aptos" w:hAnsi="Aptos"/>
                <w:color w:val="212529"/>
                <w:sz w:val="22"/>
              </w:rPr>
              <w:t>Commercial Time-of-Use Statement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color w:val="991B1B"/>
                <w:sz w:val="24"/>
              </w:rPr>
              <w:t>DEMO SAMPLE</w:t>
            </w:r>
          </w:p>
          <w:p>
            <w:pPr>
              <w:jc w:val="right"/>
            </w:pPr>
            <w:r>
              <w:rPr>
                <w:rFonts w:ascii="Aptos" w:hAnsi="Aptos"/>
                <w:b/>
                <w:color w:val="991B1B"/>
                <w:sz w:val="22"/>
              </w:rPr>
              <w:t>FICTIONAL BILL</w:t>
            </w:r>
          </w:p>
          <w:p>
            <w:pPr>
              <w:jc w:val="right"/>
            </w:pPr>
            <w:r>
              <w:rPr>
                <w:rFonts w:ascii="Aptos" w:hAnsi="Aptos"/>
                <w:color w:val="991B1B"/>
                <w:sz w:val="20"/>
              </w:rPr>
              <w:t>NOT FOR PAYMENT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991B1B"/>
          <w:sz w:val="19"/>
        </w:rPr>
        <w:t>This document is synthetic and intended only for parser and demo testing.</w:t>
      </w:r>
    </w:p>
    <w:p/>
    <w:p>
      <w:r>
        <w:rPr>
          <w:rFonts w:ascii="Aptos" w:hAnsi="Aptos"/>
          <w:b/>
          <w:color w:val="1C5C4A"/>
          <w:sz w:val="24"/>
        </w:rPr>
        <w:t>Account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Provider Name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MetroFlow Demo Utilities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MF-2026-001045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Account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ACC-91044721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Customer Name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Sample Works LLC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Service Address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400 Example Park, Demo City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Meter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MTR-771205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Period Start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2026-03-01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Period End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2026-03-31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Days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31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Issue Date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2026-04-02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Peak kWh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1240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Off-Peak kWh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1880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Electricity Import (kWh)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3120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Demand (kW)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18.4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Blended Import Rate per kWh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0.1648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Total Amount Due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897.04</w:t>
            </w:r>
          </w:p>
        </w:tc>
      </w:tr>
    </w:tbl>
    <w:p/>
    <w:p>
      <w:r>
        <w:rPr>
          <w:rFonts w:ascii="Aptos" w:hAnsi="Aptos"/>
          <w:b/>
          <w:color w:val="1C5C4A"/>
          <w:sz w:val="24"/>
        </w:rPr>
        <w:t>Charges and Credits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Line Item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Quantity / Rate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Amount (USD)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Peak Energy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1240 kWh x 0.2100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260.40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Off-Peak Energy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1880 kWh x 0.1350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253.80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Demand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18.4 kW x 9.00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165.60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Delivery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3120 kWh x 0.0405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126.40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Fixed Service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Monthly fee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24.00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Taxes and Fees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Utility tax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66.84</w:t>
            </w:r>
          </w:p>
        </w:tc>
      </w:tr>
      <w:tr>
        <w:tc>
          <w:tcPr>
            <w:tcW w:type="dxa" w:w="6596"/>
            <w:gridSpan w:val="2"/>
            <w:shd w:fill="D9E7E2"/>
          </w:tcPr>
          <w:p>
            <w:pPr>
              <w:jc w:val="right"/>
            </w:pPr>
            <w:r>
              <w:rPr>
                <w:rFonts w:ascii="Aptos" w:hAnsi="Aptos"/>
                <w:b/>
                <w:color w:val="212529"/>
                <w:sz w:val="22"/>
              </w:rPr>
              <w:t>Total Amount Due</w:t>
            </w:r>
          </w:p>
        </w:tc>
        <w:tc>
          <w:tcPr>
            <w:tcW w:type="dxa" w:w="3298"/>
            <w:shd w:fill="D9E7E2"/>
          </w:tcPr>
          <w:p>
            <w:pPr>
              <w:jc w:val="right"/>
            </w:pPr>
            <w:r>
              <w:rPr>
                <w:rFonts w:ascii="Aptos" w:hAnsi="Aptos"/>
                <w:b/>
                <w:color w:val="212529"/>
                <w:sz w:val="22"/>
              </w:rPr>
              <w:t>897.04</w:t>
            </w:r>
          </w:p>
        </w:tc>
      </w:tr>
    </w:tbl>
    <w:p/>
    <w:p>
      <w:r>
        <w:rPr>
          <w:rFonts w:ascii="Aptos" w:hAnsi="Aptos"/>
          <w:b/>
          <w:color w:val="1C5C4A"/>
          <w:sz w:val="24"/>
        </w:rPr>
        <w:t>Recent Usage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Month</w:t>
            </w:r>
          </w:p>
        </w:tc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Import kWh</w:t>
            </w:r>
          </w:p>
        </w:tc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Bill Total (USD)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2025-09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2980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862.55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2025-10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3044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878.90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2025-11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3195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844.61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2025-12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2958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858.07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2026-01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3076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886.15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2026-03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3120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897.04</w:t>
            </w:r>
          </w:p>
        </w:tc>
      </w:tr>
    </w:tbl>
    <w:p/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