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9A684" w14:textId="468B942A" w:rsidR="006520CE" w:rsidRDefault="00170AD4">
      <w:r w:rsidRPr="00170AD4">
        <w:t>TC (p. 4.1)</w:t>
      </w:r>
    </w:p>
    <w:sectPr w:rsidR="00652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D4"/>
    <w:rsid w:val="00170AD4"/>
    <w:rsid w:val="006520CE"/>
    <w:rsid w:val="007D284E"/>
    <w:rsid w:val="00E04268"/>
    <w:rsid w:val="00EB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0FCCF"/>
  <w15:chartTrackingRefBased/>
  <w15:docId w15:val="{83475278-9784-4273-BEDE-1E8F8425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0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0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0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0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0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0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0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0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0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0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0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0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0A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0A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0A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0A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0A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0A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0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0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0A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0A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0A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0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0A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0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2026-04-29T08:45:00Z</dcterms:created>
  <dcterms:modified xsi:type="dcterms:W3CDTF">2026-04-29T08:45:00Z</dcterms:modified>
</cp:coreProperties>
</file>