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financial_sample_ai_experiment — Semantic Model Documentation</w:t>
      </w:r>
    </w:p>
    <w:p>
      <w:r>
        <w:rPr>
          <w:i/>
          <w:iCs/>
        </w:rPr>
        <w:t xml:space="preserve">Generated: 2026-07-11</w:t>
      </w:r>
    </w:p>
    <w:p>
      <w:pPr>
        <w:spacing w:after="200"/>
      </w:pPr>
      <w:r>
        <w:t xml:space="preserve">This document describes the Power BI semantic model "financial_sample_ai_experiment": all tables, their fields with data types and descriptions, and the Power Query (or DAX) transformations applied to build each table. A companion Excel workbook lists all DAX measures and model relationships.</w:t>
      </w:r>
    </w:p>
    <w:p>
      <w:pPr>
        <w:pStyle w:val="Heading1"/>
      </w:pPr>
      <w:r>
        <w:t xml:space="preserve">Model Overview</w:t>
      </w:r>
    </w:p>
    <w:p>
      <w:r>
        <w:t xml:space="preserve">Star-schema model with one fact table (FCT_Sales) at the center, four descriptive dimension tables (DIM_Segment, DIM_Country, DIM_Product, DIM_DiscountBand) generated from distinct values in the fact table, a calculated date dimension (DIM_Date), and a hidden utility table (_Measures) hosting all 16 DAX measures. Storage mode is Import throughout.</w:t>
      </w:r>
    </w:p>
    <w:p>
      <w:pPr>
        <w:pStyle w:val="Heading1"/>
      </w:pPr>
      <w:r>
        <w:t xml:space="preserve">FCT_Sales</w:t>
      </w:r>
    </w:p>
    <w:p>
      <w:r>
        <w:rPr>
          <w:i/>
          <w:iCs/>
        </w:rPr>
        <w:t xml:space="preserve">Role: Fact table</w:t>
      </w:r>
    </w:p>
    <w:p>
      <w:pPr>
        <w:spacing w:after="150"/>
      </w:pPr>
      <w:r>
        <w:t xml:space="preserve">Central fact table holding one row per sales transaction line from the source workbook "Financial Sample.xlsx" (Sheet1). Stores transaction attributes (segment, country, product, discount band, date) together with the numeric sales, cost and profit measures used throughout the model.</w:t>
      </w:r>
    </w:p>
    <w:p>
      <w:pPr>
        <w:pStyle w:val="Heading2"/>
      </w:pPr>
      <w:r>
        <w:t xml:space="preserve">Power Query / Transformation Steps</w:t>
      </w:r>
    </w:p>
    <w:p>
      <w:pPr>
        <w:pStyle w:val="ListParagraph"/>
        <w:numPr>
          <w:ilvl w:val="0"/>
          <w:numId w:val="1"/>
        </w:numPr>
      </w:pPr>
      <w:r>
        <w:t xml:space="preserve">Source: Excel.Workbook(File.Contents("Financial Sample.xlsx")) — connects to the local Excel workbook.</w:t>
      </w:r>
    </w:p>
    <w:p>
      <w:pPr>
        <w:pStyle w:val="ListParagraph"/>
        <w:numPr>
          <w:ilvl w:val="0"/>
          <w:numId w:val="1"/>
        </w:numPr>
      </w:pPr>
      <w:r>
        <w:t xml:space="preserve">Sheet1_Data: extracts the "Sheet1" sheet as a table.</w:t>
      </w:r>
    </w:p>
    <w:p>
      <w:pPr>
        <w:pStyle w:val="ListParagraph"/>
        <w:numPr>
          <w:ilvl w:val="0"/>
          <w:numId w:val="1"/>
        </w:numPr>
      </w:pPr>
      <w:r>
        <w:t xml:space="preserve">Promoted Headers: promotes the first row of the sheet to column headers.</w:t>
      </w:r>
    </w:p>
    <w:p>
      <w:pPr>
        <w:pStyle w:val="ListParagraph"/>
        <w:numPr>
          <w:ilvl w:val="0"/>
          <w:numId w:val="1"/>
        </w:numPr>
      </w:pPr>
      <w:r>
        <w:t xml:space="preserve">Changed Type: sets explicit data types on every column (text for descriptive attributes, number/decimal for measures, date for the transaction date).</w:t>
      </w:r>
    </w:p>
    <w:p>
      <w:pPr>
        <w:pStyle w:val="Heading2"/>
        <w:spacing w:before="150"/>
      </w:pPr>
      <w:r>
        <w:t xml:space="preserve">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4E78" w:val="clear"/>
          </w:tcPr>
          <w:p>
            <w:r>
              <w:rPr>
                <w:b/>
                <w:bCs/>
                <w:color w:val="FFFFFF"/>
              </w:rPr>
              <w:t xml:space="preserve">Field Name</w:t>
            </w:r>
          </w:p>
        </w:tc>
        <w:tc>
          <w:tcPr>
            <w:tcW w:type="pct" w:w="20%"/>
            <w:shd w:fill="1F4E78" w:val="clear"/>
          </w:tcPr>
          <w:p>
            <w:r>
              <w:rPr>
                <w:b/>
                <w:bCs/>
                <w:color w:val="FFFFFF"/>
              </w:rPr>
              <w:t xml:space="preserve">Data Type</w:t>
            </w:r>
          </w:p>
        </w:tc>
        <w:tc>
          <w:tcPr>
            <w:tcW w:type="pct" w:w="50%"/>
            <w:shd w:fill="1F4E78" w:val="clear"/>
          </w:tcPr>
          <w:p>
            <w:r>
              <w:rPr>
                <w:b/>
                <w:bCs/>
                <w:color w:val="FFFFFF"/>
              </w:rPr>
              <w:t xml:space="preserve">Description</w:t>
            </w:r>
          </w:p>
        </w:tc>
      </w:tr>
      <w:tr>
        <w:tc>
          <w:tcPr>
            <w:tcW w:type="pct" w:w="30%"/>
          </w:tcPr>
          <w:p>
            <w:r>
              <w:t xml:space="preserve">Segment</w:t>
            </w:r>
          </w:p>
        </w:tc>
        <w:tc>
          <w:tcPr>
            <w:tcW w:type="pct" w:w="20%"/>
          </w:tcPr>
          <w:p>
            <w:r>
              <w:t xml:space="preserve">Text</w:t>
            </w:r>
          </w:p>
        </w:tc>
        <w:tc>
          <w:tcPr>
            <w:tcW w:type="pct" w:w="50%"/>
          </w:tcPr>
          <w:p>
            <w:r>
              <w:t xml:space="preserve">Customer/market segment for the transaction (e.g. Government, Enterprise). Foreign key to DIM_Segment.</w:t>
            </w:r>
          </w:p>
        </w:tc>
      </w:tr>
      <w:tr>
        <w:tc>
          <w:tcPr>
            <w:tcW w:type="pct" w:w="30%"/>
          </w:tcPr>
          <w:p>
            <w:r>
              <w:t xml:space="preserve">Country</w:t>
            </w:r>
          </w:p>
        </w:tc>
        <w:tc>
          <w:tcPr>
            <w:tcW w:type="pct" w:w="20%"/>
          </w:tcPr>
          <w:p>
            <w:r>
              <w:t xml:space="preserve">Text</w:t>
            </w:r>
          </w:p>
        </w:tc>
        <w:tc>
          <w:tcPr>
            <w:tcW w:type="pct" w:w="50%"/>
          </w:tcPr>
          <w:p>
            <w:r>
              <w:t xml:space="preserve">Country where the sale occurred. Foreign key to DIM_Country.</w:t>
            </w:r>
          </w:p>
        </w:tc>
      </w:tr>
      <w:tr>
        <w:tc>
          <w:tcPr>
            <w:tcW w:type="pct" w:w="30%"/>
          </w:tcPr>
          <w:p>
            <w:r>
              <w:t xml:space="preserve">Product</w:t>
            </w:r>
          </w:p>
        </w:tc>
        <w:tc>
          <w:tcPr>
            <w:tcW w:type="pct" w:w="20%"/>
          </w:tcPr>
          <w:p>
            <w:r>
              <w:t xml:space="preserve">Text</w:t>
            </w:r>
          </w:p>
        </w:tc>
        <w:tc>
          <w:tcPr>
            <w:tcW w:type="pct" w:w="50%"/>
          </w:tcPr>
          <w:p>
            <w:r>
              <w:t xml:space="preserve">Product sold. Foreign key to DIM_Product.</w:t>
            </w:r>
          </w:p>
        </w:tc>
      </w:tr>
      <w:tr>
        <w:tc>
          <w:tcPr>
            <w:tcW w:type="pct" w:w="30%"/>
          </w:tcPr>
          <w:p>
            <w:r>
              <w:t xml:space="preserve">Discount Band</w:t>
            </w:r>
          </w:p>
        </w:tc>
        <w:tc>
          <w:tcPr>
            <w:tcW w:type="pct" w:w="20%"/>
          </w:tcPr>
          <w:p>
            <w:r>
              <w:t xml:space="preserve">Text</w:t>
            </w:r>
          </w:p>
        </w:tc>
        <w:tc>
          <w:tcPr>
            <w:tcW w:type="pct" w:w="50%"/>
          </w:tcPr>
          <w:p>
            <w:r>
              <w:t xml:space="preserve">Discount band applied to the sale. Foreign key to DIM_DiscountBand.</w:t>
            </w:r>
          </w:p>
        </w:tc>
      </w:tr>
      <w:tr>
        <w:tc>
          <w:tcPr>
            <w:tcW w:type="pct" w:w="30%"/>
          </w:tcPr>
          <w:p>
            <w:r>
              <w:t xml:space="preserve">Units Sold</w:t>
            </w:r>
          </w:p>
        </w:tc>
        <w:tc>
          <w:tcPr>
            <w:tcW w:type="pct" w:w="20%"/>
          </w:tcPr>
          <w:p>
            <w:r>
              <w:t xml:space="preserve">Decimal number</w:t>
            </w:r>
          </w:p>
        </w:tc>
        <w:tc>
          <w:tcPr>
            <w:tcW w:type="pct" w:w="50%"/>
          </w:tcPr>
          <w:p>
            <w:r>
              <w:t xml:space="preserve">Number of units sold in the transaction.</w:t>
            </w:r>
          </w:p>
        </w:tc>
      </w:tr>
      <w:tr>
        <w:tc>
          <w:tcPr>
            <w:tcW w:type="pct" w:w="30%"/>
          </w:tcPr>
          <w:p>
            <w:r>
              <w:t xml:space="preserve">Manufacturing Price</w:t>
            </w:r>
          </w:p>
        </w:tc>
        <w:tc>
          <w:tcPr>
            <w:tcW w:type="pct" w:w="20%"/>
          </w:tcPr>
          <w:p>
            <w:r>
              <w:t xml:space="preserve">Decimal number</w:t>
            </w:r>
          </w:p>
        </w:tc>
        <w:tc>
          <w:tcPr>
            <w:tcW w:type="pct" w:w="50%"/>
          </w:tcPr>
          <w:p>
            <w:r>
              <w:t xml:space="preserve">Unit manufacturing cost (hidden; used for reference/derived calcs).</w:t>
            </w:r>
          </w:p>
        </w:tc>
      </w:tr>
      <w:tr>
        <w:tc>
          <w:tcPr>
            <w:tcW w:type="pct" w:w="30%"/>
          </w:tcPr>
          <w:p>
            <w:r>
              <w:t xml:space="preserve">Sale Price</w:t>
            </w:r>
          </w:p>
        </w:tc>
        <w:tc>
          <w:tcPr>
            <w:tcW w:type="pct" w:w="20%"/>
          </w:tcPr>
          <w:p>
            <w:r>
              <w:t xml:space="preserve">Decimal number</w:t>
            </w:r>
          </w:p>
        </w:tc>
        <w:tc>
          <w:tcPr>
            <w:tcW w:type="pct" w:w="50%"/>
          </w:tcPr>
          <w:p>
            <w:r>
              <w:t xml:space="preserve">Unit sale price (hidden; used for reference/derived calcs).</w:t>
            </w:r>
          </w:p>
        </w:tc>
      </w:tr>
      <w:tr>
        <w:tc>
          <w:tcPr>
            <w:tcW w:type="pct" w:w="30%"/>
          </w:tcPr>
          <w:p>
            <w:r>
              <w:t xml:space="preserve">Gross Sales</w:t>
            </w:r>
          </w:p>
        </w:tc>
        <w:tc>
          <w:tcPr>
            <w:tcW w:type="pct" w:w="20%"/>
          </w:tcPr>
          <w:p>
            <w:r>
              <w:t xml:space="preserve">Decimal (currency)</w:t>
            </w:r>
          </w:p>
        </w:tc>
        <w:tc>
          <w:tcPr>
            <w:tcW w:type="pct" w:w="50%"/>
          </w:tcPr>
          <w:p>
            <w:r>
              <w:t xml:space="preserve">Gross sales amount before discounts (Units Sold x Sale Price).</w:t>
            </w:r>
          </w:p>
        </w:tc>
      </w:tr>
      <w:tr>
        <w:tc>
          <w:tcPr>
            <w:tcW w:type="pct" w:w="30%"/>
          </w:tcPr>
          <w:p>
            <w:r>
              <w:t xml:space="preserve">Discounts</w:t>
            </w:r>
          </w:p>
        </w:tc>
        <w:tc>
          <w:tcPr>
            <w:tcW w:type="pct" w:w="20%"/>
          </w:tcPr>
          <w:p>
            <w:r>
              <w:t xml:space="preserve">Decimal (currency)</w:t>
            </w:r>
          </w:p>
        </w:tc>
        <w:tc>
          <w:tcPr>
            <w:tcW w:type="pct" w:w="50%"/>
          </w:tcPr>
          <w:p>
            <w:r>
              <w:t xml:space="preserve">Discount amount deducted from gross sales.</w:t>
            </w:r>
          </w:p>
        </w:tc>
      </w:tr>
      <w:tr>
        <w:tc>
          <w:tcPr>
            <w:tcW w:type="pct" w:w="30%"/>
          </w:tcPr>
          <w:p>
            <w:r>
              <w:t xml:space="preserve"> Sales</w:t>
            </w:r>
          </w:p>
        </w:tc>
        <w:tc>
          <w:tcPr>
            <w:tcW w:type="pct" w:w="20%"/>
          </w:tcPr>
          <w:p>
            <w:r>
              <w:t xml:space="preserve">Decimal (currency)</w:t>
            </w:r>
          </w:p>
        </w:tc>
        <w:tc>
          <w:tcPr>
            <w:tcW w:type="pct" w:w="50%"/>
          </w:tcPr>
          <w:p>
            <w:r>
              <w:t xml:space="preserve">Net sales amount after discounts, as provided by the source file (note leading space in the original column name).</w:t>
            </w:r>
          </w:p>
        </w:tc>
      </w:tr>
      <w:tr>
        <w:tc>
          <w:tcPr>
            <w:tcW w:type="pct" w:w="30%"/>
          </w:tcPr>
          <w:p>
            <w:r>
              <w:t xml:space="preserve">COGS</w:t>
            </w:r>
          </w:p>
        </w:tc>
        <w:tc>
          <w:tcPr>
            <w:tcW w:type="pct" w:w="20%"/>
          </w:tcPr>
          <w:p>
            <w:r>
              <w:t xml:space="preserve">Decimal (currency)</w:t>
            </w:r>
          </w:p>
        </w:tc>
        <w:tc>
          <w:tcPr>
            <w:tcW w:type="pct" w:w="50%"/>
          </w:tcPr>
          <w:p>
            <w:r>
              <w:t xml:space="preserve">Cost of goods sold for the transaction.</w:t>
            </w:r>
          </w:p>
        </w:tc>
      </w:tr>
      <w:tr>
        <w:tc>
          <w:tcPr>
            <w:tcW w:type="pct" w:w="30%"/>
          </w:tcPr>
          <w:p>
            <w:r>
              <w:t xml:space="preserve">Profit</w:t>
            </w:r>
          </w:p>
        </w:tc>
        <w:tc>
          <w:tcPr>
            <w:tcW w:type="pct" w:w="20%"/>
          </w:tcPr>
          <w:p>
            <w:r>
              <w:t xml:space="preserve">Decimal (currency)</w:t>
            </w:r>
          </w:p>
        </w:tc>
        <w:tc>
          <w:tcPr>
            <w:tcW w:type="pct" w:w="50%"/>
          </w:tcPr>
          <w:p>
            <w:r>
              <w:t xml:space="preserve">Profit for the transaction as provided by the source file (Net Sales − COGS).</w:t>
            </w:r>
          </w:p>
        </w:tc>
      </w:tr>
      <w:tr>
        <w:tc>
          <w:tcPr>
            <w:tcW w:type="pct" w:w="30%"/>
          </w:tcPr>
          <w:p>
            <w:r>
              <w:t xml:space="preserve">Date</w:t>
            </w:r>
          </w:p>
        </w:tc>
        <w:tc>
          <w:tcPr>
            <w:tcW w:type="pct" w:w="20%"/>
          </w:tcPr>
          <w:p>
            <w:r>
              <w:t xml:space="preserve">Date/time</w:t>
            </w:r>
          </w:p>
        </w:tc>
        <w:tc>
          <w:tcPr>
            <w:tcW w:type="pct" w:w="50%"/>
          </w:tcPr>
          <w:p>
            <w:r>
              <w:t xml:space="preserve">Transaction date (hidden). Foreign key to DIM_Date.</w:t>
            </w:r>
          </w:p>
        </w:tc>
      </w:tr>
      <w:tr>
        <w:tc>
          <w:tcPr>
            <w:tcW w:type="pct" w:w="30%"/>
          </w:tcPr>
          <w:p>
            <w:r>
              <w:t xml:space="preserve">Month Number</w:t>
            </w:r>
          </w:p>
        </w:tc>
        <w:tc>
          <w:tcPr>
            <w:tcW w:type="pct" w:w="20%"/>
          </w:tcPr>
          <w:p>
            <w:r>
              <w:t xml:space="preserve">Whole number</w:t>
            </w:r>
          </w:p>
        </w:tc>
        <w:tc>
          <w:tcPr>
            <w:tcW w:type="pct" w:w="50%"/>
          </w:tcPr>
          <w:p>
            <w:r>
              <w:t xml:space="preserve">Calendar month number of the transaction date (hidden).</w:t>
            </w:r>
          </w:p>
        </w:tc>
      </w:tr>
      <w:tr>
        <w:tc>
          <w:tcPr>
            <w:tcW w:type="pct" w:w="30%"/>
          </w:tcPr>
          <w:p>
            <w:r>
              <w:t xml:space="preserve">Month Name</w:t>
            </w:r>
          </w:p>
        </w:tc>
        <w:tc>
          <w:tcPr>
            <w:tcW w:type="pct" w:w="20%"/>
          </w:tcPr>
          <w:p>
            <w:r>
              <w:t xml:space="preserve">Text</w:t>
            </w:r>
          </w:p>
        </w:tc>
        <w:tc>
          <w:tcPr>
            <w:tcW w:type="pct" w:w="50%"/>
          </w:tcPr>
          <w:p>
            <w:r>
              <w:t xml:space="preserve">Calendar month name of the transaction date (hidden).</w:t>
            </w:r>
          </w:p>
        </w:tc>
      </w:tr>
      <w:tr>
        <w:tc>
          <w:tcPr>
            <w:tcW w:type="pct" w:w="30%"/>
          </w:tcPr>
          <w:p>
            <w:r>
              <w:t xml:space="preserve">Year</w:t>
            </w:r>
          </w:p>
        </w:tc>
        <w:tc>
          <w:tcPr>
            <w:tcW w:type="pct" w:w="20%"/>
          </w:tcPr>
          <w:p>
            <w:r>
              <w:t xml:space="preserve">Text</w:t>
            </w:r>
          </w:p>
        </w:tc>
        <w:tc>
          <w:tcPr>
            <w:tcW w:type="pct" w:w="50%"/>
          </w:tcPr>
          <w:p>
            <w:r>
              <w:t xml:space="preserve">Calendar year of the transaction date (hidden).</w:t>
            </w:r>
          </w:p>
        </w:tc>
      </w:tr>
    </w:tbl>
    <w:p>
      <w:pPr>
        <w:spacing w:after="200"/>
      </w:pPr>
    </w:p>
    <w:p>
      <w:pPr>
        <w:pStyle w:val="Heading1"/>
      </w:pPr>
      <w:r>
        <w:t xml:space="preserve">DIM_Date</w:t>
      </w:r>
    </w:p>
    <w:p>
      <w:r>
        <w:rPr>
          <w:i/>
          <w:iCs/>
        </w:rPr>
        <w:t xml:space="preserve">Role: Dimension table (calculated table)</w:t>
      </w:r>
    </w:p>
    <w:p>
      <w:pPr>
        <w:spacing w:after="150"/>
      </w:pPr>
      <w:r>
        <w:t xml:space="preserve">Date dimension generated with a DAX calculated table spanning 2013-01-01 to 2015-12-31, providing calendar attributes used for time-intelligence measures and date-based slicing/filtering.</w:t>
      </w:r>
    </w:p>
    <w:p>
      <w:pPr>
        <w:pStyle w:val="Heading2"/>
      </w:pPr>
      <w:r>
        <w:t xml:space="preserve">Power Query / Transformation Steps</w:t>
      </w:r>
    </w:p>
    <w:p>
      <w:pPr>
        <w:pStyle w:val="ListParagraph"/>
        <w:numPr>
          <w:ilvl w:val="0"/>
          <w:numId w:val="1"/>
        </w:numPr>
      </w:pPr>
      <w:r>
        <w:t xml:space="preserve">Built with a DAX calculated table (not Power Query): CALENDAR(MinDate, MaxDate) generates one row per day between 2013-01-01 and 2015-12-31.</w:t>
      </w:r>
    </w:p>
    <w:p>
      <w:pPr>
        <w:pStyle w:val="ListParagraph"/>
        <w:numPr>
          <w:ilvl w:val="0"/>
          <w:numId w:val="1"/>
        </w:numPr>
      </w:pPr>
      <w:r>
        <w:t xml:space="preserve">ADDCOLUMNS derives Year, Quarter, Month Number, Month Name, Day Name, Day of Month, Week Number, Year-Month and Year-Quarter from each date.</w:t>
      </w:r>
    </w:p>
    <w:p>
      <w:pPr>
        <w:pStyle w:val="Heading2"/>
        <w:spacing w:before="150"/>
      </w:pPr>
      <w:r>
        <w:t xml:space="preserve">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4E78" w:val="clear"/>
          </w:tcPr>
          <w:p>
            <w:r>
              <w:rPr>
                <w:b/>
                <w:bCs/>
                <w:color w:val="FFFFFF"/>
              </w:rPr>
              <w:t xml:space="preserve">Field Name</w:t>
            </w:r>
          </w:p>
        </w:tc>
        <w:tc>
          <w:tcPr>
            <w:tcW w:type="pct" w:w="20%"/>
            <w:shd w:fill="1F4E78" w:val="clear"/>
          </w:tcPr>
          <w:p>
            <w:r>
              <w:rPr>
                <w:b/>
                <w:bCs/>
                <w:color w:val="FFFFFF"/>
              </w:rPr>
              <w:t xml:space="preserve">Data Type</w:t>
            </w:r>
          </w:p>
        </w:tc>
        <w:tc>
          <w:tcPr>
            <w:tcW w:type="pct" w:w="50%"/>
            <w:shd w:fill="1F4E78" w:val="clear"/>
          </w:tcPr>
          <w:p>
            <w:r>
              <w:rPr>
                <w:b/>
                <w:bCs/>
                <w:color w:val="FFFFFF"/>
              </w:rPr>
              <w:t xml:space="preserve">Description</w:t>
            </w:r>
          </w:p>
        </w:tc>
      </w:tr>
      <w:tr>
        <w:tc>
          <w:tcPr>
            <w:tcW w:type="pct" w:w="30%"/>
          </w:tcPr>
          <w:p>
            <w:r>
              <w:t xml:space="preserve">Date</w:t>
            </w:r>
          </w:p>
        </w:tc>
        <w:tc>
          <w:tcPr>
            <w:tcW w:type="pct" w:w="20%"/>
          </w:tcPr>
          <w:p>
            <w:r>
              <w:t xml:space="preserve">Date/time</w:t>
            </w:r>
          </w:p>
        </w:tc>
        <w:tc>
          <w:tcPr>
            <w:tcW w:type="pct" w:w="50%"/>
          </w:tcPr>
          <w:p>
            <w:r>
              <w:t xml:space="preserve">Calendar date; one row per day. Primary key of the date dimension.</w:t>
            </w:r>
          </w:p>
        </w:tc>
      </w:tr>
      <w:tr>
        <w:tc>
          <w:tcPr>
            <w:tcW w:type="pct" w:w="30%"/>
          </w:tcPr>
          <w:p>
            <w:r>
              <w:t xml:space="preserve">Year</w:t>
            </w:r>
          </w:p>
        </w:tc>
        <w:tc>
          <w:tcPr>
            <w:tcW w:type="pct" w:w="20%"/>
          </w:tcPr>
          <w:p>
            <w:r>
              <w:t xml:space="preserve">Whole number</w:t>
            </w:r>
          </w:p>
        </w:tc>
        <w:tc>
          <w:tcPr>
            <w:tcW w:type="pct" w:w="50%"/>
          </w:tcPr>
          <w:p>
            <w:r>
              <w:t xml:space="preserve">Calendar year (e.g. 2014).</w:t>
            </w:r>
          </w:p>
        </w:tc>
      </w:tr>
      <w:tr>
        <w:tc>
          <w:tcPr>
            <w:tcW w:type="pct" w:w="30%"/>
          </w:tcPr>
          <w:p>
            <w:r>
              <w:t xml:space="preserve">Quarter</w:t>
            </w:r>
          </w:p>
        </w:tc>
        <w:tc>
          <w:tcPr>
            <w:tcW w:type="pct" w:w="20%"/>
          </w:tcPr>
          <w:p>
            <w:r>
              <w:t xml:space="preserve">Text</w:t>
            </w:r>
          </w:p>
        </w:tc>
        <w:tc>
          <w:tcPr>
            <w:tcW w:type="pct" w:w="50%"/>
          </w:tcPr>
          <w:p>
            <w:r>
              <w:t xml:space="preserve">Calendar quarter label (e.g. Q1).</w:t>
            </w:r>
          </w:p>
        </w:tc>
      </w:tr>
      <w:tr>
        <w:tc>
          <w:tcPr>
            <w:tcW w:type="pct" w:w="30%"/>
          </w:tcPr>
          <w:p>
            <w:r>
              <w:t xml:space="preserve">Month Number</w:t>
            </w:r>
          </w:p>
        </w:tc>
        <w:tc>
          <w:tcPr>
            <w:tcW w:type="pct" w:w="20%"/>
          </w:tcPr>
          <w:p>
            <w:r>
              <w:t xml:space="preserve">Whole number</w:t>
            </w:r>
          </w:p>
        </w:tc>
        <w:tc>
          <w:tcPr>
            <w:tcW w:type="pct" w:w="50%"/>
          </w:tcPr>
          <w:p>
            <w:r>
              <w:t xml:space="preserve">Calendar month number 1–12 (hidden).</w:t>
            </w:r>
          </w:p>
        </w:tc>
      </w:tr>
      <w:tr>
        <w:tc>
          <w:tcPr>
            <w:tcW w:type="pct" w:w="30%"/>
          </w:tcPr>
          <w:p>
            <w:r>
              <w:t xml:space="preserve">Month Name</w:t>
            </w:r>
          </w:p>
        </w:tc>
        <w:tc>
          <w:tcPr>
            <w:tcW w:type="pct" w:w="20%"/>
          </w:tcPr>
          <w:p>
            <w:r>
              <w:t xml:space="preserve">Text</w:t>
            </w:r>
          </w:p>
        </w:tc>
        <w:tc>
          <w:tcPr>
            <w:tcW w:type="pct" w:w="50%"/>
          </w:tcPr>
          <w:p>
            <w:r>
              <w:t xml:space="preserve">Full calendar month name (e.g. January).</w:t>
            </w:r>
          </w:p>
        </w:tc>
      </w:tr>
      <w:tr>
        <w:tc>
          <w:tcPr>
            <w:tcW w:type="pct" w:w="30%"/>
          </w:tcPr>
          <w:p>
            <w:r>
              <w:t xml:space="preserve">Day Name</w:t>
            </w:r>
          </w:p>
        </w:tc>
        <w:tc>
          <w:tcPr>
            <w:tcW w:type="pct" w:w="20%"/>
          </w:tcPr>
          <w:p>
            <w:r>
              <w:t xml:space="preserve">Text</w:t>
            </w:r>
          </w:p>
        </w:tc>
        <w:tc>
          <w:tcPr>
            <w:tcW w:type="pct" w:w="50%"/>
          </w:tcPr>
          <w:p>
            <w:r>
              <w:t xml:space="preserve">Full weekday name (e.g. Monday).</w:t>
            </w:r>
          </w:p>
        </w:tc>
      </w:tr>
      <w:tr>
        <w:tc>
          <w:tcPr>
            <w:tcW w:type="pct" w:w="30%"/>
          </w:tcPr>
          <w:p>
            <w:r>
              <w:t xml:space="preserve">Day of Month</w:t>
            </w:r>
          </w:p>
        </w:tc>
        <w:tc>
          <w:tcPr>
            <w:tcW w:type="pct" w:w="20%"/>
          </w:tcPr>
          <w:p>
            <w:r>
              <w:t xml:space="preserve">Whole number</w:t>
            </w:r>
          </w:p>
        </w:tc>
        <w:tc>
          <w:tcPr>
            <w:tcW w:type="pct" w:w="50%"/>
          </w:tcPr>
          <w:p>
            <w:r>
              <w:t xml:space="preserve">Day of month, 1–31.</w:t>
            </w:r>
          </w:p>
        </w:tc>
      </w:tr>
      <w:tr>
        <w:tc>
          <w:tcPr>
            <w:tcW w:type="pct" w:w="30%"/>
          </w:tcPr>
          <w:p>
            <w:r>
              <w:t xml:space="preserve">Week Number</w:t>
            </w:r>
          </w:p>
        </w:tc>
        <w:tc>
          <w:tcPr>
            <w:tcW w:type="pct" w:w="20%"/>
          </w:tcPr>
          <w:p>
            <w:r>
              <w:t xml:space="preserve">Whole number</w:t>
            </w:r>
          </w:p>
        </w:tc>
        <w:tc>
          <w:tcPr>
            <w:tcW w:type="pct" w:w="50%"/>
          </w:tcPr>
          <w:p>
            <w:r>
              <w:t xml:space="preserve">ISO week number of the year (hidden).</w:t>
            </w:r>
          </w:p>
        </w:tc>
      </w:tr>
      <w:tr>
        <w:tc>
          <w:tcPr>
            <w:tcW w:type="pct" w:w="30%"/>
          </w:tcPr>
          <w:p>
            <w:r>
              <w:t xml:space="preserve">Year-Month</w:t>
            </w:r>
          </w:p>
        </w:tc>
        <w:tc>
          <w:tcPr>
            <w:tcW w:type="pct" w:w="20%"/>
          </w:tcPr>
          <w:p>
            <w:r>
              <w:t xml:space="preserve">Text</w:t>
            </w:r>
          </w:p>
        </w:tc>
        <w:tc>
          <w:tcPr>
            <w:tcW w:type="pct" w:w="50%"/>
          </w:tcPr>
          <w:p>
            <w:r>
              <w:t xml:space="preserve">Year and month label, formatted yyyy-mm.</w:t>
            </w:r>
          </w:p>
        </w:tc>
      </w:tr>
      <w:tr>
        <w:tc>
          <w:tcPr>
            <w:tcW w:type="pct" w:w="30%"/>
          </w:tcPr>
          <w:p>
            <w:r>
              <w:t xml:space="preserve">Year-Quarter</w:t>
            </w:r>
          </w:p>
        </w:tc>
        <w:tc>
          <w:tcPr>
            <w:tcW w:type="pct" w:w="20%"/>
          </w:tcPr>
          <w:p>
            <w:r>
              <w:t xml:space="preserve">Text</w:t>
            </w:r>
          </w:p>
        </w:tc>
        <w:tc>
          <w:tcPr>
            <w:tcW w:type="pct" w:w="50%"/>
          </w:tcPr>
          <w:p>
            <w:r>
              <w:t xml:space="preserve">Year and quarter label, formatted yyyy-Q#.</w:t>
            </w:r>
          </w:p>
        </w:tc>
      </w:tr>
    </w:tbl>
    <w:p>
      <w:pPr>
        <w:spacing w:after="200"/>
      </w:pPr>
    </w:p>
    <w:p>
      <w:pPr>
        <w:pStyle w:val="Heading1"/>
      </w:pPr>
      <w:r>
        <w:t xml:space="preserve">DIM_Segment</w:t>
      </w:r>
    </w:p>
    <w:p>
      <w:r>
        <w:rPr>
          <w:i/>
          <w:iCs/>
        </w:rPr>
        <w:t xml:space="preserve">Role: Dimension table</w:t>
      </w:r>
    </w:p>
    <w:p>
      <w:pPr>
        <w:spacing w:after="150"/>
      </w:pPr>
      <w:r>
        <w:t xml:space="preserve">Lookup table of distinct customer/market segments, derived from FCT_Sales, used to filter and group sales by segment.</w:t>
      </w:r>
    </w:p>
    <w:p>
      <w:pPr>
        <w:pStyle w:val="Heading2"/>
      </w:pPr>
      <w:r>
        <w:t xml:space="preserve">Power Query / Transformation Steps</w:t>
      </w:r>
    </w:p>
    <w:p>
      <w:pPr>
        <w:pStyle w:val="ListParagraph"/>
        <w:numPr>
          <w:ilvl w:val="0"/>
          <w:numId w:val="1"/>
        </w:numPr>
      </w:pPr>
      <w:r>
        <w:t xml:space="preserve">Source: references the FCT_Sales query.</w:t>
      </w:r>
    </w:p>
    <w:p>
      <w:pPr>
        <w:pStyle w:val="ListParagraph"/>
        <w:numPr>
          <w:ilvl w:val="0"/>
          <w:numId w:val="1"/>
        </w:numPr>
      </w:pPr>
      <w:r>
        <w:t xml:space="preserve">Removed Other Columns: keeps only the Segment column.</w:t>
      </w:r>
    </w:p>
    <w:p>
      <w:pPr>
        <w:pStyle w:val="ListParagraph"/>
        <w:numPr>
          <w:ilvl w:val="0"/>
          <w:numId w:val="1"/>
        </w:numPr>
      </w:pPr>
      <w:r>
        <w:t xml:space="preserve">Removed Duplicates: de-duplicates to one row per distinct segment.</w:t>
      </w:r>
    </w:p>
    <w:p>
      <w:pPr>
        <w:pStyle w:val="ListParagraph"/>
        <w:numPr>
          <w:ilvl w:val="0"/>
          <w:numId w:val="1"/>
        </w:numPr>
      </w:pPr>
      <w:r>
        <w:t xml:space="preserve">Sorted Rows: sorts segments alphabetically ascending.</w:t>
      </w:r>
    </w:p>
    <w:p>
      <w:pPr>
        <w:pStyle w:val="ListParagraph"/>
        <w:numPr>
          <w:ilvl w:val="0"/>
          <w:numId w:val="1"/>
        </w:numPr>
      </w:pPr>
      <w:r>
        <w:t xml:space="preserve">Added Index: adds a 1-based surrogate key column, SegmentKey.</w:t>
      </w:r>
    </w:p>
    <w:p>
      <w:pPr>
        <w:pStyle w:val="Heading2"/>
        <w:spacing w:before="150"/>
      </w:pPr>
      <w:r>
        <w:t xml:space="preserve">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4E78" w:val="clear"/>
          </w:tcPr>
          <w:p>
            <w:r>
              <w:rPr>
                <w:b/>
                <w:bCs/>
                <w:color w:val="FFFFFF"/>
              </w:rPr>
              <w:t xml:space="preserve">Field Name</w:t>
            </w:r>
          </w:p>
        </w:tc>
        <w:tc>
          <w:tcPr>
            <w:tcW w:type="pct" w:w="20%"/>
            <w:shd w:fill="1F4E78" w:val="clear"/>
          </w:tcPr>
          <w:p>
            <w:r>
              <w:rPr>
                <w:b/>
                <w:bCs/>
                <w:color w:val="FFFFFF"/>
              </w:rPr>
              <w:t xml:space="preserve">Data Type</w:t>
            </w:r>
          </w:p>
        </w:tc>
        <w:tc>
          <w:tcPr>
            <w:tcW w:type="pct" w:w="50%"/>
            <w:shd w:fill="1F4E78" w:val="clear"/>
          </w:tcPr>
          <w:p>
            <w:r>
              <w:rPr>
                <w:b/>
                <w:bCs/>
                <w:color w:val="FFFFFF"/>
              </w:rPr>
              <w:t xml:space="preserve">Description</w:t>
            </w:r>
          </w:p>
        </w:tc>
      </w:tr>
      <w:tr>
        <w:tc>
          <w:tcPr>
            <w:tcW w:type="pct" w:w="30%"/>
          </w:tcPr>
          <w:p>
            <w:r>
              <w:t xml:space="preserve">SegmentKey</w:t>
            </w:r>
          </w:p>
        </w:tc>
        <w:tc>
          <w:tcPr>
            <w:tcW w:type="pct" w:w="20%"/>
          </w:tcPr>
          <w:p>
            <w:r>
              <w:t xml:space="preserve">Whole number</w:t>
            </w:r>
          </w:p>
        </w:tc>
        <w:tc>
          <w:tcPr>
            <w:tcW w:type="pct" w:w="50%"/>
          </w:tcPr>
          <w:p>
            <w:r>
              <w:t xml:space="preserve">Surrogate key uniquely identifying each segment (1-based index).</w:t>
            </w:r>
          </w:p>
        </w:tc>
      </w:tr>
      <w:tr>
        <w:tc>
          <w:tcPr>
            <w:tcW w:type="pct" w:w="30%"/>
          </w:tcPr>
          <w:p>
            <w:r>
              <w:t xml:space="preserve">Segment</w:t>
            </w:r>
          </w:p>
        </w:tc>
        <w:tc>
          <w:tcPr>
            <w:tcW w:type="pct" w:w="20%"/>
          </w:tcPr>
          <w:p>
            <w:r>
              <w:t xml:space="preserve">Text</w:t>
            </w:r>
          </w:p>
        </w:tc>
        <w:tc>
          <w:tcPr>
            <w:tcW w:type="pct" w:w="50%"/>
          </w:tcPr>
          <w:p>
            <w:r>
              <w:t xml:space="preserve">Segment name. Relationship key to FCT_Sales[Segment].</w:t>
            </w:r>
          </w:p>
        </w:tc>
      </w:tr>
    </w:tbl>
    <w:p>
      <w:pPr>
        <w:spacing w:after="200"/>
      </w:pPr>
    </w:p>
    <w:p>
      <w:pPr>
        <w:pStyle w:val="Heading1"/>
      </w:pPr>
      <w:r>
        <w:t xml:space="preserve">DIM_Country</w:t>
      </w:r>
    </w:p>
    <w:p>
      <w:r>
        <w:rPr>
          <w:i/>
          <w:iCs/>
        </w:rPr>
        <w:t xml:space="preserve">Role: Dimension table</w:t>
      </w:r>
    </w:p>
    <w:p>
      <w:pPr>
        <w:spacing w:after="150"/>
      </w:pPr>
      <w:r>
        <w:t xml:space="preserve">Lookup table of distinct countries, derived from FCT_Sales, used to filter and group sales geographically.</w:t>
      </w:r>
    </w:p>
    <w:p>
      <w:pPr>
        <w:pStyle w:val="Heading2"/>
      </w:pPr>
      <w:r>
        <w:t xml:space="preserve">Power Query / Transformation Steps</w:t>
      </w:r>
    </w:p>
    <w:p>
      <w:pPr>
        <w:pStyle w:val="ListParagraph"/>
        <w:numPr>
          <w:ilvl w:val="0"/>
          <w:numId w:val="1"/>
        </w:numPr>
      </w:pPr>
      <w:r>
        <w:t xml:space="preserve">Source: references the FCT_Sales query.</w:t>
      </w:r>
    </w:p>
    <w:p>
      <w:pPr>
        <w:pStyle w:val="ListParagraph"/>
        <w:numPr>
          <w:ilvl w:val="0"/>
          <w:numId w:val="1"/>
        </w:numPr>
      </w:pPr>
      <w:r>
        <w:t xml:space="preserve">Removed Other Columns: keeps only the Country column.</w:t>
      </w:r>
    </w:p>
    <w:p>
      <w:pPr>
        <w:pStyle w:val="ListParagraph"/>
        <w:numPr>
          <w:ilvl w:val="0"/>
          <w:numId w:val="1"/>
        </w:numPr>
      </w:pPr>
      <w:r>
        <w:t xml:space="preserve">Removed Duplicates: de-duplicates to one row per distinct country.</w:t>
      </w:r>
    </w:p>
    <w:p>
      <w:pPr>
        <w:pStyle w:val="ListParagraph"/>
        <w:numPr>
          <w:ilvl w:val="0"/>
          <w:numId w:val="1"/>
        </w:numPr>
      </w:pPr>
      <w:r>
        <w:t xml:space="preserve">Sorted Rows: sorts countries alphabetically ascending.</w:t>
      </w:r>
    </w:p>
    <w:p>
      <w:pPr>
        <w:pStyle w:val="ListParagraph"/>
        <w:numPr>
          <w:ilvl w:val="0"/>
          <w:numId w:val="1"/>
        </w:numPr>
      </w:pPr>
      <w:r>
        <w:t xml:space="preserve">Added Index: adds a 1-based surrogate key column, CountryKey.</w:t>
      </w:r>
    </w:p>
    <w:p>
      <w:pPr>
        <w:pStyle w:val="Heading2"/>
        <w:spacing w:before="150"/>
      </w:pPr>
      <w:r>
        <w:t xml:space="preserve">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4E78" w:val="clear"/>
          </w:tcPr>
          <w:p>
            <w:r>
              <w:rPr>
                <w:b/>
                <w:bCs/>
                <w:color w:val="FFFFFF"/>
              </w:rPr>
              <w:t xml:space="preserve">Field Name</w:t>
            </w:r>
          </w:p>
        </w:tc>
        <w:tc>
          <w:tcPr>
            <w:tcW w:type="pct" w:w="20%"/>
            <w:shd w:fill="1F4E78" w:val="clear"/>
          </w:tcPr>
          <w:p>
            <w:r>
              <w:rPr>
                <w:b/>
                <w:bCs/>
                <w:color w:val="FFFFFF"/>
              </w:rPr>
              <w:t xml:space="preserve">Data Type</w:t>
            </w:r>
          </w:p>
        </w:tc>
        <w:tc>
          <w:tcPr>
            <w:tcW w:type="pct" w:w="50%"/>
            <w:shd w:fill="1F4E78" w:val="clear"/>
          </w:tcPr>
          <w:p>
            <w:r>
              <w:rPr>
                <w:b/>
                <w:bCs/>
                <w:color w:val="FFFFFF"/>
              </w:rPr>
              <w:t xml:space="preserve">Description</w:t>
            </w:r>
          </w:p>
        </w:tc>
      </w:tr>
      <w:tr>
        <w:tc>
          <w:tcPr>
            <w:tcW w:type="pct" w:w="30%"/>
          </w:tcPr>
          <w:p>
            <w:r>
              <w:t xml:space="preserve">CountryKey</w:t>
            </w:r>
          </w:p>
        </w:tc>
        <w:tc>
          <w:tcPr>
            <w:tcW w:type="pct" w:w="20%"/>
          </w:tcPr>
          <w:p>
            <w:r>
              <w:t xml:space="preserve">Whole number</w:t>
            </w:r>
          </w:p>
        </w:tc>
        <w:tc>
          <w:tcPr>
            <w:tcW w:type="pct" w:w="50%"/>
          </w:tcPr>
          <w:p>
            <w:r>
              <w:t xml:space="preserve">Surrogate key uniquely identifying each country (1-based index).</w:t>
            </w:r>
          </w:p>
        </w:tc>
      </w:tr>
      <w:tr>
        <w:tc>
          <w:tcPr>
            <w:tcW w:type="pct" w:w="30%"/>
          </w:tcPr>
          <w:p>
            <w:r>
              <w:t xml:space="preserve">Country</w:t>
            </w:r>
          </w:p>
        </w:tc>
        <w:tc>
          <w:tcPr>
            <w:tcW w:type="pct" w:w="20%"/>
          </w:tcPr>
          <w:p>
            <w:r>
              <w:t xml:space="preserve">Text</w:t>
            </w:r>
          </w:p>
        </w:tc>
        <w:tc>
          <w:tcPr>
            <w:tcW w:type="pct" w:w="50%"/>
          </w:tcPr>
          <w:p>
            <w:r>
              <w:t xml:space="preserve">Country name. Relationship key to FCT_Sales[Country].</w:t>
            </w:r>
          </w:p>
        </w:tc>
      </w:tr>
    </w:tbl>
    <w:p>
      <w:pPr>
        <w:spacing w:after="200"/>
      </w:pPr>
    </w:p>
    <w:p>
      <w:pPr>
        <w:pStyle w:val="Heading1"/>
      </w:pPr>
      <w:r>
        <w:t xml:space="preserve">DIM_Product</w:t>
      </w:r>
    </w:p>
    <w:p>
      <w:r>
        <w:rPr>
          <w:i/>
          <w:iCs/>
        </w:rPr>
        <w:t xml:space="preserve">Role: Dimension table</w:t>
      </w:r>
    </w:p>
    <w:p>
      <w:pPr>
        <w:spacing w:after="150"/>
      </w:pPr>
      <w:r>
        <w:t xml:space="preserve">Lookup table of distinct products, derived from FCT_Sales, used to filter and group sales by product.</w:t>
      </w:r>
    </w:p>
    <w:p>
      <w:pPr>
        <w:pStyle w:val="Heading2"/>
      </w:pPr>
      <w:r>
        <w:t xml:space="preserve">Power Query / Transformation Steps</w:t>
      </w:r>
    </w:p>
    <w:p>
      <w:pPr>
        <w:pStyle w:val="ListParagraph"/>
        <w:numPr>
          <w:ilvl w:val="0"/>
          <w:numId w:val="1"/>
        </w:numPr>
      </w:pPr>
      <w:r>
        <w:t xml:space="preserve">Source: references the FCT_Sales query.</w:t>
      </w:r>
    </w:p>
    <w:p>
      <w:pPr>
        <w:pStyle w:val="ListParagraph"/>
        <w:numPr>
          <w:ilvl w:val="0"/>
          <w:numId w:val="1"/>
        </w:numPr>
      </w:pPr>
      <w:r>
        <w:t xml:space="preserve">Removed Other Columns: keeps only the Product column.</w:t>
      </w:r>
    </w:p>
    <w:p>
      <w:pPr>
        <w:pStyle w:val="ListParagraph"/>
        <w:numPr>
          <w:ilvl w:val="0"/>
          <w:numId w:val="1"/>
        </w:numPr>
      </w:pPr>
      <w:r>
        <w:t xml:space="preserve">Removed Duplicates: de-duplicates to one row per distinct product.</w:t>
      </w:r>
    </w:p>
    <w:p>
      <w:pPr>
        <w:pStyle w:val="ListParagraph"/>
        <w:numPr>
          <w:ilvl w:val="0"/>
          <w:numId w:val="1"/>
        </w:numPr>
      </w:pPr>
      <w:r>
        <w:t xml:space="preserve">Sorted Rows: sorts products alphabetically ascending.</w:t>
      </w:r>
    </w:p>
    <w:p>
      <w:pPr>
        <w:pStyle w:val="ListParagraph"/>
        <w:numPr>
          <w:ilvl w:val="0"/>
          <w:numId w:val="1"/>
        </w:numPr>
      </w:pPr>
      <w:r>
        <w:t xml:space="preserve">Added Index: adds a 1-based surrogate key column, ProductKey.</w:t>
      </w:r>
    </w:p>
    <w:p>
      <w:pPr>
        <w:pStyle w:val="Heading2"/>
        <w:spacing w:before="150"/>
      </w:pPr>
      <w:r>
        <w:t xml:space="preserve">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4E78" w:val="clear"/>
          </w:tcPr>
          <w:p>
            <w:r>
              <w:rPr>
                <w:b/>
                <w:bCs/>
                <w:color w:val="FFFFFF"/>
              </w:rPr>
              <w:t xml:space="preserve">Field Name</w:t>
            </w:r>
          </w:p>
        </w:tc>
        <w:tc>
          <w:tcPr>
            <w:tcW w:type="pct" w:w="20%"/>
            <w:shd w:fill="1F4E78" w:val="clear"/>
          </w:tcPr>
          <w:p>
            <w:r>
              <w:rPr>
                <w:b/>
                <w:bCs/>
                <w:color w:val="FFFFFF"/>
              </w:rPr>
              <w:t xml:space="preserve">Data Type</w:t>
            </w:r>
          </w:p>
        </w:tc>
        <w:tc>
          <w:tcPr>
            <w:tcW w:type="pct" w:w="50%"/>
            <w:shd w:fill="1F4E78" w:val="clear"/>
          </w:tcPr>
          <w:p>
            <w:r>
              <w:rPr>
                <w:b/>
                <w:bCs/>
                <w:color w:val="FFFFFF"/>
              </w:rPr>
              <w:t xml:space="preserve">Description</w:t>
            </w:r>
          </w:p>
        </w:tc>
      </w:tr>
      <w:tr>
        <w:tc>
          <w:tcPr>
            <w:tcW w:type="pct" w:w="30%"/>
          </w:tcPr>
          <w:p>
            <w:r>
              <w:t xml:space="preserve">ProductKey</w:t>
            </w:r>
          </w:p>
        </w:tc>
        <w:tc>
          <w:tcPr>
            <w:tcW w:type="pct" w:w="20%"/>
          </w:tcPr>
          <w:p>
            <w:r>
              <w:t xml:space="preserve">Whole number</w:t>
            </w:r>
          </w:p>
        </w:tc>
        <w:tc>
          <w:tcPr>
            <w:tcW w:type="pct" w:w="50%"/>
          </w:tcPr>
          <w:p>
            <w:r>
              <w:t xml:space="preserve">Surrogate key uniquely identifying each product (1-based index).</w:t>
            </w:r>
          </w:p>
        </w:tc>
      </w:tr>
      <w:tr>
        <w:tc>
          <w:tcPr>
            <w:tcW w:type="pct" w:w="30%"/>
          </w:tcPr>
          <w:p>
            <w:r>
              <w:t xml:space="preserve">Product</w:t>
            </w:r>
          </w:p>
        </w:tc>
        <w:tc>
          <w:tcPr>
            <w:tcW w:type="pct" w:w="20%"/>
          </w:tcPr>
          <w:p>
            <w:r>
              <w:t xml:space="preserve">Text</w:t>
            </w:r>
          </w:p>
        </w:tc>
        <w:tc>
          <w:tcPr>
            <w:tcW w:type="pct" w:w="50%"/>
          </w:tcPr>
          <w:p>
            <w:r>
              <w:t xml:space="preserve">Product name. Relationship key to FCT_Sales[Product].</w:t>
            </w:r>
          </w:p>
        </w:tc>
      </w:tr>
    </w:tbl>
    <w:p>
      <w:pPr>
        <w:spacing w:after="200"/>
      </w:pPr>
    </w:p>
    <w:p>
      <w:pPr>
        <w:pStyle w:val="Heading1"/>
      </w:pPr>
      <w:r>
        <w:t xml:space="preserve">DIM_DiscountBand</w:t>
      </w:r>
    </w:p>
    <w:p>
      <w:r>
        <w:rPr>
          <w:i/>
          <w:iCs/>
        </w:rPr>
        <w:t xml:space="preserve">Role: Dimension table</w:t>
      </w:r>
    </w:p>
    <w:p>
      <w:pPr>
        <w:spacing w:after="150"/>
      </w:pPr>
      <w:r>
        <w:t xml:space="preserve">Lookup table of distinct discount bands, derived from FCT_Sales, used to filter and group sales by discount band.</w:t>
      </w:r>
    </w:p>
    <w:p>
      <w:pPr>
        <w:pStyle w:val="Heading2"/>
      </w:pPr>
      <w:r>
        <w:t xml:space="preserve">Power Query / Transformation Steps</w:t>
      </w:r>
    </w:p>
    <w:p>
      <w:pPr>
        <w:pStyle w:val="ListParagraph"/>
        <w:numPr>
          <w:ilvl w:val="0"/>
          <w:numId w:val="1"/>
        </w:numPr>
      </w:pPr>
      <w:r>
        <w:t xml:space="preserve">Source: references the FCT_Sales query.</w:t>
      </w:r>
    </w:p>
    <w:p>
      <w:pPr>
        <w:pStyle w:val="ListParagraph"/>
        <w:numPr>
          <w:ilvl w:val="0"/>
          <w:numId w:val="1"/>
        </w:numPr>
      </w:pPr>
      <w:r>
        <w:t xml:space="preserve">Removed Other Columns: keeps only the Discount Band column.</w:t>
      </w:r>
    </w:p>
    <w:p>
      <w:pPr>
        <w:pStyle w:val="ListParagraph"/>
        <w:numPr>
          <w:ilvl w:val="0"/>
          <w:numId w:val="1"/>
        </w:numPr>
      </w:pPr>
      <w:r>
        <w:t xml:space="preserve">Removed Duplicates: de-duplicates to one row per distinct discount band.</w:t>
      </w:r>
    </w:p>
    <w:p>
      <w:pPr>
        <w:pStyle w:val="ListParagraph"/>
        <w:numPr>
          <w:ilvl w:val="0"/>
          <w:numId w:val="1"/>
        </w:numPr>
      </w:pPr>
      <w:r>
        <w:t xml:space="preserve">Sorted Rows: sorts discount bands alphabetically ascending.</w:t>
      </w:r>
    </w:p>
    <w:p>
      <w:pPr>
        <w:pStyle w:val="ListParagraph"/>
        <w:numPr>
          <w:ilvl w:val="0"/>
          <w:numId w:val="1"/>
        </w:numPr>
      </w:pPr>
      <w:r>
        <w:t xml:space="preserve">Added Index: adds a 1-based surrogate key column, DiscountKey.</w:t>
      </w:r>
    </w:p>
    <w:p>
      <w:pPr>
        <w:pStyle w:val="Heading2"/>
        <w:spacing w:before="150"/>
      </w:pPr>
      <w:r>
        <w:t xml:space="preserve">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4E78" w:val="clear"/>
          </w:tcPr>
          <w:p>
            <w:r>
              <w:rPr>
                <w:b/>
                <w:bCs/>
                <w:color w:val="FFFFFF"/>
              </w:rPr>
              <w:t xml:space="preserve">Field Name</w:t>
            </w:r>
          </w:p>
        </w:tc>
        <w:tc>
          <w:tcPr>
            <w:tcW w:type="pct" w:w="20%"/>
            <w:shd w:fill="1F4E78" w:val="clear"/>
          </w:tcPr>
          <w:p>
            <w:r>
              <w:rPr>
                <w:b/>
                <w:bCs/>
                <w:color w:val="FFFFFF"/>
              </w:rPr>
              <w:t xml:space="preserve">Data Type</w:t>
            </w:r>
          </w:p>
        </w:tc>
        <w:tc>
          <w:tcPr>
            <w:tcW w:type="pct" w:w="50%"/>
            <w:shd w:fill="1F4E78" w:val="clear"/>
          </w:tcPr>
          <w:p>
            <w:r>
              <w:rPr>
                <w:b/>
                <w:bCs/>
                <w:color w:val="FFFFFF"/>
              </w:rPr>
              <w:t xml:space="preserve">Description</w:t>
            </w:r>
          </w:p>
        </w:tc>
      </w:tr>
      <w:tr>
        <w:tc>
          <w:tcPr>
            <w:tcW w:type="pct" w:w="30%"/>
          </w:tcPr>
          <w:p>
            <w:r>
              <w:t xml:space="preserve">DiscountKey</w:t>
            </w:r>
          </w:p>
        </w:tc>
        <w:tc>
          <w:tcPr>
            <w:tcW w:type="pct" w:w="20%"/>
          </w:tcPr>
          <w:p>
            <w:r>
              <w:t xml:space="preserve">Whole number</w:t>
            </w:r>
          </w:p>
        </w:tc>
        <w:tc>
          <w:tcPr>
            <w:tcW w:type="pct" w:w="50%"/>
          </w:tcPr>
          <w:p>
            <w:r>
              <w:t xml:space="preserve">Surrogate key uniquely identifying each discount band (1-based index).</w:t>
            </w:r>
          </w:p>
        </w:tc>
      </w:tr>
      <w:tr>
        <w:tc>
          <w:tcPr>
            <w:tcW w:type="pct" w:w="30%"/>
          </w:tcPr>
          <w:p>
            <w:r>
              <w:t xml:space="preserve">Discount Band</w:t>
            </w:r>
          </w:p>
        </w:tc>
        <w:tc>
          <w:tcPr>
            <w:tcW w:type="pct" w:w="20%"/>
          </w:tcPr>
          <w:p>
            <w:r>
              <w:t xml:space="preserve">Text</w:t>
            </w:r>
          </w:p>
        </w:tc>
        <w:tc>
          <w:tcPr>
            <w:tcW w:type="pct" w:w="50%"/>
          </w:tcPr>
          <w:p>
            <w:r>
              <w:t xml:space="preserve">Discount band name. Relationship key to FCT_Sales[Discount Band].</w:t>
            </w:r>
          </w:p>
        </w:tc>
      </w:tr>
    </w:tbl>
    <w:p>
      <w:pPr>
        <w:spacing w:after="200"/>
      </w:pPr>
    </w:p>
    <w:p>
      <w:pPr>
        <w:pStyle w:val="Heading1"/>
      </w:pPr>
      <w:r>
        <w:t xml:space="preserve">_Measures</w:t>
      </w:r>
    </w:p>
    <w:p>
      <w:r>
        <w:rPr>
          <w:i/>
          <w:iCs/>
        </w:rPr>
        <w:t xml:space="preserve">Role: Measure table (utility)</w:t>
      </w:r>
    </w:p>
    <w:p>
      <w:pPr>
        <w:spacing w:after="150"/>
      </w:pPr>
      <w:r>
        <w:t xml:space="preserve">Hidden utility table used only to host and organize the model's DAX measures; it contains no transactional data.</w:t>
      </w:r>
    </w:p>
    <w:p>
      <w:pPr>
        <w:pStyle w:val="Heading2"/>
      </w:pPr>
      <w:r>
        <w:t xml:space="preserve">Power Query / Transformation Steps</w:t>
      </w:r>
    </w:p>
    <w:p>
      <w:pPr>
        <w:pStyle w:val="ListParagraph"/>
        <w:numPr>
          <w:ilvl w:val="0"/>
          <w:numId w:val="1"/>
        </w:numPr>
      </w:pPr>
      <w:r>
        <w:t xml:space="preserve">Not sourced from Power Query — created as an empty holder table for organizing measures via display folders.</w:t>
      </w:r>
    </w:p>
    <w:p>
      <w:pPr>
        <w:pStyle w:val="Heading2"/>
        <w:spacing w:before="150"/>
      </w:pPr>
      <w:r>
        <w:t xml:space="preserve">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4E78" w:val="clear"/>
          </w:tcPr>
          <w:p>
            <w:r>
              <w:rPr>
                <w:b/>
                <w:bCs/>
                <w:color w:val="FFFFFF"/>
              </w:rPr>
              <w:t xml:space="preserve">Field Name</w:t>
            </w:r>
          </w:p>
        </w:tc>
        <w:tc>
          <w:tcPr>
            <w:tcW w:type="pct" w:w="20%"/>
            <w:shd w:fill="1F4E78" w:val="clear"/>
          </w:tcPr>
          <w:p>
            <w:r>
              <w:rPr>
                <w:b/>
                <w:bCs/>
                <w:color w:val="FFFFFF"/>
              </w:rPr>
              <w:t xml:space="preserve">Data Type</w:t>
            </w:r>
          </w:p>
        </w:tc>
        <w:tc>
          <w:tcPr>
            <w:tcW w:type="pct" w:w="50%"/>
            <w:shd w:fill="1F4E78" w:val="clear"/>
          </w:tcPr>
          <w:p>
            <w:r>
              <w:rPr>
                <w:b/>
                <w:bCs/>
                <w:color w:val="FFFFFF"/>
              </w:rPr>
              <w:t xml:space="preserve">Description</w:t>
            </w:r>
          </w:p>
        </w:tc>
      </w:tr>
      <w:tr>
        <w:tc>
          <w:tcPr>
            <w:tcW w:type="pct" w:w="30%"/>
          </w:tcPr>
          <w:p>
            <w:r>
              <w:t xml:space="preserve">MeasureCategory</w:t>
            </w:r>
          </w:p>
        </w:tc>
        <w:tc>
          <w:tcPr>
            <w:tcW w:type="pct" w:w="20%"/>
          </w:tcPr>
          <w:p>
            <w:r>
              <w:t xml:space="preserve">Text</w:t>
            </w:r>
          </w:p>
        </w:tc>
        <w:tc>
          <w:tcPr>
            <w:tcW w:type="pct" w:w="50%"/>
          </w:tcPr>
          <w:p>
            <w:r>
              <w:t xml:space="preserve">Placeholder column used to host the table; not intended for reporting.</w:t>
            </w:r>
          </w:p>
        </w:tc>
      </w:tr>
    </w:tbl>
    <w:p>
      <w:pPr>
        <w:spacing w:after="200"/>
      </w:pPr>
    </w:p>
    <w:p>
      <w:pPr>
        <w:pStyle w:val="Heading1"/>
      </w:pPr>
      <w:r>
        <w:t xml:space="preserve">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shd w:fill="1F4E78" w:val="clear"/>
          </w:tcPr>
          <w:p>
            <w:r>
              <w:rPr>
                <w:b/>
                <w:bCs/>
                <w:color w:val="FFFFFF"/>
              </w:rPr>
              <w:t xml:space="preserve">From</w:t>
            </w:r>
          </w:p>
        </w:tc>
        <w:tc>
          <w:tcPr>
            <w:tcW w:type="pct" w:w="25%"/>
            <w:shd w:fill="1F4E78" w:val="clear"/>
          </w:tcPr>
          <w:p>
            <w:r>
              <w:rPr>
                <w:b/>
                <w:bCs/>
                <w:color w:val="FFFFFF"/>
              </w:rPr>
              <w:t xml:space="preserve">To</w:t>
            </w:r>
          </w:p>
        </w:tc>
        <w:tc>
          <w:tcPr>
            <w:tcW w:type="pct" w:w="15%"/>
            <w:shd w:fill="1F4E78" w:val="clear"/>
          </w:tcPr>
          <w:p>
            <w:r>
              <w:rPr>
                <w:b/>
                <w:bCs/>
                <w:color w:val="FFFFFF"/>
              </w:rPr>
              <w:t xml:space="preserve">Cardinality</w:t>
            </w:r>
          </w:p>
        </w:tc>
        <w:tc>
          <w:tcPr>
            <w:tcW w:type="pct" w:w="25%"/>
            <w:shd w:fill="1F4E78" w:val="clear"/>
          </w:tcPr>
          <w:p>
            <w:r>
              <w:rPr>
                <w:b/>
                <w:bCs/>
                <w:color w:val="FFFFFF"/>
              </w:rPr>
              <w:t xml:space="preserve">Cross-filter direction</w:t>
            </w:r>
          </w:p>
        </w:tc>
        <w:tc>
          <w:tcPr>
            <w:tcW w:type="pct" w:w="10%"/>
            <w:shd w:fill="1F4E78" w:val="clear"/>
          </w:tcPr>
          <w:p>
            <w:r>
              <w:rPr>
                <w:b/>
                <w:bCs/>
                <w:color w:val="FFFFFF"/>
              </w:rPr>
              <w:t xml:space="preserve">Status</w:t>
            </w:r>
          </w:p>
        </w:tc>
      </w:tr>
      <w:tr>
        <w:tc>
          <w:tcPr>
            <w:tcW w:type="pct" w:w="25%"/>
          </w:tcPr>
          <w:p>
            <w:r>
              <w:t xml:space="preserve">FCT_Sales[Segment]</w:t>
            </w:r>
          </w:p>
        </w:tc>
        <w:tc>
          <w:tcPr>
            <w:tcW w:type="pct" w:w="25%"/>
          </w:tcPr>
          <w:p>
            <w:r>
              <w:t xml:space="preserve">DIM_Segment[Segment]</w:t>
            </w:r>
          </w:p>
        </w:tc>
        <w:tc>
          <w:tcPr>
            <w:tcW w:type="pct" w:w="15%"/>
          </w:tcPr>
          <w:p>
            <w:r>
              <w:t xml:space="preserve">Many-to-One</w:t>
            </w:r>
          </w:p>
        </w:tc>
        <w:tc>
          <w:tcPr>
            <w:tcW w:type="pct" w:w="25%"/>
          </w:tcPr>
          <w:p>
            <w:r>
              <w:t xml:space="preserve">Single (FCT_Sales filtered by DIM_Segment)</w:t>
            </w:r>
          </w:p>
        </w:tc>
        <w:tc>
          <w:tcPr>
            <w:tcW w:type="pct" w:w="10%"/>
          </w:tcPr>
          <w:p>
            <w:r>
              <w:t xml:space="preserve">Active</w:t>
            </w:r>
          </w:p>
        </w:tc>
      </w:tr>
      <w:tr>
        <w:tc>
          <w:tcPr>
            <w:tcW w:type="pct" w:w="25%"/>
          </w:tcPr>
          <w:p>
            <w:r>
              <w:t xml:space="preserve">FCT_Sales[Country]</w:t>
            </w:r>
          </w:p>
        </w:tc>
        <w:tc>
          <w:tcPr>
            <w:tcW w:type="pct" w:w="25%"/>
          </w:tcPr>
          <w:p>
            <w:r>
              <w:t xml:space="preserve">DIM_Country[Country]</w:t>
            </w:r>
          </w:p>
        </w:tc>
        <w:tc>
          <w:tcPr>
            <w:tcW w:type="pct" w:w="15%"/>
          </w:tcPr>
          <w:p>
            <w:r>
              <w:t xml:space="preserve">Many-to-One</w:t>
            </w:r>
          </w:p>
        </w:tc>
        <w:tc>
          <w:tcPr>
            <w:tcW w:type="pct" w:w="25%"/>
          </w:tcPr>
          <w:p>
            <w:r>
              <w:t xml:space="preserve">Single (FCT_Sales filtered by DIM_Country)</w:t>
            </w:r>
          </w:p>
        </w:tc>
        <w:tc>
          <w:tcPr>
            <w:tcW w:type="pct" w:w="10%"/>
          </w:tcPr>
          <w:p>
            <w:r>
              <w:t xml:space="preserve">Active</w:t>
            </w:r>
          </w:p>
        </w:tc>
      </w:tr>
      <w:tr>
        <w:tc>
          <w:tcPr>
            <w:tcW w:type="pct" w:w="25%"/>
          </w:tcPr>
          <w:p>
            <w:r>
              <w:t xml:space="preserve">FCT_Sales[Product]</w:t>
            </w:r>
          </w:p>
        </w:tc>
        <w:tc>
          <w:tcPr>
            <w:tcW w:type="pct" w:w="25%"/>
          </w:tcPr>
          <w:p>
            <w:r>
              <w:t xml:space="preserve">DIM_Product[Product]</w:t>
            </w:r>
          </w:p>
        </w:tc>
        <w:tc>
          <w:tcPr>
            <w:tcW w:type="pct" w:w="15%"/>
          </w:tcPr>
          <w:p>
            <w:r>
              <w:t xml:space="preserve">Many-to-One</w:t>
            </w:r>
          </w:p>
        </w:tc>
        <w:tc>
          <w:tcPr>
            <w:tcW w:type="pct" w:w="25%"/>
          </w:tcPr>
          <w:p>
            <w:r>
              <w:t xml:space="preserve">Single (FCT_Sales filtered by DIM_Product)</w:t>
            </w:r>
          </w:p>
        </w:tc>
        <w:tc>
          <w:tcPr>
            <w:tcW w:type="pct" w:w="10%"/>
          </w:tcPr>
          <w:p>
            <w:r>
              <w:t xml:space="preserve">Active</w:t>
            </w:r>
          </w:p>
        </w:tc>
      </w:tr>
      <w:tr>
        <w:tc>
          <w:tcPr>
            <w:tcW w:type="pct" w:w="25%"/>
          </w:tcPr>
          <w:p>
            <w:r>
              <w:t xml:space="preserve">FCT_Sales[Discount Band]</w:t>
            </w:r>
          </w:p>
        </w:tc>
        <w:tc>
          <w:tcPr>
            <w:tcW w:type="pct" w:w="25%"/>
          </w:tcPr>
          <w:p>
            <w:r>
              <w:t xml:space="preserve">DIM_DiscountBand[Discount Band]</w:t>
            </w:r>
          </w:p>
        </w:tc>
        <w:tc>
          <w:tcPr>
            <w:tcW w:type="pct" w:w="15%"/>
          </w:tcPr>
          <w:p>
            <w:r>
              <w:t xml:space="preserve">Many-to-One</w:t>
            </w:r>
          </w:p>
        </w:tc>
        <w:tc>
          <w:tcPr>
            <w:tcW w:type="pct" w:w="25%"/>
          </w:tcPr>
          <w:p>
            <w:r>
              <w:t xml:space="preserve">Single (FCT_Sales filtered by DIM_DiscountBand)</w:t>
            </w:r>
          </w:p>
        </w:tc>
        <w:tc>
          <w:tcPr>
            <w:tcW w:type="pct" w:w="10%"/>
          </w:tcPr>
          <w:p>
            <w:r>
              <w:t xml:space="preserve">Active</w:t>
            </w:r>
          </w:p>
        </w:tc>
      </w:tr>
      <w:tr>
        <w:tc>
          <w:tcPr>
            <w:tcW w:type="pct" w:w="25%"/>
          </w:tcPr>
          <w:p>
            <w:r>
              <w:t xml:space="preserve">FCT_Sales[Date]</w:t>
            </w:r>
          </w:p>
        </w:tc>
        <w:tc>
          <w:tcPr>
            <w:tcW w:type="pct" w:w="25%"/>
          </w:tcPr>
          <w:p>
            <w:r>
              <w:t xml:space="preserve">DIM_Date[Date]</w:t>
            </w:r>
          </w:p>
        </w:tc>
        <w:tc>
          <w:tcPr>
            <w:tcW w:type="pct" w:w="15%"/>
          </w:tcPr>
          <w:p>
            <w:r>
              <w:t xml:space="preserve">Many-to-One</w:t>
            </w:r>
          </w:p>
        </w:tc>
        <w:tc>
          <w:tcPr>
            <w:tcW w:type="pct" w:w="25%"/>
          </w:tcPr>
          <w:p>
            <w:r>
              <w:t xml:space="preserve">Single (FCT_Sales filtered by DIM_Date)</w:t>
            </w:r>
          </w:p>
        </w:tc>
        <w:tc>
          <w:tcPr>
            <w:tcW w:type="pct" w:w="10%"/>
          </w:tcPr>
          <w:p>
            <w:r>
              <w:t xml:space="preserve">Active</w:t>
            </w:r>
          </w:p>
        </w:tc>
      </w:tr>
    </w:tbl>
    <w:p>
      <w:pPr>
        <w:pStyle w:val="Heading1"/>
        <w:spacing w:before="200"/>
      </w:pPr>
      <w:r>
        <w:t xml:space="preserve">Measures</w:t>
      </w:r>
    </w:p>
    <w:p>
      <w:r>
        <w:t xml:space="preserve">Full measure list with DAX expressions and format strings is provided in the companion Excel workbook (financial_sample_ai_experiment_Measures_Relationships.xlsx). Summary by display folder:</w:t>
      </w:r>
    </w:p>
    <w:p>
      <w:pPr>
        <w:pStyle w:val="Heading2"/>
      </w:pPr>
      <w:r>
        <w:t xml:space="preserve">Core Measures \ Sales Metrics</w:t>
      </w:r>
    </w:p>
    <w:p>
      <w:pPr>
        <w:pStyle w:val="ListParagraph"/>
        <w:numPr>
          <w:ilvl w:val="0"/>
          <w:numId w:val="1"/>
        </w:numPr>
      </w:pPr>
      <w:r>
        <w:t xml:space="preserve">Total Revenue</w:t>
      </w:r>
    </w:p>
    <w:p>
      <w:pPr>
        <w:pStyle w:val="ListParagraph"/>
        <w:numPr>
          <w:ilvl w:val="0"/>
          <w:numId w:val="1"/>
        </w:numPr>
      </w:pPr>
      <w:r>
        <w:t xml:space="preserve">Total Units</w:t>
      </w:r>
    </w:p>
    <w:p>
      <w:pPr>
        <w:pStyle w:val="ListParagraph"/>
        <w:numPr>
          <w:ilvl w:val="0"/>
          <w:numId w:val="1"/>
        </w:numPr>
      </w:pPr>
      <w:r>
        <w:t xml:space="preserve">Gross Sales</w:t>
      </w:r>
    </w:p>
    <w:p>
      <w:pPr>
        <w:pStyle w:val="ListParagraph"/>
        <w:numPr>
          <w:ilvl w:val="0"/>
          <w:numId w:val="1"/>
        </w:numPr>
      </w:pPr>
      <w:r>
        <w:t xml:space="preserve">Total Discounts</w:t>
      </w:r>
    </w:p>
    <w:p>
      <w:pPr>
        <w:pStyle w:val="Heading2"/>
      </w:pPr>
      <w:r>
        <w:t xml:space="preserve">Core Measures \ Profitability</w:t>
      </w:r>
    </w:p>
    <w:p>
      <w:pPr>
        <w:pStyle w:val="ListParagraph"/>
        <w:numPr>
          <w:ilvl w:val="0"/>
          <w:numId w:val="1"/>
        </w:numPr>
      </w:pPr>
      <w:r>
        <w:t xml:space="preserve">Total Cost</w:t>
      </w:r>
    </w:p>
    <w:p>
      <w:pPr>
        <w:pStyle w:val="ListParagraph"/>
        <w:numPr>
          <w:ilvl w:val="0"/>
          <w:numId w:val="1"/>
        </w:numPr>
      </w:pPr>
      <w:r>
        <w:t xml:space="preserve">Total Profit</w:t>
      </w:r>
    </w:p>
    <w:p>
      <w:pPr>
        <w:pStyle w:val="ListParagraph"/>
        <w:numPr>
          <w:ilvl w:val="0"/>
          <w:numId w:val="1"/>
        </w:numPr>
      </w:pPr>
      <w:r>
        <w:t xml:space="preserve">Profit Margin %</w:t>
      </w:r>
    </w:p>
    <w:p>
      <w:pPr>
        <w:pStyle w:val="ListParagraph"/>
        <w:numPr>
          <w:ilvl w:val="0"/>
          <w:numId w:val="1"/>
        </w:numPr>
      </w:pPr>
      <w:r>
        <w:t xml:space="preserve">Discount %</w:t>
      </w:r>
    </w:p>
    <w:p>
      <w:pPr>
        <w:pStyle w:val="Heading2"/>
      </w:pPr>
      <w:r>
        <w:t xml:space="preserve">Time Intelligence \ Year-to-Date</w:t>
      </w:r>
    </w:p>
    <w:p>
      <w:pPr>
        <w:pStyle w:val="ListParagraph"/>
        <w:numPr>
          <w:ilvl w:val="0"/>
          <w:numId w:val="1"/>
        </w:numPr>
      </w:pPr>
      <w:r>
        <w:t xml:space="preserve">Revenue YTD</w:t>
      </w:r>
    </w:p>
    <w:p>
      <w:pPr>
        <w:pStyle w:val="ListParagraph"/>
        <w:numPr>
          <w:ilvl w:val="0"/>
          <w:numId w:val="1"/>
        </w:numPr>
      </w:pPr>
      <w:r>
        <w:t xml:space="preserve">Profit YTD</w:t>
      </w:r>
    </w:p>
    <w:p>
      <w:pPr>
        <w:pStyle w:val="Heading2"/>
      </w:pPr>
      <w:r>
        <w:t xml:space="preserve">Time Intelligence \ Month-to-Date</w:t>
      </w:r>
    </w:p>
    <w:p>
      <w:pPr>
        <w:pStyle w:val="ListParagraph"/>
        <w:numPr>
          <w:ilvl w:val="0"/>
          <w:numId w:val="1"/>
        </w:numPr>
      </w:pPr>
      <w:r>
        <w:t xml:space="preserve">Revenue MTD</w:t>
      </w:r>
    </w:p>
    <w:p>
      <w:pPr>
        <w:pStyle w:val="ListParagraph"/>
        <w:numPr>
          <w:ilvl w:val="0"/>
          <w:numId w:val="1"/>
        </w:numPr>
      </w:pPr>
      <w:r>
        <w:t xml:space="preserve">Profit MTD</w:t>
      </w:r>
    </w:p>
    <w:p>
      <w:pPr>
        <w:pStyle w:val="Heading2"/>
      </w:pPr>
      <w:r>
        <w:t xml:space="preserve">Time Intelligence \ Year-over-Year</w:t>
      </w:r>
    </w:p>
    <w:p>
      <w:pPr>
        <w:pStyle w:val="ListParagraph"/>
        <w:numPr>
          <w:ilvl w:val="0"/>
          <w:numId w:val="1"/>
        </w:numPr>
      </w:pPr>
      <w:r>
        <w:t xml:space="preserve">Revenue PY</w:t>
      </w:r>
    </w:p>
    <w:p>
      <w:pPr>
        <w:pStyle w:val="ListParagraph"/>
        <w:numPr>
          <w:ilvl w:val="0"/>
          <w:numId w:val="1"/>
        </w:numPr>
      </w:pPr>
      <w:r>
        <w:t xml:space="preserve">Profit PY</w:t>
      </w:r>
    </w:p>
    <w:p>
      <w:pPr>
        <w:pStyle w:val="Heading2"/>
      </w:pPr>
      <w:r>
        <w:t xml:space="preserve">Time Intelligence \ Growth Analysis</w:t>
      </w:r>
    </w:p>
    <w:p>
      <w:pPr>
        <w:pStyle w:val="ListParagraph"/>
        <w:numPr>
          <w:ilvl w:val="0"/>
          <w:numId w:val="1"/>
        </w:numPr>
      </w:pPr>
      <w:r>
        <w:t xml:space="preserve">Revenue Growth %</w:t>
      </w:r>
    </w:p>
    <w:p>
      <w:pPr>
        <w:pStyle w:val="ListParagraph"/>
        <w:numPr>
          <w:ilvl w:val="0"/>
          <w:numId w:val="1"/>
        </w:numPr>
      </w:pPr>
      <w:r>
        <w:t xml:space="preserve">Profit Growth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2026-07-11T14:57:40.099Z</dcterms:created>
  <dcterms:modified xsi:type="dcterms:W3CDTF">2026-07-11T14:57:40.099Z</dcterms:modified>
</cp:coreProperties>
</file>

<file path=docProps/custom.xml><?xml version="1.0" encoding="utf-8"?>
<Properties xmlns="http://schemas.openxmlformats.org/officeDocument/2006/custom-properties" xmlns:vt="http://schemas.openxmlformats.org/officeDocument/2006/docPropsVTypes"/>
</file>