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 and cash account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5,000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