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Follow-up call with Alistair Grieve, held 20 May 2026.</w:t>
      </w:r>
    </w:p>
    <w:p>
      <w:r>
        <w:t>Alistair called to say he has more available to invest than he first thought and would now like to move £7,000 rather than £3,000 from his Holloway cash account into his Stocks &amp; Shares ISA.</w:t>
      </w:r>
    </w:p>
    <w:p>
      <w:r>
        <w:t>We agreed the top-up amount would be revised to £7,000 from the cash account into the Stocks &amp; Shares ISA.</w:t>
      </w:r>
    </w:p>
    <w:p>
      <w:r>
        <w:t>Next steps: update the advice report to reflect the revised top-up amount of £7,000.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