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Stocks &amp; Shares ISA and both General Investment Accounts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Not applicable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No changes; continue as invested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