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0B1" w:rsidRPr="00AB61C9" w:rsidRDefault="009410B1">
      <w:pPr>
        <w:rPr>
          <w:rFonts w:ascii="Corbel" w:hAnsi="Corbel"/>
        </w:rPr>
      </w:pPr>
      <w:r w:rsidRPr="00AB61C9">
        <w:rPr>
          <w:rFonts w:ascii="Corbel" w:hAnsi="Corbel"/>
        </w:rPr>
        <w:t>Zaliczenie z badań operacyjnych</w:t>
      </w:r>
    </w:p>
    <w:p w:rsidR="0001635C" w:rsidRPr="00AB61C9" w:rsidRDefault="009410B1">
      <w:pPr>
        <w:rPr>
          <w:rFonts w:ascii="Corbel" w:hAnsi="Corbel"/>
        </w:rPr>
      </w:pPr>
      <w:r w:rsidRPr="00AB61C9">
        <w:rPr>
          <w:rFonts w:ascii="Corbel" w:hAnsi="Corbel"/>
        </w:rPr>
        <w:t>Imię i nazwisko………………………………………………………………</w:t>
      </w:r>
    </w:p>
    <w:p w:rsidR="00AB61C9" w:rsidRDefault="000941C8" w:rsidP="00AB61C9">
      <w:pPr>
        <w:pStyle w:val="Akapitzlist"/>
        <w:numPr>
          <w:ilvl w:val="0"/>
          <w:numId w:val="1"/>
        </w:numPr>
        <w:ind w:left="0" w:firstLine="0"/>
        <w:rPr>
          <w:rFonts w:ascii="Corbel" w:hAnsi="Corbel"/>
        </w:rPr>
      </w:pPr>
      <w:r>
        <w:rPr>
          <w:rFonts w:ascii="Corbel" w:hAnsi="Corbel"/>
          <w:b/>
        </w:rPr>
        <w:t>(6</w:t>
      </w:r>
      <w:r w:rsidRPr="000941C8">
        <w:rPr>
          <w:rFonts w:ascii="Corbel" w:hAnsi="Corbel"/>
          <w:b/>
        </w:rPr>
        <w:t>pkt)</w:t>
      </w:r>
      <w:r w:rsidR="007C1E33">
        <w:rPr>
          <w:rFonts w:ascii="Corbel" w:hAnsi="Corbel"/>
          <w:b/>
        </w:rPr>
        <w:t xml:space="preserve"> </w:t>
      </w:r>
      <w:bookmarkStart w:id="0" w:name="_GoBack"/>
      <w:bookmarkEnd w:id="0"/>
      <w:r w:rsidR="006745D0" w:rsidRPr="00AB61C9">
        <w:rPr>
          <w:rFonts w:ascii="Corbel" w:hAnsi="Corbel"/>
        </w:rPr>
        <w:t>Rozwiąż grę dwuosobową o sumie zero</w:t>
      </w:r>
    </w:p>
    <w:tbl>
      <w:tblPr>
        <w:tblpPr w:leftFromText="141" w:rightFromText="141" w:vertAnchor="text" w:horzAnchor="margin" w:tblpXSpec="center" w:tblpY="73"/>
        <w:tblW w:w="3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600" w:firstRow="0" w:lastRow="0" w:firstColumn="0" w:lastColumn="0" w:noHBand="1" w:noVBand="1"/>
      </w:tblPr>
      <w:tblGrid>
        <w:gridCol w:w="960"/>
        <w:gridCol w:w="960"/>
        <w:gridCol w:w="960"/>
        <w:gridCol w:w="960"/>
      </w:tblGrid>
      <w:tr w:rsidR="00AB61C9" w:rsidRPr="00AB61C9" w:rsidTr="00AB61C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B1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B2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B3</w:t>
            </w:r>
          </w:p>
        </w:tc>
      </w:tr>
      <w:tr w:rsidR="00AB61C9" w:rsidRPr="00AB61C9" w:rsidTr="00AB61C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A1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-3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7</w:t>
            </w:r>
          </w:p>
        </w:tc>
      </w:tr>
      <w:tr w:rsidR="00AB61C9" w:rsidRPr="00AB61C9" w:rsidTr="00AB61C9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A2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-1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2</w:t>
            </w:r>
          </w:p>
        </w:tc>
      </w:tr>
      <w:tr w:rsidR="00AB61C9" w:rsidRPr="00AB61C9" w:rsidTr="00AB61C9">
        <w:trPr>
          <w:trHeight w:val="315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b/>
                <w:bCs/>
                <w:color w:val="000000"/>
                <w:lang w:eastAsia="pl-PL"/>
              </w:rPr>
              <w:t>A3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-4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AB61C9" w:rsidRPr="00AB61C9" w:rsidRDefault="00AB61C9" w:rsidP="00AB61C9">
            <w:pPr>
              <w:spacing w:after="0" w:line="240" w:lineRule="auto"/>
              <w:jc w:val="center"/>
              <w:rPr>
                <w:rFonts w:ascii="Corbel" w:eastAsia="Times New Roman" w:hAnsi="Corbel" w:cs="Calibri"/>
                <w:color w:val="000000"/>
                <w:lang w:eastAsia="pl-PL"/>
              </w:rPr>
            </w:pPr>
            <w:r w:rsidRPr="00AB61C9">
              <w:rPr>
                <w:rFonts w:ascii="Corbel" w:eastAsia="Times New Roman" w:hAnsi="Corbel" w:cs="Calibri"/>
                <w:color w:val="000000"/>
                <w:lang w:eastAsia="pl-PL"/>
              </w:rPr>
              <w:t>4</w:t>
            </w:r>
          </w:p>
        </w:tc>
      </w:tr>
    </w:tbl>
    <w:p w:rsidR="006745D0" w:rsidRPr="00AB61C9" w:rsidRDefault="006745D0" w:rsidP="00AB61C9">
      <w:pPr>
        <w:pStyle w:val="Akapitzlist"/>
        <w:ind w:left="0"/>
        <w:rPr>
          <w:rFonts w:ascii="Corbel" w:hAnsi="Corbel"/>
        </w:rPr>
      </w:pPr>
      <w:r w:rsidRPr="00AB61C9">
        <w:rPr>
          <w:rFonts w:ascii="Corbel" w:hAnsi="Corbel"/>
        </w:rPr>
        <w:t xml:space="preserve"> </w:t>
      </w:r>
    </w:p>
    <w:p w:rsidR="009410B1" w:rsidRPr="00AB61C9" w:rsidRDefault="009410B1" w:rsidP="00AB61C9">
      <w:pPr>
        <w:pStyle w:val="Akapitzlist"/>
        <w:ind w:left="0"/>
        <w:rPr>
          <w:rFonts w:ascii="Corbel" w:hAnsi="Corbel"/>
        </w:rPr>
      </w:pPr>
    </w:p>
    <w:p w:rsidR="006745D0" w:rsidRPr="00AB61C9" w:rsidRDefault="006745D0" w:rsidP="00AB61C9">
      <w:pPr>
        <w:pStyle w:val="Akapitzlist"/>
        <w:spacing w:after="0"/>
        <w:ind w:left="0"/>
        <w:rPr>
          <w:rFonts w:ascii="Corbel" w:hAnsi="Corbel"/>
        </w:rPr>
      </w:pPr>
    </w:p>
    <w:p w:rsidR="006745D0" w:rsidRPr="00AB61C9" w:rsidRDefault="006745D0" w:rsidP="00AB61C9">
      <w:pPr>
        <w:pStyle w:val="Akapitzlist"/>
        <w:spacing w:after="0"/>
        <w:ind w:left="0"/>
        <w:rPr>
          <w:rFonts w:ascii="Corbel" w:hAnsi="Corbel"/>
        </w:rPr>
      </w:pPr>
    </w:p>
    <w:p w:rsidR="006745D0" w:rsidRPr="00AB61C9" w:rsidRDefault="006745D0" w:rsidP="00AB61C9">
      <w:pPr>
        <w:pStyle w:val="Akapitzlist"/>
        <w:spacing w:after="0"/>
        <w:ind w:left="0"/>
        <w:rPr>
          <w:rFonts w:ascii="Corbel" w:hAnsi="Corbel"/>
        </w:rPr>
      </w:pPr>
    </w:p>
    <w:p w:rsidR="00AB61C9" w:rsidRDefault="000941C8" w:rsidP="00AB61C9">
      <w:pPr>
        <w:pStyle w:val="Akapitzlist"/>
        <w:numPr>
          <w:ilvl w:val="0"/>
          <w:numId w:val="1"/>
        </w:numPr>
        <w:ind w:left="0" w:firstLine="0"/>
        <w:rPr>
          <w:rFonts w:ascii="Corbel" w:hAnsi="Corbel" w:cs="Arial"/>
        </w:rPr>
      </w:pPr>
      <w:r>
        <w:rPr>
          <w:rFonts w:ascii="Corbel" w:hAnsi="Corbel"/>
          <w:b/>
        </w:rPr>
        <w:t>(4</w:t>
      </w:r>
      <w:r w:rsidRPr="000941C8">
        <w:rPr>
          <w:rFonts w:ascii="Corbel" w:hAnsi="Corbel"/>
          <w:b/>
        </w:rPr>
        <w:t>pkt)</w:t>
      </w:r>
      <w:r>
        <w:rPr>
          <w:rFonts w:ascii="Corbel" w:hAnsi="Corbel"/>
          <w:b/>
        </w:rPr>
        <w:t xml:space="preserve"> </w:t>
      </w:r>
      <w:r w:rsidR="00AB61C9" w:rsidRPr="00AB61C9">
        <w:rPr>
          <w:rFonts w:ascii="Corbel" w:hAnsi="Corbel" w:cs="Arial"/>
        </w:rPr>
        <w:t>Przedsiębiorstwo wytwarza cztery rodzaje wyrobów: A, B, C, D na trzech oddziałach produkcyjnych: I, II, III. Czas pracy oddziałów przypadający na obróbkę jednostek poszczególnych wyrobów (w godzinach) podano w tabeli:</w:t>
      </w:r>
    </w:p>
    <w:tbl>
      <w:tblPr>
        <w:tblStyle w:val="Tabela-Siatka"/>
        <w:tblW w:w="0" w:type="auto"/>
        <w:tblInd w:w="2758" w:type="dxa"/>
        <w:tblLook w:val="04A0" w:firstRow="1" w:lastRow="0" w:firstColumn="1" w:lastColumn="0" w:noHBand="0" w:noVBand="1"/>
      </w:tblPr>
      <w:tblGrid>
        <w:gridCol w:w="986"/>
        <w:gridCol w:w="710"/>
        <w:gridCol w:w="567"/>
        <w:gridCol w:w="567"/>
        <w:gridCol w:w="709"/>
      </w:tblGrid>
      <w:tr w:rsidR="00602A02" w:rsidTr="008D11A1">
        <w:tc>
          <w:tcPr>
            <w:tcW w:w="986" w:type="dxa"/>
            <w:vMerge w:val="restart"/>
            <w:tcBorders>
              <w:right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Oddziały</w:t>
            </w:r>
          </w:p>
        </w:tc>
        <w:tc>
          <w:tcPr>
            <w:tcW w:w="2553" w:type="dxa"/>
            <w:gridSpan w:val="4"/>
            <w:tcBorders>
              <w:left w:val="double" w:sz="4" w:space="0" w:color="auto"/>
            </w:tcBorders>
          </w:tcPr>
          <w:p w:rsidR="00602A02" w:rsidRPr="00602A02" w:rsidRDefault="00602A02" w:rsidP="008D11A1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Zużycie czasu pracy na jednostkę wyrobu</w:t>
            </w:r>
          </w:p>
        </w:tc>
      </w:tr>
      <w:tr w:rsidR="00602A02" w:rsidTr="008D11A1">
        <w:tc>
          <w:tcPr>
            <w:tcW w:w="986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</w:p>
        </w:tc>
        <w:tc>
          <w:tcPr>
            <w:tcW w:w="710" w:type="dxa"/>
            <w:tcBorders>
              <w:left w:val="double" w:sz="4" w:space="0" w:color="auto"/>
              <w:bottom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A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B</w:t>
            </w:r>
          </w:p>
        </w:tc>
        <w:tc>
          <w:tcPr>
            <w:tcW w:w="567" w:type="dxa"/>
            <w:tcBorders>
              <w:bottom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C</w:t>
            </w:r>
          </w:p>
        </w:tc>
        <w:tc>
          <w:tcPr>
            <w:tcW w:w="709" w:type="dxa"/>
            <w:tcBorders>
              <w:bottom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D</w:t>
            </w:r>
          </w:p>
        </w:tc>
      </w:tr>
      <w:tr w:rsidR="00602A02" w:rsidTr="008D11A1">
        <w:trPr>
          <w:trHeight w:val="326"/>
        </w:trPr>
        <w:tc>
          <w:tcPr>
            <w:tcW w:w="986" w:type="dxa"/>
            <w:tcBorders>
              <w:top w:val="double" w:sz="4" w:space="0" w:color="auto"/>
              <w:right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I</w:t>
            </w:r>
          </w:p>
        </w:tc>
        <w:tc>
          <w:tcPr>
            <w:tcW w:w="710" w:type="dxa"/>
            <w:tcBorders>
              <w:top w:val="double" w:sz="4" w:space="0" w:color="auto"/>
              <w:left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1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3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6</w:t>
            </w:r>
          </w:p>
        </w:tc>
        <w:tc>
          <w:tcPr>
            <w:tcW w:w="709" w:type="dxa"/>
            <w:tcBorders>
              <w:top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2</w:t>
            </w:r>
          </w:p>
        </w:tc>
      </w:tr>
      <w:tr w:rsidR="00602A02" w:rsidTr="008D11A1">
        <w:tc>
          <w:tcPr>
            <w:tcW w:w="986" w:type="dxa"/>
            <w:tcBorders>
              <w:right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II</w:t>
            </w:r>
          </w:p>
        </w:tc>
        <w:tc>
          <w:tcPr>
            <w:tcW w:w="710" w:type="dxa"/>
            <w:tcBorders>
              <w:left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2</w:t>
            </w:r>
          </w:p>
        </w:tc>
        <w:tc>
          <w:tcPr>
            <w:tcW w:w="567" w:type="dxa"/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  <w:tc>
          <w:tcPr>
            <w:tcW w:w="709" w:type="dxa"/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3</w:t>
            </w:r>
          </w:p>
        </w:tc>
      </w:tr>
      <w:tr w:rsidR="00602A02" w:rsidTr="008D11A1">
        <w:trPr>
          <w:trHeight w:val="332"/>
        </w:trPr>
        <w:tc>
          <w:tcPr>
            <w:tcW w:w="986" w:type="dxa"/>
            <w:tcBorders>
              <w:right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III</w:t>
            </w:r>
          </w:p>
        </w:tc>
        <w:tc>
          <w:tcPr>
            <w:tcW w:w="710" w:type="dxa"/>
            <w:tcBorders>
              <w:left w:val="double" w:sz="4" w:space="0" w:color="auto"/>
            </w:tcBorders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3</w:t>
            </w:r>
          </w:p>
        </w:tc>
        <w:tc>
          <w:tcPr>
            <w:tcW w:w="567" w:type="dxa"/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5</w:t>
            </w:r>
          </w:p>
        </w:tc>
        <w:tc>
          <w:tcPr>
            <w:tcW w:w="709" w:type="dxa"/>
          </w:tcPr>
          <w:p w:rsidR="00602A02" w:rsidRPr="00602A02" w:rsidRDefault="00602A02" w:rsidP="00602A02">
            <w:pPr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3</w:t>
            </w:r>
          </w:p>
        </w:tc>
      </w:tr>
    </w:tbl>
    <w:p w:rsidR="00AB61C9" w:rsidRPr="00AB61C9" w:rsidRDefault="00AB61C9" w:rsidP="00AB61C9">
      <w:pPr>
        <w:pStyle w:val="Akapitzlist"/>
        <w:ind w:left="0"/>
        <w:rPr>
          <w:rFonts w:ascii="Corbel" w:hAnsi="Corbel" w:cs="Arial"/>
        </w:rPr>
      </w:pPr>
      <w:r w:rsidRPr="00AB61C9">
        <w:rPr>
          <w:rFonts w:ascii="Corbel" w:hAnsi="Corbel" w:cs="Arial"/>
        </w:rPr>
        <w:t>Jednostkowy zysk (w zł) wynosi odpowiednio: A –5, B –8, C – 7, D – 6. W jednym miesiącu poszczególne oddziały mogą pracować odpowiednio I –  1200 godzin, II – co najwyżej 1000 godzin, III – 2000 godzin. Zbudować model matematyczny zagadnienia programowania liniowego.</w:t>
      </w:r>
    </w:p>
    <w:p w:rsidR="00AB61C9" w:rsidRPr="00AB61C9" w:rsidRDefault="000941C8" w:rsidP="00AB61C9">
      <w:pPr>
        <w:pStyle w:val="Akapitzlist"/>
        <w:numPr>
          <w:ilvl w:val="0"/>
          <w:numId w:val="1"/>
        </w:numPr>
        <w:ind w:left="0" w:firstLine="0"/>
        <w:rPr>
          <w:rFonts w:ascii="Corbel" w:hAnsi="Corbel" w:cs="Arial"/>
        </w:rPr>
      </w:pPr>
      <w:r>
        <w:rPr>
          <w:rFonts w:ascii="Corbel" w:hAnsi="Corbel"/>
          <w:b/>
        </w:rPr>
        <w:t>(4</w:t>
      </w:r>
      <w:r w:rsidRPr="000941C8">
        <w:rPr>
          <w:rFonts w:ascii="Corbel" w:hAnsi="Corbel"/>
          <w:b/>
        </w:rPr>
        <w:t>pkt)</w:t>
      </w:r>
      <w:r w:rsidR="007C1E33">
        <w:rPr>
          <w:rFonts w:ascii="Corbel" w:hAnsi="Corbel"/>
          <w:b/>
        </w:rPr>
        <w:t xml:space="preserve"> </w:t>
      </w:r>
      <w:r w:rsidR="00AB61C9" w:rsidRPr="00AB61C9">
        <w:rPr>
          <w:rFonts w:ascii="Corbel" w:hAnsi="Corbel" w:cs="Arial"/>
        </w:rPr>
        <w:t>Utworzyć program dualny do programu pierwotnego.</w:t>
      </w:r>
    </w:p>
    <w:p w:rsidR="00AB61C9" w:rsidRPr="00AB61C9" w:rsidRDefault="00AB61C9" w:rsidP="00AB61C9">
      <w:pPr>
        <w:rPr>
          <w:rFonts w:ascii="Corbel" w:hAnsi="Corbel" w:cs="Arial"/>
        </w:rPr>
      </w:pPr>
      <w:r w:rsidRPr="00AB61C9">
        <w:rPr>
          <w:rFonts w:ascii="Corbel" w:hAnsi="Corbel" w:cs="Arial"/>
        </w:rPr>
        <w:t xml:space="preserve">   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5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+2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+4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≤150</m:t>
                </m:r>
              </m:e>
              <m:e>
                <m:r>
                  <w:rPr>
                    <w:rFonts w:ascii="Cambria Math" w:hAnsi="Cambria Math" w:cs="Arial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Arial"/>
                  </w:rPr>
                  <m:t>≥50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 xml:space="preserve">≥0,    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≤0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Arial"/>
                      </w:rPr>
                      <m:t>z=</m:t>
                    </m:r>
                  </m:e>
                </m:func>
                <m:r>
                  <w:rPr>
                    <w:rFonts w:ascii="Cambria Math" w:hAnsi="Cambria Math" w:cs="Arial"/>
                  </w:rPr>
                  <m:t>8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+10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Arial"/>
                  </w:rPr>
                  <m:t>+3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3</m:t>
                    </m:r>
                  </m:sub>
                </m:sSub>
              </m:e>
            </m:eqArr>
          </m:e>
        </m:d>
      </m:oMath>
    </w:p>
    <w:p w:rsidR="00AB61C9" w:rsidRDefault="000941C8" w:rsidP="00AB61C9">
      <w:pPr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Corbel" w:hAnsi="Corbel" w:cs="Arial"/>
        </w:rPr>
      </w:pPr>
      <w:r>
        <w:rPr>
          <w:rFonts w:ascii="Corbel" w:hAnsi="Corbel"/>
          <w:b/>
        </w:rPr>
        <w:t>(5</w:t>
      </w:r>
      <w:r w:rsidRPr="000941C8">
        <w:rPr>
          <w:rFonts w:ascii="Corbel" w:hAnsi="Corbel"/>
          <w:b/>
        </w:rPr>
        <w:t>pkt)</w:t>
      </w:r>
      <w:r>
        <w:rPr>
          <w:rFonts w:ascii="Corbel" w:hAnsi="Corbel"/>
          <w:b/>
        </w:rPr>
        <w:t xml:space="preserve"> </w:t>
      </w:r>
      <w:r w:rsidR="00AB61C9" w:rsidRPr="00AB61C9">
        <w:rPr>
          <w:rFonts w:ascii="Corbel" w:hAnsi="Corbel" w:cs="Arial"/>
        </w:rPr>
        <w:t>Firma zamierza przekształcić cztery warsztaty naprawcze taboru w specjalizowane punkty obsługi czterech typów samochodów: forda, toyoty, fiata i volkswagena. W macierzy przedstawiono przeciętny czas remontu (w dniach) samochodów w poszczególnych warsztatach: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708"/>
        <w:gridCol w:w="1321"/>
        <w:gridCol w:w="948"/>
        <w:gridCol w:w="567"/>
      </w:tblGrid>
      <w:tr w:rsidR="00602A02" w:rsidTr="00602A02">
        <w:trPr>
          <w:jc w:val="center"/>
        </w:trPr>
        <w:tc>
          <w:tcPr>
            <w:tcW w:w="112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18"/>
                <w:szCs w:val="18"/>
              </w:rPr>
            </w:pPr>
            <w:r w:rsidRPr="00602A02">
              <w:rPr>
                <w:rFonts w:ascii="Corbel" w:hAnsi="Corbel" w:cs="Arial"/>
                <w:b/>
                <w:sz w:val="18"/>
                <w:szCs w:val="18"/>
              </w:rPr>
              <w:t>warsztaty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18"/>
                <w:szCs w:val="18"/>
              </w:rPr>
            </w:pPr>
            <w:r w:rsidRPr="00602A02">
              <w:rPr>
                <w:rFonts w:ascii="Corbel" w:hAnsi="Corbel" w:cs="Arial"/>
                <w:b/>
                <w:sz w:val="18"/>
                <w:szCs w:val="18"/>
              </w:rPr>
              <w:t>Ford</w:t>
            </w:r>
          </w:p>
        </w:tc>
        <w:tc>
          <w:tcPr>
            <w:tcW w:w="1321" w:type="dxa"/>
            <w:tcBorders>
              <w:top w:val="double" w:sz="4" w:space="0" w:color="auto"/>
              <w:bottom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18"/>
                <w:szCs w:val="18"/>
              </w:rPr>
            </w:pPr>
            <w:r w:rsidRPr="00602A02">
              <w:rPr>
                <w:rFonts w:ascii="Corbel" w:hAnsi="Corbel" w:cs="Arial"/>
                <w:b/>
                <w:sz w:val="18"/>
                <w:szCs w:val="18"/>
              </w:rPr>
              <w:t>Volkswagen</w:t>
            </w:r>
          </w:p>
        </w:tc>
        <w:tc>
          <w:tcPr>
            <w:tcW w:w="948" w:type="dxa"/>
            <w:tcBorders>
              <w:top w:val="double" w:sz="4" w:space="0" w:color="auto"/>
              <w:bottom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18"/>
                <w:szCs w:val="18"/>
              </w:rPr>
            </w:pPr>
            <w:r w:rsidRPr="00602A02">
              <w:rPr>
                <w:rFonts w:ascii="Corbel" w:hAnsi="Corbel" w:cs="Arial"/>
                <w:b/>
                <w:sz w:val="18"/>
                <w:szCs w:val="18"/>
              </w:rPr>
              <w:t>Toyota</w:t>
            </w:r>
          </w:p>
        </w:tc>
        <w:tc>
          <w:tcPr>
            <w:tcW w:w="56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18"/>
                <w:szCs w:val="18"/>
              </w:rPr>
            </w:pPr>
            <w:r w:rsidRPr="00602A02">
              <w:rPr>
                <w:rFonts w:ascii="Corbel" w:hAnsi="Corbel" w:cs="Arial"/>
                <w:b/>
                <w:sz w:val="18"/>
                <w:szCs w:val="18"/>
              </w:rPr>
              <w:t>Fiat</w:t>
            </w:r>
          </w:p>
        </w:tc>
      </w:tr>
      <w:tr w:rsidR="00602A02" w:rsidTr="00602A02">
        <w:trPr>
          <w:jc w:val="center"/>
        </w:trPr>
        <w:tc>
          <w:tcPr>
            <w:tcW w:w="1129" w:type="dxa"/>
            <w:tcBorders>
              <w:top w:val="double" w:sz="4" w:space="0" w:color="auto"/>
              <w:righ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I</w:t>
            </w:r>
          </w:p>
        </w:tc>
        <w:tc>
          <w:tcPr>
            <w:tcW w:w="708" w:type="dxa"/>
            <w:tcBorders>
              <w:top w:val="double" w:sz="4" w:space="0" w:color="auto"/>
              <w:lef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5</w:t>
            </w:r>
          </w:p>
        </w:tc>
        <w:tc>
          <w:tcPr>
            <w:tcW w:w="1321" w:type="dxa"/>
            <w:tcBorders>
              <w:top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6</w:t>
            </w:r>
          </w:p>
        </w:tc>
        <w:tc>
          <w:tcPr>
            <w:tcW w:w="948" w:type="dxa"/>
            <w:tcBorders>
              <w:top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5</w:t>
            </w:r>
          </w:p>
        </w:tc>
        <w:tc>
          <w:tcPr>
            <w:tcW w:w="567" w:type="dxa"/>
            <w:tcBorders>
              <w:top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5</w:t>
            </w:r>
          </w:p>
        </w:tc>
      </w:tr>
      <w:tr w:rsidR="00602A02" w:rsidTr="00602A02">
        <w:trPr>
          <w:jc w:val="center"/>
        </w:trPr>
        <w:tc>
          <w:tcPr>
            <w:tcW w:w="1129" w:type="dxa"/>
            <w:tcBorders>
              <w:righ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II</w:t>
            </w:r>
          </w:p>
        </w:tc>
        <w:tc>
          <w:tcPr>
            <w:tcW w:w="708" w:type="dxa"/>
            <w:tcBorders>
              <w:lef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  <w:tc>
          <w:tcPr>
            <w:tcW w:w="1321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3</w:t>
            </w:r>
          </w:p>
        </w:tc>
        <w:tc>
          <w:tcPr>
            <w:tcW w:w="948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5</w:t>
            </w:r>
          </w:p>
        </w:tc>
        <w:tc>
          <w:tcPr>
            <w:tcW w:w="567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</w:tr>
      <w:tr w:rsidR="00602A02" w:rsidTr="00602A02">
        <w:trPr>
          <w:jc w:val="center"/>
        </w:trPr>
        <w:tc>
          <w:tcPr>
            <w:tcW w:w="1129" w:type="dxa"/>
            <w:tcBorders>
              <w:righ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III</w:t>
            </w:r>
          </w:p>
        </w:tc>
        <w:tc>
          <w:tcPr>
            <w:tcW w:w="708" w:type="dxa"/>
            <w:tcBorders>
              <w:lef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5</w:t>
            </w:r>
          </w:p>
        </w:tc>
        <w:tc>
          <w:tcPr>
            <w:tcW w:w="1321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5</w:t>
            </w:r>
          </w:p>
        </w:tc>
        <w:tc>
          <w:tcPr>
            <w:tcW w:w="948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  <w:tc>
          <w:tcPr>
            <w:tcW w:w="567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</w:tr>
      <w:tr w:rsidR="00602A02" w:rsidTr="00602A02">
        <w:trPr>
          <w:jc w:val="center"/>
        </w:trPr>
        <w:tc>
          <w:tcPr>
            <w:tcW w:w="1129" w:type="dxa"/>
            <w:tcBorders>
              <w:righ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b/>
                <w:sz w:val="20"/>
                <w:szCs w:val="20"/>
              </w:rPr>
            </w:pPr>
            <w:r w:rsidRPr="00602A02">
              <w:rPr>
                <w:rFonts w:ascii="Corbel" w:hAnsi="Corbel" w:cs="Arial"/>
                <w:b/>
                <w:sz w:val="20"/>
                <w:szCs w:val="20"/>
              </w:rPr>
              <w:t>IV</w:t>
            </w:r>
          </w:p>
        </w:tc>
        <w:tc>
          <w:tcPr>
            <w:tcW w:w="708" w:type="dxa"/>
            <w:tcBorders>
              <w:left w:val="double" w:sz="4" w:space="0" w:color="auto"/>
            </w:tcBorders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  <w:tc>
          <w:tcPr>
            <w:tcW w:w="1321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4</w:t>
            </w:r>
          </w:p>
        </w:tc>
        <w:tc>
          <w:tcPr>
            <w:tcW w:w="948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6</w:t>
            </w:r>
          </w:p>
        </w:tc>
        <w:tc>
          <w:tcPr>
            <w:tcW w:w="567" w:type="dxa"/>
          </w:tcPr>
          <w:p w:rsidR="00602A02" w:rsidRPr="00602A02" w:rsidRDefault="00602A02" w:rsidP="00602A02">
            <w:pPr>
              <w:spacing w:after="0" w:line="360" w:lineRule="auto"/>
              <w:jc w:val="center"/>
              <w:rPr>
                <w:rFonts w:ascii="Corbel" w:hAnsi="Corbel" w:cs="Arial"/>
                <w:sz w:val="20"/>
                <w:szCs w:val="20"/>
              </w:rPr>
            </w:pPr>
            <w:r w:rsidRPr="00602A02">
              <w:rPr>
                <w:rFonts w:ascii="Corbel" w:hAnsi="Corbel" w:cs="Arial"/>
                <w:sz w:val="20"/>
                <w:szCs w:val="20"/>
              </w:rPr>
              <w:t>5</w:t>
            </w:r>
          </w:p>
        </w:tc>
      </w:tr>
    </w:tbl>
    <w:p w:rsidR="00AB61C9" w:rsidRDefault="00AB61C9" w:rsidP="00602A02">
      <w:pPr>
        <w:pStyle w:val="Tekstpodstawowywcity"/>
        <w:ind w:left="0"/>
        <w:rPr>
          <w:rFonts w:ascii="Corbel" w:hAnsi="Corbel"/>
          <w:sz w:val="22"/>
          <w:szCs w:val="22"/>
        </w:rPr>
      </w:pPr>
      <w:r w:rsidRPr="00AB61C9">
        <w:rPr>
          <w:rFonts w:ascii="Corbel" w:hAnsi="Corbel"/>
          <w:sz w:val="22"/>
          <w:szCs w:val="22"/>
        </w:rPr>
        <w:t>Przydzielić remonty wymienionych typów samochodów poszczególnym punktom obsługi optymalnie z punktu widzenia minimalizacji łącznego czasu wykonywania remontów.</w:t>
      </w:r>
    </w:p>
    <w:p w:rsidR="004C5A2C" w:rsidRDefault="000941C8" w:rsidP="004C5A2C">
      <w:pPr>
        <w:pStyle w:val="Akapitzlist"/>
        <w:numPr>
          <w:ilvl w:val="0"/>
          <w:numId w:val="1"/>
        </w:numPr>
        <w:spacing w:after="0" w:line="360" w:lineRule="auto"/>
        <w:ind w:left="0" w:firstLine="0"/>
        <w:jc w:val="both"/>
        <w:rPr>
          <w:rFonts w:ascii="Corbel" w:hAnsi="Corbel"/>
        </w:rPr>
      </w:pPr>
      <w:r>
        <w:rPr>
          <w:rFonts w:ascii="Corbel" w:hAnsi="Corbel"/>
          <w:b/>
        </w:rPr>
        <w:lastRenderedPageBreak/>
        <w:t>(5</w:t>
      </w:r>
      <w:r w:rsidRPr="000941C8">
        <w:rPr>
          <w:rFonts w:ascii="Corbel" w:hAnsi="Corbel"/>
          <w:b/>
        </w:rPr>
        <w:t>pkt)</w:t>
      </w:r>
      <w:r>
        <w:rPr>
          <w:rFonts w:ascii="Corbel" w:hAnsi="Corbel"/>
          <w:b/>
        </w:rPr>
        <w:t xml:space="preserve"> </w:t>
      </w:r>
      <w:r w:rsidR="004C5A2C" w:rsidRPr="004C5A2C">
        <w:rPr>
          <w:rFonts w:ascii="Corbel" w:hAnsi="Corbel"/>
        </w:rPr>
        <w:t xml:space="preserve">Rozdzielić dzienną produkcję energii 100 MWh między dwie elektrownie, tak aby dzienne koszty zużycia paliwa (w tys. zł) opisane funkcją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y-3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C5A2C" w:rsidRPr="004C5A2C">
        <w:rPr>
          <w:rFonts w:ascii="Corbel" w:hAnsi="Corbel"/>
        </w:rPr>
        <w:t xml:space="preserve">, gdzie </w:t>
      </w:r>
      <m:oMath>
        <m:r>
          <w:rPr>
            <w:rFonts w:ascii="Cambria Math" w:hAnsi="Cambria Math"/>
          </w:rPr>
          <m:t>x</m:t>
        </m:r>
      </m:oMath>
      <w:r w:rsidR="004C5A2C" w:rsidRPr="004C5A2C">
        <w:rPr>
          <w:rFonts w:ascii="Corbel" w:hAnsi="Corbel"/>
        </w:rPr>
        <w:t xml:space="preserve"> oznacza zużycie paliwa w elektrowni I, </w:t>
      </w:r>
      <m:oMath>
        <m:r>
          <w:rPr>
            <w:rFonts w:ascii="Cambria Math" w:hAnsi="Cambria Math"/>
          </w:rPr>
          <m:t>y</m:t>
        </m:r>
      </m:oMath>
      <w:r w:rsidR="004C5A2C" w:rsidRPr="004C5A2C">
        <w:rPr>
          <w:rFonts w:ascii="Corbel" w:hAnsi="Corbel"/>
        </w:rPr>
        <w:t xml:space="preserve"> – zużycie paliwa w elektrowni II były możliwie najniższe. Wiadomo, że z 1 tony paliwa w elektrowni I uzyskuje się 5MWh, a w elektrowni II – 3MWh.</w:t>
      </w:r>
    </w:p>
    <w:p w:rsidR="000941C8" w:rsidRPr="00A0250C" w:rsidRDefault="000941C8" w:rsidP="000941C8">
      <w:pPr>
        <w:numPr>
          <w:ilvl w:val="0"/>
          <w:numId w:val="1"/>
        </w:numPr>
        <w:spacing w:after="0"/>
        <w:ind w:left="0" w:firstLine="0"/>
        <w:jc w:val="both"/>
        <w:rPr>
          <w:rFonts w:ascii="Corbel" w:hAnsi="Corbel" w:cs="Arial"/>
        </w:rPr>
      </w:pPr>
      <w:r>
        <w:rPr>
          <w:rFonts w:cs="Calibri"/>
          <w:b/>
        </w:rPr>
        <w:t>(</w:t>
      </w:r>
      <w:r w:rsidRPr="009D2C57">
        <w:rPr>
          <w:rFonts w:cs="Calibri"/>
          <w:b/>
        </w:rPr>
        <w:t>6pkt)</w:t>
      </w:r>
      <w:r w:rsidR="007C1E33">
        <w:rPr>
          <w:rFonts w:cs="Calibri"/>
          <w:b/>
        </w:rPr>
        <w:t xml:space="preserve"> </w:t>
      </w:r>
      <w:r w:rsidRPr="00A0250C">
        <w:rPr>
          <w:rFonts w:ascii="Corbel" w:hAnsi="Corbel" w:cs="Arial"/>
        </w:rPr>
        <w:t xml:space="preserve">Trzech importerów hurtowników: H1, H2, H3 zaopatruje co 3 dni w banany cztery sklepy spożywcze: S1, S2, S3, S4. W czasie transportu część bananów ulega zepsuciu. Procentowy poziom ubytków bananów, zależny od czasu transportu, ofertę (podaż) dostawców </w:t>
      </w:r>
      <w:proofErr w:type="spellStart"/>
      <w:r w:rsidRPr="00A0250C">
        <w:rPr>
          <w:rFonts w:ascii="Corbel" w:hAnsi="Corbel" w:cs="Arial"/>
        </w:rPr>
        <w:t>Ai</w:t>
      </w:r>
      <w:proofErr w:type="spellEnd"/>
      <w:r w:rsidRPr="00A0250C">
        <w:rPr>
          <w:rFonts w:ascii="Corbel" w:hAnsi="Corbel" w:cs="Arial"/>
        </w:rPr>
        <w:t xml:space="preserve"> oraz zgłaszane zapotrzebowanie sklepów </w:t>
      </w:r>
      <w:proofErr w:type="spellStart"/>
      <w:r w:rsidRPr="00A0250C">
        <w:rPr>
          <w:rFonts w:ascii="Corbel" w:hAnsi="Corbel" w:cs="Arial"/>
        </w:rPr>
        <w:t>Bj</w:t>
      </w:r>
      <w:proofErr w:type="spellEnd"/>
      <w:r w:rsidRPr="00A0250C">
        <w:rPr>
          <w:rFonts w:ascii="Corbel" w:hAnsi="Corbel" w:cs="Arial"/>
        </w:rPr>
        <w:t xml:space="preserve"> zawiera tabela.</w:t>
      </w:r>
    </w:p>
    <w:tbl>
      <w:tblPr>
        <w:tblpPr w:leftFromText="141" w:rightFromText="141" w:vertAnchor="text" w:horzAnchor="margin" w:tblpXSpec="center" w:tblpY="1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753"/>
        <w:gridCol w:w="709"/>
        <w:gridCol w:w="709"/>
        <w:gridCol w:w="709"/>
        <w:gridCol w:w="708"/>
      </w:tblGrid>
      <w:tr w:rsidR="000941C8" w:rsidRPr="009530DF" w:rsidTr="003E0B7B">
        <w:tc>
          <w:tcPr>
            <w:tcW w:w="1170" w:type="dxa"/>
            <w:vMerge w:val="restart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Dostawcy</w:t>
            </w:r>
          </w:p>
        </w:tc>
        <w:tc>
          <w:tcPr>
            <w:tcW w:w="2880" w:type="dxa"/>
            <w:gridSpan w:val="4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Odbiorcy</w:t>
            </w:r>
          </w:p>
        </w:tc>
        <w:tc>
          <w:tcPr>
            <w:tcW w:w="708" w:type="dxa"/>
            <w:vMerge w:val="restart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i/>
                <w:vertAlign w:val="subscript"/>
              </w:rPr>
            </w:pPr>
            <w:proofErr w:type="spellStart"/>
            <w:r w:rsidRPr="009530DF">
              <w:rPr>
                <w:rFonts w:cs="Calibri"/>
                <w:b/>
                <w:i/>
              </w:rPr>
              <w:t>A</w:t>
            </w:r>
            <w:r w:rsidRPr="009530DF">
              <w:rPr>
                <w:rFonts w:cs="Calibri"/>
                <w:b/>
                <w:i/>
                <w:vertAlign w:val="subscript"/>
              </w:rPr>
              <w:t>i</w:t>
            </w:r>
            <w:proofErr w:type="spellEnd"/>
          </w:p>
        </w:tc>
      </w:tr>
      <w:tr w:rsidR="000941C8" w:rsidRPr="009530DF" w:rsidTr="003E0B7B">
        <w:tc>
          <w:tcPr>
            <w:tcW w:w="1170" w:type="dxa"/>
            <w:vMerge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</w:p>
        </w:tc>
        <w:tc>
          <w:tcPr>
            <w:tcW w:w="753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vertAlign w:val="subscript"/>
              </w:rPr>
            </w:pPr>
            <w:r w:rsidRPr="009530DF">
              <w:rPr>
                <w:rFonts w:cs="Calibri"/>
                <w:b/>
              </w:rPr>
              <w:t>S</w:t>
            </w:r>
            <w:r w:rsidRPr="009530DF">
              <w:rPr>
                <w:rFonts w:cs="Calibri"/>
                <w:b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vertAlign w:val="subscript"/>
              </w:rPr>
            </w:pPr>
            <w:r w:rsidRPr="009530DF">
              <w:rPr>
                <w:rFonts w:cs="Calibri"/>
                <w:b/>
              </w:rPr>
              <w:t>S</w:t>
            </w:r>
            <w:r w:rsidRPr="009530DF">
              <w:rPr>
                <w:rFonts w:cs="Calibri"/>
                <w:b/>
                <w:vertAlign w:val="subscript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vertAlign w:val="subscript"/>
              </w:rPr>
            </w:pPr>
            <w:r w:rsidRPr="009530DF">
              <w:rPr>
                <w:rFonts w:cs="Calibri"/>
                <w:b/>
              </w:rPr>
              <w:t>S</w:t>
            </w:r>
            <w:r w:rsidRPr="009530DF">
              <w:rPr>
                <w:rFonts w:cs="Calibri"/>
                <w:b/>
                <w:vertAlign w:val="subscript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vertAlign w:val="subscript"/>
              </w:rPr>
            </w:pPr>
            <w:r w:rsidRPr="009530DF">
              <w:rPr>
                <w:rFonts w:cs="Calibri"/>
                <w:b/>
              </w:rPr>
              <w:t>S</w:t>
            </w:r>
            <w:r w:rsidRPr="009530DF">
              <w:rPr>
                <w:rFonts w:cs="Calibri"/>
                <w:b/>
                <w:vertAlign w:val="subscript"/>
              </w:rPr>
              <w:t>4</w:t>
            </w:r>
          </w:p>
        </w:tc>
        <w:tc>
          <w:tcPr>
            <w:tcW w:w="708" w:type="dxa"/>
            <w:vMerge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</w:p>
        </w:tc>
      </w:tr>
      <w:tr w:rsidR="000941C8" w:rsidRPr="009530DF" w:rsidTr="003E0B7B">
        <w:tc>
          <w:tcPr>
            <w:tcW w:w="1170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vertAlign w:val="subscript"/>
              </w:rPr>
            </w:pPr>
            <w:r w:rsidRPr="009530DF">
              <w:rPr>
                <w:rFonts w:cs="Calibri"/>
                <w:b/>
              </w:rPr>
              <w:t>H</w:t>
            </w:r>
            <w:r w:rsidRPr="009530DF">
              <w:rPr>
                <w:rFonts w:cs="Calibri"/>
                <w:b/>
                <w:vertAlign w:val="subscript"/>
              </w:rPr>
              <w:t>1</w:t>
            </w:r>
          </w:p>
        </w:tc>
        <w:tc>
          <w:tcPr>
            <w:tcW w:w="753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2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1</w:t>
            </w:r>
          </w:p>
        </w:tc>
        <w:tc>
          <w:tcPr>
            <w:tcW w:w="708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</w:rPr>
            </w:pPr>
            <w:r w:rsidRPr="009530DF">
              <w:rPr>
                <w:rFonts w:cs="Calibri"/>
                <w:b/>
              </w:rPr>
              <w:t>2200</w:t>
            </w:r>
          </w:p>
        </w:tc>
      </w:tr>
      <w:tr w:rsidR="000941C8" w:rsidRPr="009530DF" w:rsidTr="003E0B7B">
        <w:tc>
          <w:tcPr>
            <w:tcW w:w="1170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vertAlign w:val="subscript"/>
              </w:rPr>
            </w:pPr>
            <w:r w:rsidRPr="009530DF">
              <w:rPr>
                <w:rFonts w:cs="Calibri"/>
                <w:b/>
              </w:rPr>
              <w:t>H</w:t>
            </w:r>
            <w:r w:rsidRPr="009530DF">
              <w:rPr>
                <w:rFonts w:cs="Calibri"/>
                <w:b/>
                <w:vertAlign w:val="subscript"/>
              </w:rPr>
              <w:t>2</w:t>
            </w:r>
          </w:p>
        </w:tc>
        <w:tc>
          <w:tcPr>
            <w:tcW w:w="753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5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7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3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2</w:t>
            </w:r>
          </w:p>
        </w:tc>
        <w:tc>
          <w:tcPr>
            <w:tcW w:w="708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</w:rPr>
            </w:pPr>
            <w:r w:rsidRPr="009530DF">
              <w:rPr>
                <w:rFonts w:cs="Calibri"/>
                <w:b/>
              </w:rPr>
              <w:t>2000</w:t>
            </w:r>
          </w:p>
        </w:tc>
      </w:tr>
      <w:tr w:rsidR="000941C8" w:rsidRPr="009530DF" w:rsidTr="003E0B7B">
        <w:tc>
          <w:tcPr>
            <w:tcW w:w="1170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vertAlign w:val="subscript"/>
              </w:rPr>
            </w:pPr>
            <w:r w:rsidRPr="009530DF">
              <w:rPr>
                <w:rFonts w:cs="Calibri"/>
                <w:b/>
              </w:rPr>
              <w:t>H</w:t>
            </w:r>
            <w:r w:rsidRPr="009530DF">
              <w:rPr>
                <w:rFonts w:cs="Calibri"/>
                <w:b/>
                <w:vertAlign w:val="subscript"/>
              </w:rPr>
              <w:t>3</w:t>
            </w:r>
          </w:p>
        </w:tc>
        <w:tc>
          <w:tcPr>
            <w:tcW w:w="753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1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4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8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  <w:r w:rsidRPr="009530DF">
              <w:rPr>
                <w:rFonts w:cs="Calibri"/>
              </w:rPr>
              <w:t>3</w:t>
            </w:r>
          </w:p>
        </w:tc>
        <w:tc>
          <w:tcPr>
            <w:tcW w:w="708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</w:rPr>
            </w:pPr>
            <w:r w:rsidRPr="009530DF">
              <w:rPr>
                <w:rFonts w:cs="Calibri"/>
                <w:b/>
              </w:rPr>
              <w:t>2800</w:t>
            </w:r>
          </w:p>
        </w:tc>
      </w:tr>
      <w:tr w:rsidR="000941C8" w:rsidRPr="009530DF" w:rsidTr="003E0B7B">
        <w:tc>
          <w:tcPr>
            <w:tcW w:w="1170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  <w:i/>
                <w:vertAlign w:val="subscript"/>
              </w:rPr>
            </w:pPr>
            <w:proofErr w:type="spellStart"/>
            <w:r w:rsidRPr="009530DF">
              <w:rPr>
                <w:rFonts w:cs="Calibri"/>
                <w:b/>
                <w:i/>
              </w:rPr>
              <w:t>B</w:t>
            </w:r>
            <w:r w:rsidRPr="009530DF">
              <w:rPr>
                <w:rFonts w:cs="Calibri"/>
                <w:b/>
                <w:i/>
                <w:vertAlign w:val="subscript"/>
              </w:rPr>
              <w:t>j</w:t>
            </w:r>
            <w:proofErr w:type="spellEnd"/>
          </w:p>
        </w:tc>
        <w:tc>
          <w:tcPr>
            <w:tcW w:w="753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</w:rPr>
            </w:pPr>
            <w:r w:rsidRPr="009530DF">
              <w:rPr>
                <w:rFonts w:cs="Calibri"/>
                <w:b/>
              </w:rPr>
              <w:t>1500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</w:rPr>
            </w:pPr>
            <w:r w:rsidRPr="009530DF">
              <w:rPr>
                <w:rFonts w:cs="Calibri"/>
                <w:b/>
              </w:rPr>
              <w:t>1400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</w:rPr>
            </w:pPr>
            <w:r w:rsidRPr="009530DF">
              <w:rPr>
                <w:rFonts w:cs="Calibri"/>
                <w:b/>
              </w:rPr>
              <w:t>2600</w:t>
            </w:r>
          </w:p>
        </w:tc>
        <w:tc>
          <w:tcPr>
            <w:tcW w:w="709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  <w:b/>
              </w:rPr>
            </w:pPr>
            <w:r w:rsidRPr="009530DF">
              <w:rPr>
                <w:rFonts w:cs="Calibri"/>
                <w:b/>
              </w:rPr>
              <w:t>1500</w:t>
            </w:r>
          </w:p>
        </w:tc>
        <w:tc>
          <w:tcPr>
            <w:tcW w:w="708" w:type="dxa"/>
            <w:shd w:val="clear" w:color="auto" w:fill="auto"/>
          </w:tcPr>
          <w:p w:rsidR="000941C8" w:rsidRPr="009530DF" w:rsidRDefault="000941C8" w:rsidP="003E0B7B">
            <w:pPr>
              <w:jc w:val="center"/>
              <w:rPr>
                <w:rFonts w:cs="Calibri"/>
              </w:rPr>
            </w:pPr>
          </w:p>
        </w:tc>
      </w:tr>
    </w:tbl>
    <w:p w:rsidR="000941C8" w:rsidRPr="009530DF" w:rsidRDefault="000941C8" w:rsidP="000941C8">
      <w:pPr>
        <w:rPr>
          <w:rFonts w:cs="Calibri"/>
        </w:rPr>
      </w:pPr>
    </w:p>
    <w:p w:rsidR="000941C8" w:rsidRPr="009530DF" w:rsidRDefault="000941C8" w:rsidP="000941C8">
      <w:pPr>
        <w:rPr>
          <w:rFonts w:cs="Calibri"/>
        </w:rPr>
      </w:pPr>
    </w:p>
    <w:p w:rsidR="000941C8" w:rsidRPr="009530DF" w:rsidRDefault="000941C8" w:rsidP="000941C8">
      <w:pPr>
        <w:rPr>
          <w:rFonts w:cs="Calibri"/>
        </w:rPr>
      </w:pPr>
    </w:p>
    <w:p w:rsidR="000941C8" w:rsidRPr="009530DF" w:rsidRDefault="000941C8" w:rsidP="000941C8">
      <w:pPr>
        <w:rPr>
          <w:rFonts w:cs="Calibri"/>
        </w:rPr>
      </w:pPr>
    </w:p>
    <w:p w:rsidR="000941C8" w:rsidRPr="009530DF" w:rsidRDefault="000941C8" w:rsidP="000941C8">
      <w:pPr>
        <w:rPr>
          <w:rFonts w:cs="Calibri"/>
        </w:rPr>
      </w:pPr>
    </w:p>
    <w:p w:rsidR="000941C8" w:rsidRPr="009530DF" w:rsidRDefault="000941C8" w:rsidP="000941C8">
      <w:pPr>
        <w:rPr>
          <w:rFonts w:cs="Calibri"/>
        </w:rPr>
      </w:pPr>
    </w:p>
    <w:p w:rsidR="000941C8" w:rsidRPr="009530DF" w:rsidRDefault="000941C8" w:rsidP="000941C8">
      <w:pPr>
        <w:rPr>
          <w:rFonts w:cs="Calibri"/>
        </w:rPr>
      </w:pPr>
    </w:p>
    <w:p w:rsidR="000941C8" w:rsidRPr="00A0250C" w:rsidRDefault="000941C8" w:rsidP="00A0250C">
      <w:pPr>
        <w:spacing w:after="0"/>
        <w:jc w:val="both"/>
        <w:rPr>
          <w:rFonts w:ascii="Corbel" w:hAnsi="Corbel" w:cs="Arial"/>
        </w:rPr>
      </w:pPr>
      <w:r w:rsidRPr="00A0250C">
        <w:rPr>
          <w:rFonts w:ascii="Corbel" w:hAnsi="Corbel" w:cs="Arial"/>
        </w:rPr>
        <w:t>Zaplanować taki sposób dostaw, który zapewni minimalizację ilości zepsutych bananów.</w:t>
      </w:r>
    </w:p>
    <w:p w:rsidR="009D768A" w:rsidRDefault="009D768A" w:rsidP="0052312E">
      <w:pPr>
        <w:pStyle w:val="Akapitzlist"/>
      </w:pPr>
    </w:p>
    <w:p w:rsidR="009410B1" w:rsidRDefault="009410B1"/>
    <w:p w:rsidR="009410B1" w:rsidRDefault="009410B1" w:rsidP="00265A4C"/>
    <w:sectPr w:rsidR="009410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EE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B7695"/>
    <w:multiLevelType w:val="hybridMultilevel"/>
    <w:tmpl w:val="C29EB5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97188"/>
    <w:multiLevelType w:val="hybridMultilevel"/>
    <w:tmpl w:val="C29EB57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D6165"/>
    <w:multiLevelType w:val="hybridMultilevel"/>
    <w:tmpl w:val="A282CE4A"/>
    <w:lvl w:ilvl="0" w:tplc="0415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0E564F2"/>
    <w:multiLevelType w:val="hybridMultilevel"/>
    <w:tmpl w:val="AE5EDD2C"/>
    <w:lvl w:ilvl="0" w:tplc="8B3882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AA2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04E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6A2C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5C49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5264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04FF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28E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A2F8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6E359B"/>
    <w:multiLevelType w:val="hybridMultilevel"/>
    <w:tmpl w:val="8E0274FA"/>
    <w:lvl w:ilvl="0" w:tplc="BF386BE6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763F2D77"/>
    <w:multiLevelType w:val="hybridMultilevel"/>
    <w:tmpl w:val="E0B0787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4E38DD"/>
    <w:multiLevelType w:val="hybridMultilevel"/>
    <w:tmpl w:val="670EFDF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B1"/>
    <w:rsid w:val="0001635C"/>
    <w:rsid w:val="000941C8"/>
    <w:rsid w:val="000D4A4A"/>
    <w:rsid w:val="00265A4C"/>
    <w:rsid w:val="004B044E"/>
    <w:rsid w:val="004C5A2C"/>
    <w:rsid w:val="0052312E"/>
    <w:rsid w:val="00602A02"/>
    <w:rsid w:val="006745D0"/>
    <w:rsid w:val="00716383"/>
    <w:rsid w:val="007C1E33"/>
    <w:rsid w:val="008A507F"/>
    <w:rsid w:val="008D11A1"/>
    <w:rsid w:val="009410B1"/>
    <w:rsid w:val="009D3214"/>
    <w:rsid w:val="009D768A"/>
    <w:rsid w:val="00A0250C"/>
    <w:rsid w:val="00AB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AA44C"/>
  <w15:chartTrackingRefBased/>
  <w15:docId w15:val="{DDCFEA64-3854-4E90-9EDE-4A02B3B19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410B1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unktygwne">
    <w:name w:val="Punkty główne"/>
    <w:basedOn w:val="Normalny"/>
    <w:rsid w:val="009410B1"/>
    <w:pPr>
      <w:spacing w:before="240" w:after="60" w:line="240" w:lineRule="auto"/>
    </w:pPr>
    <w:rPr>
      <w:rFonts w:ascii="Times New Roman" w:hAnsi="Times New Roman"/>
      <w:b/>
      <w:smallCaps/>
      <w:sz w:val="24"/>
    </w:rPr>
  </w:style>
  <w:style w:type="paragraph" w:styleId="Akapitzlist">
    <w:name w:val="List Paragraph"/>
    <w:basedOn w:val="Normalny"/>
    <w:uiPriority w:val="34"/>
    <w:qFormat/>
    <w:rsid w:val="009410B1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9D768A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265A4C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pl-PL"/>
    </w:rPr>
  </w:style>
  <w:style w:type="paragraph" w:styleId="Tekstpodstawowywcity">
    <w:name w:val="Body Text Indent"/>
    <w:basedOn w:val="Normalny"/>
    <w:link w:val="TekstpodstawowywcityZnak"/>
    <w:rsid w:val="00AB61C9"/>
    <w:pPr>
      <w:spacing w:after="0" w:line="360" w:lineRule="auto"/>
      <w:ind w:left="708"/>
      <w:jc w:val="both"/>
    </w:pPr>
    <w:rPr>
      <w:rFonts w:ascii="Arial" w:eastAsia="Times New Roman" w:hAnsi="Arial"/>
      <w:sz w:val="24"/>
      <w:szCs w:val="20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rsid w:val="00AB61C9"/>
    <w:rPr>
      <w:rFonts w:ascii="Arial" w:eastAsia="Times New Roman" w:hAnsi="Arial" w:cs="Times New Roman"/>
      <w:sz w:val="24"/>
      <w:szCs w:val="20"/>
      <w:lang w:eastAsia="pl-PL"/>
    </w:rPr>
  </w:style>
  <w:style w:type="table" w:styleId="Tabela-Siatka">
    <w:name w:val="Table Grid"/>
    <w:basedOn w:val="Standardowy"/>
    <w:uiPriority w:val="39"/>
    <w:rsid w:val="00602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ppusz@ur.edu.pl</dc:creator>
  <cp:keywords/>
  <dc:description/>
  <cp:lastModifiedBy>Piotr Pusz</cp:lastModifiedBy>
  <cp:revision>5</cp:revision>
  <dcterms:created xsi:type="dcterms:W3CDTF">2022-01-17T20:03:00Z</dcterms:created>
  <dcterms:modified xsi:type="dcterms:W3CDTF">2022-01-22T11:14:00Z</dcterms:modified>
</cp:coreProperties>
</file>