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3850" w:rsidRDefault="005609BC">
      <w:pPr>
        <w:pStyle w:val="Tytu"/>
      </w:pPr>
      <w:bookmarkStart w:id="0" w:name="_h91nicm4ybkw" w:colFirst="0" w:colLast="0"/>
      <w:bookmarkEnd w:id="0"/>
      <w:r>
        <w:t>[21] Infrastruktura krytyczna</w:t>
      </w:r>
    </w:p>
    <w:p w14:paraId="00000002" w14:textId="661E1F9E" w:rsidR="00043850" w:rsidRDefault="005609BC">
      <w:r>
        <w:t>Infrastruktura krytyczna o</w:t>
      </w:r>
      <w:r>
        <w:t>dnosi się do systemów i aktywów, które są niezbędne do funkcjonowania społeczeństwa i gospodarki. Obejmuje ona takie systemy jak transport, komunikacja, energia, finanse, woda, żywność i opieka zdrowotna. Ochrona infrastruktury krytycznej jest ważna, poni</w:t>
      </w:r>
      <w:r>
        <w:t>eważ zakłócenia w funkcjonowaniu tych systemów mogą mieć poważne konsekwencje, w tym utratę życia, szkody ekonomiczne i zakłócenia społeczne.</w:t>
      </w:r>
    </w:p>
    <w:p w14:paraId="00000003" w14:textId="77777777" w:rsidR="00043850" w:rsidRDefault="00043850"/>
    <w:p w14:paraId="00000004" w14:textId="77777777" w:rsidR="00043850" w:rsidRDefault="005609BC">
      <w:r>
        <w:t>Istnieje kilka zagrożeń dla infrastruktury krytycznej, w tym klęski żywiołowe, wypadki, cyberataki oraz celowe ak</w:t>
      </w:r>
      <w:r>
        <w:t>ty sabotażu lub terroryzmu. Aby przeciwdziałać tym zagrożeniom, organizacje odpowiedzialne za infrastrukturę krytyczną często wdrażają strategie zarządzania ryzykiem w celu identyfikacji, oceny i ograniczania ryzyka dla infrastruktury.</w:t>
      </w:r>
    </w:p>
    <w:p w14:paraId="00000005" w14:textId="77777777" w:rsidR="00043850" w:rsidRDefault="00043850"/>
    <w:p w14:paraId="00000006" w14:textId="77777777" w:rsidR="00043850" w:rsidRDefault="005609BC">
      <w:r>
        <w:t>Niektóre metody och</w:t>
      </w:r>
      <w:r>
        <w:t>rony infrastruktury krytycznej obejmują:</w:t>
      </w:r>
    </w:p>
    <w:p w14:paraId="00000007" w14:textId="77777777" w:rsidR="00043850" w:rsidRDefault="00043850"/>
    <w:p w14:paraId="00000008" w14:textId="77777777" w:rsidR="00043850" w:rsidRDefault="005609BC">
      <w:pPr>
        <w:numPr>
          <w:ilvl w:val="0"/>
          <w:numId w:val="1"/>
        </w:numPr>
      </w:pPr>
      <w:r>
        <w:rPr>
          <w:b/>
        </w:rPr>
        <w:t>Środki bezpieczeństwa fizycznego</w:t>
      </w:r>
      <w:r>
        <w:br/>
        <w:t>Obejmują one takie środki, jak ogrodzenia, bramy, strażnicy i kamery monitorujące w celu fizycznego zabezpieczenia infrastruktury krytycznej i uniemożliwienia nieautoryzowanego dost</w:t>
      </w:r>
      <w:r>
        <w:t>ępu.</w:t>
      </w:r>
    </w:p>
    <w:p w14:paraId="00000009" w14:textId="77777777" w:rsidR="00043850" w:rsidRDefault="005609BC">
      <w:pPr>
        <w:numPr>
          <w:ilvl w:val="0"/>
          <w:numId w:val="1"/>
        </w:numPr>
      </w:pPr>
      <w:r>
        <w:rPr>
          <w:b/>
        </w:rPr>
        <w:t>Środki bezpieczeństwa cybernetycznego</w:t>
      </w:r>
      <w:r>
        <w:br/>
        <w:t>Obejmują one środki takie jak zapory sieciowe, oprogramowanie antywirusowe i bezpieczne hasła w celu ochrony przed cyberatakami i nieautoryzowanym dostępem do systemów infrastruktury krytycznej.</w:t>
      </w:r>
    </w:p>
    <w:p w14:paraId="0000000A" w14:textId="77777777" w:rsidR="00043850" w:rsidRDefault="005609BC">
      <w:pPr>
        <w:numPr>
          <w:ilvl w:val="0"/>
          <w:numId w:val="1"/>
        </w:numPr>
      </w:pPr>
      <w:r>
        <w:rPr>
          <w:b/>
        </w:rPr>
        <w:t>Gotowość i reagowa</w:t>
      </w:r>
      <w:r>
        <w:rPr>
          <w:b/>
        </w:rPr>
        <w:t>nie na sytuacje kryzysowe</w:t>
      </w:r>
      <w:r>
        <w:br/>
        <w:t>Obejmuje to opracowanie planów i procedur reagowania na sytuacje kryzysowe, takie jak klęski żywiołowe lub cyberataki, oraz szkolenie personelu w zakresie wdrażania tych planów.</w:t>
      </w:r>
    </w:p>
    <w:p w14:paraId="0000000B" w14:textId="77777777" w:rsidR="00043850" w:rsidRDefault="005609BC">
      <w:pPr>
        <w:numPr>
          <w:ilvl w:val="0"/>
          <w:numId w:val="1"/>
        </w:numPr>
      </w:pPr>
      <w:r>
        <w:rPr>
          <w:b/>
        </w:rPr>
        <w:t>Odporność i redundancja</w:t>
      </w:r>
      <w:r>
        <w:br/>
        <w:t>Obejmuje to projektowanie sy</w:t>
      </w:r>
      <w:r>
        <w:t>stemów infrastruktury krytycznej w taki sposób, aby były odporne na zakłócenia i zdolne do szybkiego przywrócenia sprawności w przypadku zakłóceń. Na przykład może to obejmować posiadanie zapasowych generatorów prądu lub wielu kanałów komunikacyjnych.</w:t>
      </w:r>
    </w:p>
    <w:p w14:paraId="0000000C" w14:textId="77777777" w:rsidR="00043850" w:rsidRDefault="005609BC">
      <w:pPr>
        <w:numPr>
          <w:ilvl w:val="0"/>
          <w:numId w:val="1"/>
        </w:numPr>
      </w:pPr>
      <w:r>
        <w:rPr>
          <w:b/>
        </w:rPr>
        <w:t>Ocen</w:t>
      </w:r>
      <w:r>
        <w:rPr>
          <w:b/>
        </w:rPr>
        <w:t>a i zarządzanie ryzykiem</w:t>
      </w:r>
      <w:r>
        <w:br/>
        <w:t>Obejmuje to identyfikację i ocenę potencjalnych zagrożeń dla infrastruktury krytycznej oraz wdrożenie środków ograniczających te zagrożenia. Może to obejmować wdrożenie środków wymienionych powyżej, jak również wdrożenie polityki i</w:t>
      </w:r>
      <w:r>
        <w:t xml:space="preserve"> procedur w celu zapobiegania wypadkom i niezamierzonym zakłóceniom.</w:t>
      </w:r>
    </w:p>
    <w:p w14:paraId="0000000D" w14:textId="77777777" w:rsidR="00043850" w:rsidRDefault="00043850"/>
    <w:p w14:paraId="0000000E" w14:textId="77777777" w:rsidR="00043850" w:rsidRDefault="005609BC">
      <w:r>
        <w:t>Ogólnie rzecz biorąc, ochrona infrastruktury krytycznej obejmuje kombinację różnych środków i strategii mających na celu przeciwdziałanie różnym zagrożeniom i ryzykom dla tej infrastrukt</w:t>
      </w:r>
      <w:r>
        <w:t>ury.</w:t>
      </w:r>
    </w:p>
    <w:p w14:paraId="0000000F" w14:textId="77777777" w:rsidR="00043850" w:rsidRDefault="00043850"/>
    <w:sectPr w:rsidR="00043850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962F" w14:textId="77777777" w:rsidR="00000000" w:rsidRDefault="005609BC">
      <w:pPr>
        <w:spacing w:line="240" w:lineRule="auto"/>
      </w:pPr>
      <w:r>
        <w:separator/>
      </w:r>
    </w:p>
  </w:endnote>
  <w:endnote w:type="continuationSeparator" w:id="0">
    <w:p w14:paraId="7F06A1F0" w14:textId="77777777" w:rsidR="00000000" w:rsidRDefault="00560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D32D" w14:textId="77777777" w:rsidR="00000000" w:rsidRDefault="005609BC">
      <w:pPr>
        <w:spacing w:line="240" w:lineRule="auto"/>
      </w:pPr>
      <w:r>
        <w:separator/>
      </w:r>
    </w:p>
  </w:footnote>
  <w:footnote w:type="continuationSeparator" w:id="0">
    <w:p w14:paraId="0F99930B" w14:textId="77777777" w:rsidR="00000000" w:rsidRDefault="00560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043850" w:rsidRDefault="000438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9B5"/>
    <w:multiLevelType w:val="multilevel"/>
    <w:tmpl w:val="6F707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90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50"/>
    <w:rsid w:val="00043850"/>
    <w:rsid w:val="005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C605"/>
  <w15:docId w15:val="{F56255A2-72F4-4710-B83E-E046BDF0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337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</cp:revision>
  <dcterms:created xsi:type="dcterms:W3CDTF">2023-01-04T16:32:00Z</dcterms:created>
  <dcterms:modified xsi:type="dcterms:W3CDTF">2023-01-04T16:50:00Z</dcterms:modified>
</cp:coreProperties>
</file>