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72A9" w:rsidRDefault="00D6343C">
      <w:pPr>
        <w:ind w:firstLine="28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Pojęcie fuzji danych</w:t>
      </w:r>
    </w:p>
    <w:p w14:paraId="00000002" w14:textId="3E39B487" w:rsidR="001372A9" w:rsidRDefault="00D6343C">
      <w:pPr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Pod pojęciem fuzji danych rozumie się wszelkie metody umożliwiające łączenie i przetwarzanie wiedzy </w:t>
      </w:r>
      <w:r w:rsidR="00D9524B">
        <w:rPr>
          <w:rFonts w:ascii="Arial" w:eastAsia="Arial" w:hAnsi="Arial" w:cs="Arial"/>
        </w:rPr>
        <w:t>pochodzącej z wielu źródeł danych</w:t>
      </w:r>
      <w:r w:rsidR="00D9524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 badanym obiekcie lub zjawisku</w:t>
      </w:r>
      <w:r w:rsidR="00D9524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D9524B">
        <w:rPr>
          <w:rFonts w:ascii="Arial" w:eastAsia="Arial" w:hAnsi="Arial" w:cs="Arial"/>
        </w:rPr>
        <w:t>Używana jest ona w</w:t>
      </w:r>
      <w:r>
        <w:rPr>
          <w:rFonts w:ascii="Arial" w:eastAsia="Arial" w:hAnsi="Arial" w:cs="Arial"/>
        </w:rPr>
        <w:t xml:space="preserve"> celu uzyskania stabilniejszej, dokładniejszej i użyteczniejszej informacji od tej dost</w:t>
      </w:r>
      <w:r>
        <w:rPr>
          <w:rFonts w:ascii="Arial" w:eastAsia="Arial" w:hAnsi="Arial" w:cs="Arial"/>
        </w:rPr>
        <w:t>arczonej przez jakiekolwiek pojedyncze źródło. Fuzja danych jest sposobem działania, za pomocą którego duża liczba danych, pochodzących z różnych źródeł może być połączona w spójną, dokładną i zrozumiałą całość.</w:t>
      </w:r>
    </w:p>
    <w:p w14:paraId="00000003" w14:textId="77777777" w:rsidR="001372A9" w:rsidRDefault="00D6343C">
      <w:pPr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Etapy procesu fuzji danych:</w:t>
      </w:r>
    </w:p>
    <w:p w14:paraId="00000004" w14:textId="2ECA543F" w:rsidR="001372A9" w:rsidRDefault="00D634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porz</w:t>
      </w:r>
      <w:r>
        <w:rPr>
          <w:rFonts w:ascii="Tahoma" w:eastAsia="Tahoma" w:hAnsi="Tahoma" w:cs="Tahoma"/>
          <w:color w:val="000000"/>
        </w:rPr>
        <w:t>ąd</w:t>
      </w:r>
      <w:r>
        <w:rPr>
          <w:rFonts w:ascii="Arial" w:eastAsia="Arial" w:hAnsi="Arial" w:cs="Arial"/>
          <w:color w:val="000000"/>
        </w:rPr>
        <w:t xml:space="preserve">kowanie i </w:t>
      </w:r>
      <w:r>
        <w:rPr>
          <w:rFonts w:ascii="Arial" w:eastAsia="Arial" w:hAnsi="Arial" w:cs="Arial"/>
          <w:color w:val="000000"/>
        </w:rPr>
        <w:t>kojarzenie danych wej</w:t>
      </w:r>
      <w:r>
        <w:rPr>
          <w:rFonts w:ascii="Tahoma" w:eastAsia="Tahoma" w:hAnsi="Tahoma" w:cs="Tahoma"/>
          <w:color w:val="000000"/>
        </w:rPr>
        <w:t>śc</w:t>
      </w:r>
      <w:r>
        <w:rPr>
          <w:rFonts w:ascii="Arial" w:eastAsia="Arial" w:hAnsi="Arial" w:cs="Arial"/>
          <w:color w:val="000000"/>
        </w:rPr>
        <w:t>iowych z wielu czujników</w:t>
      </w:r>
    </w:p>
    <w:p w14:paraId="00000005" w14:textId="77777777" w:rsidR="001372A9" w:rsidRDefault="00D634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dzia</w:t>
      </w:r>
      <w:r>
        <w:rPr>
          <w:rFonts w:ascii="Tahoma" w:eastAsia="Tahoma" w:hAnsi="Tahoma" w:cs="Tahoma"/>
          <w:color w:val="000000"/>
        </w:rPr>
        <w:t>ła</w:t>
      </w:r>
      <w:r>
        <w:rPr>
          <w:rFonts w:ascii="Arial" w:eastAsia="Arial" w:hAnsi="Arial" w:cs="Arial"/>
          <w:color w:val="000000"/>
        </w:rPr>
        <w:t>nia korekcyjne, kompensuj</w:t>
      </w:r>
      <w:r>
        <w:rPr>
          <w:rFonts w:ascii="Tahoma" w:eastAsia="Tahoma" w:hAnsi="Tahoma" w:cs="Tahoma"/>
          <w:color w:val="000000"/>
        </w:rPr>
        <w:t>ąc</w:t>
      </w:r>
      <w:r>
        <w:rPr>
          <w:rFonts w:ascii="Arial" w:eastAsia="Arial" w:hAnsi="Arial" w:cs="Arial"/>
          <w:color w:val="000000"/>
        </w:rPr>
        <w:t>e wp</w:t>
      </w:r>
      <w:r>
        <w:rPr>
          <w:rFonts w:ascii="Tahoma" w:eastAsia="Tahoma" w:hAnsi="Tahoma" w:cs="Tahoma"/>
          <w:color w:val="000000"/>
        </w:rPr>
        <w:t>ły</w:t>
      </w:r>
      <w:r>
        <w:rPr>
          <w:rFonts w:ascii="Arial" w:eastAsia="Arial" w:hAnsi="Arial" w:cs="Arial"/>
          <w:color w:val="000000"/>
        </w:rPr>
        <w:t>wy czynników zewn</w:t>
      </w:r>
      <w:r>
        <w:rPr>
          <w:rFonts w:ascii="Tahoma" w:eastAsia="Tahoma" w:hAnsi="Tahoma" w:cs="Tahoma"/>
          <w:color w:val="000000"/>
        </w:rPr>
        <w:t>ęt</w:t>
      </w:r>
      <w:r>
        <w:rPr>
          <w:rFonts w:ascii="Arial" w:eastAsia="Arial" w:hAnsi="Arial" w:cs="Arial"/>
          <w:color w:val="000000"/>
        </w:rPr>
        <w:t xml:space="preserve">rznych </w:t>
      </w:r>
    </w:p>
    <w:p w14:paraId="00000006" w14:textId="77777777" w:rsidR="001372A9" w:rsidRDefault="00D634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algorytmy realizuj</w:t>
      </w:r>
      <w:r>
        <w:rPr>
          <w:rFonts w:ascii="Tahoma" w:eastAsia="Tahoma" w:hAnsi="Tahoma" w:cs="Tahoma"/>
          <w:color w:val="000000"/>
        </w:rPr>
        <w:t>ąc</w:t>
      </w:r>
      <w:r>
        <w:rPr>
          <w:rFonts w:ascii="Arial" w:eastAsia="Arial" w:hAnsi="Arial" w:cs="Arial"/>
          <w:color w:val="000000"/>
        </w:rPr>
        <w:t xml:space="preserve">e </w:t>
      </w:r>
      <w:r>
        <w:rPr>
          <w:rFonts w:ascii="Tahoma" w:eastAsia="Tahoma" w:hAnsi="Tahoma" w:cs="Tahoma"/>
          <w:color w:val="000000"/>
        </w:rPr>
        <w:t>łąc</w:t>
      </w:r>
      <w:r>
        <w:rPr>
          <w:rFonts w:ascii="Arial" w:eastAsia="Arial" w:hAnsi="Arial" w:cs="Arial"/>
          <w:color w:val="000000"/>
        </w:rPr>
        <w:t>zenie danych.</w:t>
      </w:r>
    </w:p>
    <w:p w14:paraId="00000007" w14:textId="77777777" w:rsidR="001372A9" w:rsidRDefault="00D6343C">
      <w:pPr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 zależności od relacji pomiędzy źródłami danych możemy sklasyfi</w:t>
      </w:r>
      <w:r>
        <w:rPr>
          <w:rFonts w:ascii="Arial" w:eastAsia="Arial" w:hAnsi="Arial" w:cs="Arial"/>
        </w:rPr>
        <w:t>kować techniki fuzji danych w następujący sposób:</w:t>
      </w:r>
    </w:p>
    <w:p w14:paraId="00000008" w14:textId="659A1227" w:rsidR="001372A9" w:rsidRDefault="00D6343C">
      <w:pPr>
        <w:numPr>
          <w:ilvl w:val="0"/>
          <w:numId w:val="2"/>
        </w:numPr>
        <w:ind w:left="0"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Fuzja współpracy – informacje dostarczane przez źródła opisują różne części tej samej sceny, np. dwa </w:t>
      </w:r>
      <w:proofErr w:type="spellStart"/>
      <w:r>
        <w:rPr>
          <w:rFonts w:ascii="Arial" w:eastAsia="Arial" w:hAnsi="Arial" w:cs="Arial"/>
        </w:rPr>
        <w:t>lidary</w:t>
      </w:r>
      <w:proofErr w:type="spellEnd"/>
      <w:r>
        <w:rPr>
          <w:rFonts w:ascii="Arial" w:eastAsia="Arial" w:hAnsi="Arial" w:cs="Arial"/>
        </w:rPr>
        <w:t xml:space="preserve"> umieszczone jeden z przodu i drugi z tyłu pojazdu, pozwalają określić </w:t>
      </w:r>
      <w:r>
        <w:rPr>
          <w:rFonts w:ascii="Arial" w:eastAsia="Arial" w:hAnsi="Arial" w:cs="Arial"/>
        </w:rPr>
        <w:t>otoczenie pojazdu</w:t>
      </w:r>
      <w:r w:rsidR="00F64846">
        <w:rPr>
          <w:rFonts w:ascii="Arial" w:eastAsia="Arial" w:hAnsi="Arial" w:cs="Arial"/>
        </w:rPr>
        <w:t xml:space="preserve"> dookoła</w:t>
      </w:r>
      <w:r>
        <w:rPr>
          <w:rFonts w:ascii="Arial" w:eastAsia="Arial" w:hAnsi="Arial" w:cs="Arial"/>
        </w:rPr>
        <w:t>.</w:t>
      </w:r>
    </w:p>
    <w:p w14:paraId="00000009" w14:textId="3CB0029D" w:rsidR="001372A9" w:rsidRDefault="00D6343C">
      <w:pPr>
        <w:numPr>
          <w:ilvl w:val="0"/>
          <w:numId w:val="2"/>
        </w:numPr>
        <w:ind w:left="0"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Fuzja współzawodnictwa – gdy dwa lub więcej źródeł dostarczają</w:t>
      </w:r>
      <w:r w:rsidR="009E319A">
        <w:rPr>
          <w:rFonts w:ascii="Arial" w:eastAsia="Arial" w:hAnsi="Arial" w:cs="Arial"/>
        </w:rPr>
        <w:t xml:space="preserve"> informacje</w:t>
      </w:r>
      <w:r>
        <w:rPr>
          <w:rFonts w:ascii="Arial" w:eastAsia="Arial" w:hAnsi="Arial" w:cs="Arial"/>
        </w:rPr>
        <w:t xml:space="preserve"> tego samego typu</w:t>
      </w:r>
      <w:r>
        <w:rPr>
          <w:rFonts w:ascii="Arial" w:eastAsia="Arial" w:hAnsi="Arial" w:cs="Arial"/>
        </w:rPr>
        <w:t>, np. dwa czujniki GPS pozwalają uzyskać dokładniejszą lokalizację.</w:t>
      </w:r>
    </w:p>
    <w:p w14:paraId="0000000A" w14:textId="77777777" w:rsidR="001372A9" w:rsidRDefault="00D6343C">
      <w:pPr>
        <w:numPr>
          <w:ilvl w:val="0"/>
          <w:numId w:val="2"/>
        </w:numPr>
        <w:ind w:left="0"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Fuzja uzupełniająca – gdy dwa lub więcej źródeł pozwalają wytworzyć nową informację, np. dwa czujn</w:t>
      </w:r>
      <w:r>
        <w:rPr>
          <w:rFonts w:ascii="Arial" w:eastAsia="Arial" w:hAnsi="Arial" w:cs="Arial"/>
        </w:rPr>
        <w:t>iki GPS umieszczone w odpowiedniej odległości od siebie dają informację o orientacji.</w:t>
      </w:r>
    </w:p>
    <w:p w14:paraId="0000000B" w14:textId="77777777" w:rsidR="001372A9" w:rsidRDefault="001372A9">
      <w:pPr>
        <w:ind w:left="284"/>
        <w:jc w:val="both"/>
        <w:rPr>
          <w:rFonts w:ascii="Arial" w:eastAsia="Arial" w:hAnsi="Arial" w:cs="Arial"/>
        </w:rPr>
      </w:pPr>
    </w:p>
    <w:p w14:paraId="0000000C" w14:textId="77777777" w:rsidR="001372A9" w:rsidRDefault="00D6343C">
      <w:pPr>
        <w:ind w:firstLine="28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Obszary wykorzystania fuzji danych</w:t>
      </w:r>
    </w:p>
    <w:p w14:paraId="0000000D" w14:textId="77777777" w:rsidR="001372A9" w:rsidRDefault="00D6343C">
      <w:pPr>
        <w:ind w:firstLine="28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222222"/>
          <w:highlight w:val="white"/>
        </w:rPr>
        <w:t>Fuzja danych ma wiele zastosowań. Zwykle jest stosowany w przypadku wskaźników, dla których nie ma wiarygodnej i / lub prostej do zaim</w:t>
      </w:r>
      <w:r>
        <w:rPr>
          <w:rFonts w:ascii="Arial" w:eastAsia="Arial" w:hAnsi="Arial" w:cs="Arial"/>
          <w:color w:val="222222"/>
          <w:highlight w:val="white"/>
        </w:rPr>
        <w:t>plementowania metody bezpośredniej estymacji.</w:t>
      </w:r>
    </w:p>
    <w:p w14:paraId="0000000E" w14:textId="77777777" w:rsidR="001372A9" w:rsidRDefault="00D634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</w:t>
      </w:r>
      <w:r>
        <w:rPr>
          <w:rFonts w:ascii="Tahoma" w:eastAsia="Tahoma" w:hAnsi="Tahoma" w:cs="Tahoma"/>
          <w:color w:val="000000"/>
        </w:rPr>
        <w:t>ży</w:t>
      </w:r>
      <w:r>
        <w:rPr>
          <w:rFonts w:ascii="Arial" w:eastAsia="Arial" w:hAnsi="Arial" w:cs="Arial"/>
          <w:color w:val="000000"/>
        </w:rPr>
        <w:t>nieria ruchu drogowego i centralny system monitoringu ruchu drogowego</w:t>
      </w:r>
    </w:p>
    <w:p w14:paraId="0000000F" w14:textId="77777777" w:rsidR="001372A9" w:rsidRDefault="00D634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samochody autonomiczne (zbieranie danych o swoim otoczeniu)</w:t>
      </w:r>
    </w:p>
    <w:p w14:paraId="00000010" w14:textId="77777777" w:rsidR="001372A9" w:rsidRDefault="00D634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inteligentny dom</w:t>
      </w:r>
    </w:p>
    <w:p w14:paraId="00000011" w14:textId="77777777" w:rsidR="001372A9" w:rsidRDefault="00D634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smartfony, opaski sportowe</w:t>
      </w:r>
    </w:p>
    <w:p w14:paraId="00000012" w14:textId="77777777" w:rsidR="001372A9" w:rsidRDefault="00D634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monitorowanie zdrowia</w:t>
      </w:r>
    </w:p>
    <w:p w14:paraId="00000013" w14:textId="77777777" w:rsidR="001372A9" w:rsidRDefault="00D6343C">
      <w:pPr>
        <w:shd w:val="clear" w:color="auto" w:fill="FFFFFF"/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0000014" w14:textId="77777777" w:rsidR="001372A9" w:rsidRDefault="00D6343C">
      <w:pPr>
        <w:shd w:val="clear" w:color="auto" w:fill="FFFFFF"/>
        <w:spacing w:before="12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Przykład zastosowania</w:t>
      </w:r>
    </w:p>
    <w:p w14:paraId="00000015" w14:textId="77777777" w:rsidR="001372A9" w:rsidRDefault="00D6343C">
      <w:pPr>
        <w:shd w:val="clear" w:color="auto" w:fill="FFFFFF"/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Warunki ruchu na autostradzie (prędkość, czas podróży) można oszacować za pomocą „kontroli krzyżowych”:</w:t>
      </w:r>
    </w:p>
    <w:p w14:paraId="00000016" w14:textId="77777777" w:rsidR="001372A9" w:rsidRDefault="00D6343C">
      <w:pPr>
        <w:numPr>
          <w:ilvl w:val="0"/>
          <w:numId w:val="1"/>
        </w:numPr>
        <w:shd w:val="clear" w:color="auto" w:fill="FFFFFF"/>
        <w:spacing w:before="280" w:after="24" w:line="240" w:lineRule="auto"/>
        <w:ind w:left="110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dane z detektorów przejścia (za pomocą radaru, lasera, pętli magnetycznej itp.);</w:t>
      </w:r>
    </w:p>
    <w:p w14:paraId="00000017" w14:textId="77777777" w:rsidR="001372A9" w:rsidRDefault="00D6343C">
      <w:pPr>
        <w:numPr>
          <w:ilvl w:val="0"/>
          <w:numId w:val="1"/>
        </w:numPr>
        <w:shd w:val="clear" w:color="auto" w:fill="FFFFFF"/>
        <w:spacing w:after="24" w:line="240" w:lineRule="auto"/>
        <w:ind w:left="110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Dane </w:t>
      </w:r>
      <w:hyperlink r:id="rId6">
        <w:r>
          <w:rPr>
            <w:rFonts w:ascii="Arial" w:eastAsia="Arial" w:hAnsi="Arial" w:cs="Arial"/>
          </w:rPr>
          <w:t>GPS</w:t>
        </w:r>
      </w:hyperlink>
      <w:r>
        <w:rPr>
          <w:rFonts w:ascii="Arial" w:eastAsia="Arial" w:hAnsi="Arial" w:cs="Arial"/>
        </w:rPr>
        <w:t> z pojazdów pływających (flota autobusów, taksówek itp.);</w:t>
      </w:r>
    </w:p>
    <w:p w14:paraId="00000018" w14:textId="77777777" w:rsidR="001372A9" w:rsidRDefault="00D6343C">
      <w:pPr>
        <w:numPr>
          <w:ilvl w:val="0"/>
          <w:numId w:val="1"/>
        </w:numPr>
        <w:shd w:val="clear" w:color="auto" w:fill="FFFFFF"/>
        <w:spacing w:after="24" w:line="240" w:lineRule="auto"/>
        <w:ind w:left="110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dane połączenia do przekaźników telefonii komórkowej;</w:t>
      </w:r>
    </w:p>
    <w:sectPr w:rsidR="001372A9">
      <w:pgSz w:w="11906" w:h="16838"/>
      <w:pgMar w:top="1134" w:right="850" w:bottom="1134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0F57"/>
    <w:multiLevelType w:val="multilevel"/>
    <w:tmpl w:val="60122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10C1B56"/>
    <w:multiLevelType w:val="multilevel"/>
    <w:tmpl w:val="BF36F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1F4392D"/>
    <w:multiLevelType w:val="multilevel"/>
    <w:tmpl w:val="7A6ACAD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50384C"/>
    <w:multiLevelType w:val="multilevel"/>
    <w:tmpl w:val="E44A662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1553495067">
    <w:abstractNumId w:val="1"/>
  </w:num>
  <w:num w:numId="2" w16cid:durableId="305360495">
    <w:abstractNumId w:val="0"/>
  </w:num>
  <w:num w:numId="3" w16cid:durableId="385958657">
    <w:abstractNumId w:val="3"/>
  </w:num>
  <w:num w:numId="4" w16cid:durableId="997658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2A9"/>
    <w:rsid w:val="001372A9"/>
    <w:rsid w:val="00287781"/>
    <w:rsid w:val="009E319A"/>
    <w:rsid w:val="00D6343C"/>
    <w:rsid w:val="00D9524B"/>
    <w:rsid w:val="00F6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539D"/>
  <w15:docId w15:val="{19E28E96-7F8F-4879-9B32-15C685A4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769C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923E2E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5A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ipercze">
    <w:name w:val="Hyperlink"/>
    <w:basedOn w:val="Domylnaczcionkaakapitu"/>
    <w:uiPriority w:val="99"/>
    <w:semiHidden/>
    <w:unhideWhenUsed/>
    <w:rsid w:val="005A73FD"/>
    <w:rPr>
      <w:color w:val="0000FF"/>
      <w:u w:val="singl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.frwiki.wiki/wiki/Global_Positioning_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f0MF/d+Mzq86mpnSKeEmypbug==">AMUW2mVebsPtxGqgezRAeoTBfMw4830I6ZNKSIC6UOXJdDbJ1gOfnTaaEVnkrVvwWnD58nZ73wfIQWvZ2R2xU0JNPgoqISnWYRyOtho5rcCo2YY/Tg5obWw=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 Kasko</dc:creator>
  <cp:lastModifiedBy>Krzysztof Wąchała (254271)</cp:lastModifiedBy>
  <cp:revision>4</cp:revision>
  <dcterms:created xsi:type="dcterms:W3CDTF">2022-12-06T08:11:00Z</dcterms:created>
  <dcterms:modified xsi:type="dcterms:W3CDTF">2023-01-05T16:10:00Z</dcterms:modified>
</cp:coreProperties>
</file>