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09FF2" w14:textId="77777777" w:rsidR="003436C2" w:rsidRPr="002B5C09" w:rsidRDefault="003436C2" w:rsidP="002B5C09">
      <w:pPr>
        <w:spacing w:after="0" w:line="276" w:lineRule="auto"/>
        <w:jc w:val="center"/>
        <w:rPr>
          <w:rFonts w:ascii="Times New Roman" w:hAnsi="Times New Roman" w:cs="Times New Roman"/>
          <w:b/>
          <w:bCs/>
        </w:rPr>
      </w:pPr>
      <w:r w:rsidRPr="002B5C09">
        <w:rPr>
          <w:rFonts w:ascii="Times New Roman" w:hAnsi="Times New Roman" w:cs="Times New Roman"/>
          <w:b/>
          <w:bCs/>
        </w:rPr>
        <w:t xml:space="preserve">The Cithara Sanctorum (1636) Bound In: Intra-Codex Confessional Stratification in the Bratislava </w:t>
      </w:r>
      <w:proofErr w:type="spellStart"/>
      <w:r w:rsidRPr="002B5C09">
        <w:rPr>
          <w:rFonts w:ascii="Times New Roman" w:hAnsi="Times New Roman" w:cs="Times New Roman"/>
          <w:b/>
          <w:bCs/>
        </w:rPr>
        <w:t>Lyceal</w:t>
      </w:r>
      <w:proofErr w:type="spellEnd"/>
      <w:r w:rsidRPr="002B5C09">
        <w:rPr>
          <w:rFonts w:ascii="Times New Roman" w:hAnsi="Times New Roman" w:cs="Times New Roman"/>
          <w:b/>
          <w:bCs/>
        </w:rPr>
        <w:t xml:space="preserve"> Library Exemplar of </w:t>
      </w:r>
      <w:r w:rsidRPr="002B5C09">
        <w:rPr>
          <w:rFonts w:ascii="Times New Roman" w:hAnsi="Times New Roman" w:cs="Times New Roman"/>
          <w:b/>
          <w:bCs/>
          <w:i/>
          <w:iCs/>
        </w:rPr>
        <w:t xml:space="preserve">Agenda </w:t>
      </w:r>
      <w:proofErr w:type="spellStart"/>
      <w:r w:rsidRPr="002B5C09">
        <w:rPr>
          <w:rFonts w:ascii="Times New Roman" w:hAnsi="Times New Roman" w:cs="Times New Roman"/>
          <w:b/>
          <w:bCs/>
          <w:i/>
          <w:iCs/>
        </w:rPr>
        <w:t>Česká</w:t>
      </w:r>
      <w:proofErr w:type="spellEnd"/>
      <w:r w:rsidRPr="002B5C09">
        <w:rPr>
          <w:rFonts w:ascii="Times New Roman" w:hAnsi="Times New Roman" w:cs="Times New Roman"/>
          <w:b/>
          <w:bCs/>
        </w:rPr>
        <w:t> 1581 + </w:t>
      </w:r>
      <w:proofErr w:type="spellStart"/>
      <w:r w:rsidRPr="002B5C09">
        <w:rPr>
          <w:rFonts w:ascii="Times New Roman" w:hAnsi="Times New Roman" w:cs="Times New Roman"/>
          <w:b/>
          <w:bCs/>
          <w:i/>
          <w:iCs/>
        </w:rPr>
        <w:t>Bystrická</w:t>
      </w:r>
      <w:proofErr w:type="spellEnd"/>
      <w:r w:rsidRPr="002B5C09">
        <w:rPr>
          <w:rFonts w:ascii="Times New Roman" w:hAnsi="Times New Roman" w:cs="Times New Roman"/>
          <w:b/>
          <w:bCs/>
          <w:i/>
          <w:iCs/>
        </w:rPr>
        <w:t xml:space="preserve"> agenda</w:t>
      </w:r>
      <w:r w:rsidRPr="002B5C09">
        <w:rPr>
          <w:rFonts w:ascii="Times New Roman" w:hAnsi="Times New Roman" w:cs="Times New Roman"/>
          <w:b/>
          <w:bCs/>
        </w:rPr>
        <w:t> 1585</w:t>
      </w:r>
    </w:p>
    <w:p w14:paraId="05F6EA09" w14:textId="77777777" w:rsidR="002B5C09" w:rsidRDefault="002B5C09" w:rsidP="002B5C09">
      <w:pPr>
        <w:spacing w:after="0" w:line="276" w:lineRule="auto"/>
        <w:jc w:val="center"/>
        <w:rPr>
          <w:rFonts w:ascii="Times New Roman" w:hAnsi="Times New Roman" w:cs="Times New Roman"/>
        </w:rPr>
      </w:pPr>
    </w:p>
    <w:p w14:paraId="765DD401" w14:textId="1A9FF7EC" w:rsidR="00875153" w:rsidRPr="002B5C09" w:rsidRDefault="003436C2" w:rsidP="002B5C09">
      <w:pPr>
        <w:spacing w:after="0" w:line="276" w:lineRule="auto"/>
        <w:jc w:val="center"/>
        <w:rPr>
          <w:rFonts w:ascii="Times New Roman" w:hAnsi="Times New Roman" w:cs="Times New Roman"/>
          <w:b/>
          <w:bCs/>
        </w:rPr>
      </w:pPr>
      <w:r w:rsidRPr="002B5C09">
        <w:rPr>
          <w:rFonts w:ascii="Times New Roman" w:hAnsi="Times New Roman" w:cs="Times New Roman"/>
        </w:rPr>
        <w:t>Michal Valčo</w:t>
      </w:r>
    </w:p>
    <w:p w14:paraId="3B3F048D" w14:textId="77777777" w:rsidR="00875153" w:rsidRPr="002B5C09" w:rsidRDefault="00875153" w:rsidP="002B5C09">
      <w:pPr>
        <w:spacing w:after="0" w:line="276" w:lineRule="auto"/>
        <w:rPr>
          <w:rFonts w:ascii="Times New Roman" w:hAnsi="Times New Roman" w:cs="Times New Roman"/>
          <w:b/>
          <w:bCs/>
        </w:rPr>
      </w:pPr>
    </w:p>
    <w:p w14:paraId="31D982A3" w14:textId="44102A99" w:rsidR="003436C2" w:rsidRPr="002B5C09" w:rsidRDefault="003436C2" w:rsidP="002B5C09">
      <w:pPr>
        <w:spacing w:after="0" w:line="276" w:lineRule="auto"/>
        <w:rPr>
          <w:rFonts w:ascii="Times New Roman" w:hAnsi="Times New Roman" w:cs="Times New Roman"/>
          <w:b/>
          <w:bCs/>
        </w:rPr>
      </w:pPr>
      <w:r w:rsidRPr="002B5C09">
        <w:rPr>
          <w:rFonts w:ascii="Times New Roman" w:hAnsi="Times New Roman" w:cs="Times New Roman"/>
          <w:b/>
          <w:bCs/>
        </w:rPr>
        <w:t>Abstract</w:t>
      </w:r>
    </w:p>
    <w:p w14:paraId="007564E3" w14:textId="3183913A"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i/>
          <w:iCs/>
        </w:rPr>
        <w:t>Recent scholarship on the Slovak Lutheran</w:t>
      </w:r>
      <w:r w:rsidRPr="002B5C09">
        <w:rPr>
          <w:rFonts w:ascii="Times New Roman" w:hAnsi="Times New Roman" w:cs="Times New Roman"/>
        </w:rPr>
        <w:t> Cithara Sanctorum </w:t>
      </w:r>
      <w:r w:rsidRPr="002B5C09">
        <w:rPr>
          <w:rFonts w:ascii="Times New Roman" w:hAnsi="Times New Roman" w:cs="Times New Roman"/>
          <w:i/>
          <w:iCs/>
        </w:rPr>
        <w:t>(1636) refines the standard "</w:t>
      </w:r>
      <w:proofErr w:type="spellStart"/>
      <w:r w:rsidRPr="002B5C09">
        <w:rPr>
          <w:rFonts w:ascii="Times New Roman" w:hAnsi="Times New Roman" w:cs="Times New Roman"/>
          <w:i/>
          <w:iCs/>
        </w:rPr>
        <w:t>Lutheranisation</w:t>
      </w:r>
      <w:proofErr w:type="spellEnd"/>
      <w:r w:rsidRPr="002B5C09">
        <w:rPr>
          <w:rFonts w:ascii="Times New Roman" w:hAnsi="Times New Roman" w:cs="Times New Roman"/>
          <w:i/>
          <w:iCs/>
        </w:rPr>
        <w:t xml:space="preserve">" account of </w:t>
      </w:r>
      <w:proofErr w:type="spellStart"/>
      <w:r w:rsidRPr="002B5C09">
        <w:rPr>
          <w:rFonts w:ascii="Times New Roman" w:hAnsi="Times New Roman" w:cs="Times New Roman"/>
          <w:i/>
          <w:iCs/>
        </w:rPr>
        <w:t>Tranovský's</w:t>
      </w:r>
      <w:proofErr w:type="spellEnd"/>
      <w:r w:rsidRPr="002B5C09">
        <w:rPr>
          <w:rFonts w:ascii="Times New Roman" w:hAnsi="Times New Roman" w:cs="Times New Roman"/>
          <w:i/>
          <w:iCs/>
        </w:rPr>
        <w:t xml:space="preserve"> hymnal by quantifying the source mix and mapping his differential editorial strategy. This paper offers a complementary finding at smaller scale. The Bratislava </w:t>
      </w:r>
      <w:proofErr w:type="spellStart"/>
      <w:r w:rsidRPr="002B5C09">
        <w:rPr>
          <w:rFonts w:ascii="Times New Roman" w:hAnsi="Times New Roman" w:cs="Times New Roman"/>
          <w:i/>
          <w:iCs/>
        </w:rPr>
        <w:t>Lyceal</w:t>
      </w:r>
      <w:proofErr w:type="spellEnd"/>
      <w:r w:rsidRPr="002B5C09">
        <w:rPr>
          <w:rFonts w:ascii="Times New Roman" w:hAnsi="Times New Roman" w:cs="Times New Roman"/>
          <w:i/>
          <w:iCs/>
        </w:rPr>
        <w:t xml:space="preserve"> Library exemplar of</w:t>
      </w:r>
      <w:r w:rsidRPr="002B5C09">
        <w:rPr>
          <w:rFonts w:ascii="Times New Roman" w:hAnsi="Times New Roman" w:cs="Times New Roman"/>
        </w:rPr>
        <w:t xml:space="preserve"> Agenda </w:t>
      </w:r>
      <w:proofErr w:type="spellStart"/>
      <w:r w:rsidRPr="002B5C09">
        <w:rPr>
          <w:rFonts w:ascii="Times New Roman" w:hAnsi="Times New Roman" w:cs="Times New Roman"/>
        </w:rPr>
        <w:t>Česká</w:t>
      </w:r>
      <w:proofErr w:type="spellEnd"/>
      <w:r w:rsidRPr="002B5C09">
        <w:rPr>
          <w:rFonts w:ascii="Times New Roman" w:hAnsi="Times New Roman" w:cs="Times New Roman"/>
        </w:rPr>
        <w:t> </w:t>
      </w:r>
      <w:r w:rsidRPr="002B5C09">
        <w:rPr>
          <w:rFonts w:ascii="Times New Roman" w:hAnsi="Times New Roman" w:cs="Times New Roman"/>
          <w:i/>
          <w:iCs/>
        </w:rPr>
        <w:t>1581 +</w:t>
      </w:r>
      <w:r w:rsidRPr="002B5C09">
        <w:rPr>
          <w:rFonts w:ascii="Times New Roman" w:hAnsi="Times New Roman" w:cs="Times New Roman"/>
        </w:rPr>
        <w:t> </w:t>
      </w:r>
      <w:proofErr w:type="spellStart"/>
      <w:r w:rsidRPr="002B5C09">
        <w:rPr>
          <w:rFonts w:ascii="Times New Roman" w:hAnsi="Times New Roman" w:cs="Times New Roman"/>
        </w:rPr>
        <w:t>Bystrická</w:t>
      </w:r>
      <w:proofErr w:type="spellEnd"/>
      <w:r w:rsidRPr="002B5C09">
        <w:rPr>
          <w:rFonts w:ascii="Times New Roman" w:hAnsi="Times New Roman" w:cs="Times New Roman"/>
        </w:rPr>
        <w:t xml:space="preserve"> agenda </w:t>
      </w:r>
      <w:r w:rsidRPr="002B5C09">
        <w:rPr>
          <w:rFonts w:ascii="Times New Roman" w:hAnsi="Times New Roman" w:cs="Times New Roman"/>
          <w:i/>
          <w:iCs/>
        </w:rPr>
        <w:t>1585 — preserved bound together in a single physical codex and edited critically for the first time by Peter Benka in 2024 — exhibits a confessional stratification within the Lutheran orbit itself. The printed Czech</w:t>
      </w:r>
      <w:r w:rsidRPr="002B5C09">
        <w:rPr>
          <w:rFonts w:ascii="Times New Roman" w:hAnsi="Times New Roman" w:cs="Times New Roman"/>
        </w:rPr>
        <w:t xml:space="preserve"> Agenda </w:t>
      </w:r>
      <w:proofErr w:type="spellStart"/>
      <w:r w:rsidRPr="002B5C09">
        <w:rPr>
          <w:rFonts w:ascii="Times New Roman" w:hAnsi="Times New Roman" w:cs="Times New Roman"/>
        </w:rPr>
        <w:t>Česká</w:t>
      </w:r>
      <w:proofErr w:type="spellEnd"/>
      <w:r w:rsidRPr="002B5C09">
        <w:rPr>
          <w:rFonts w:ascii="Times New Roman" w:hAnsi="Times New Roman" w:cs="Times New Roman"/>
        </w:rPr>
        <w:t> </w:t>
      </w:r>
      <w:r w:rsidRPr="002B5C09">
        <w:rPr>
          <w:rFonts w:ascii="Times New Roman" w:hAnsi="Times New Roman" w:cs="Times New Roman"/>
          <w:i/>
          <w:iCs/>
        </w:rPr>
        <w:t>uses a moderate Eucharistic register — "</w:t>
      </w:r>
      <w:proofErr w:type="spellStart"/>
      <w:r w:rsidRPr="002B5C09">
        <w:rPr>
          <w:rFonts w:ascii="Times New Roman" w:hAnsi="Times New Roman" w:cs="Times New Roman"/>
          <w:i/>
          <w:iCs/>
        </w:rPr>
        <w:t>tělo</w:t>
      </w:r>
      <w:proofErr w:type="spellEnd"/>
      <w:r w:rsidRPr="002B5C09">
        <w:rPr>
          <w:rFonts w:ascii="Times New Roman" w:hAnsi="Times New Roman" w:cs="Times New Roman"/>
          <w:i/>
          <w:iCs/>
        </w:rPr>
        <w:t xml:space="preserve"> a </w:t>
      </w:r>
      <w:proofErr w:type="spellStart"/>
      <w:r w:rsidRPr="002B5C09">
        <w:rPr>
          <w:rFonts w:ascii="Times New Roman" w:hAnsi="Times New Roman" w:cs="Times New Roman"/>
          <w:i/>
          <w:iCs/>
        </w:rPr>
        <w:t>krev</w:t>
      </w:r>
      <w:proofErr w:type="spellEnd"/>
      <w:r w:rsidRPr="002B5C09">
        <w:rPr>
          <w:rFonts w:ascii="Times New Roman" w:hAnsi="Times New Roman" w:cs="Times New Roman"/>
          <w:i/>
          <w:iCs/>
        </w:rPr>
        <w:t>" without the qualifying "</w:t>
      </w:r>
      <w:proofErr w:type="spellStart"/>
      <w:r w:rsidRPr="002B5C09">
        <w:rPr>
          <w:rFonts w:ascii="Times New Roman" w:hAnsi="Times New Roman" w:cs="Times New Roman"/>
          <w:i/>
          <w:iCs/>
        </w:rPr>
        <w:t>pravý</w:t>
      </w:r>
      <w:proofErr w:type="spellEnd"/>
      <w:r w:rsidRPr="002B5C09">
        <w:rPr>
          <w:rFonts w:ascii="Times New Roman" w:hAnsi="Times New Roman" w:cs="Times New Roman"/>
          <w:i/>
          <w:iCs/>
        </w:rPr>
        <w:t>" or "</w:t>
      </w:r>
      <w:proofErr w:type="spellStart"/>
      <w:r w:rsidRPr="002B5C09">
        <w:rPr>
          <w:rFonts w:ascii="Times New Roman" w:hAnsi="Times New Roman" w:cs="Times New Roman"/>
          <w:i/>
          <w:iCs/>
        </w:rPr>
        <w:t>substanciálny</w:t>
      </w:r>
      <w:proofErr w:type="spellEnd"/>
      <w:r w:rsidRPr="002B5C09">
        <w:rPr>
          <w:rFonts w:ascii="Times New Roman" w:hAnsi="Times New Roman" w:cs="Times New Roman"/>
          <w:i/>
          <w:iCs/>
        </w:rPr>
        <w:t xml:space="preserve">" adjectives that </w:t>
      </w:r>
      <w:proofErr w:type="spellStart"/>
      <w:r w:rsidRPr="002B5C09">
        <w:rPr>
          <w:rFonts w:ascii="Times New Roman" w:hAnsi="Times New Roman" w:cs="Times New Roman"/>
          <w:i/>
          <w:iCs/>
        </w:rPr>
        <w:t>characterised</w:t>
      </w:r>
      <w:proofErr w:type="spellEnd"/>
      <w:r w:rsidRPr="002B5C09">
        <w:rPr>
          <w:rFonts w:ascii="Times New Roman" w:hAnsi="Times New Roman" w:cs="Times New Roman"/>
          <w:i/>
          <w:iCs/>
        </w:rPr>
        <w:t xml:space="preserve"> polemically sharpened Lutheran discourse, and grounds worthy reception in faith in the words of institution. The manuscript Slovak supplement, written four years later, sharpens the same theology with explicit Lutheran</w:t>
      </w:r>
      <w:r w:rsidRPr="002B5C09">
        <w:rPr>
          <w:rFonts w:ascii="Times New Roman" w:hAnsi="Times New Roman" w:cs="Times New Roman"/>
        </w:rPr>
        <w:t> </w:t>
      </w:r>
      <w:proofErr w:type="spellStart"/>
      <w:r w:rsidRPr="002B5C09">
        <w:rPr>
          <w:rFonts w:ascii="Times New Roman" w:hAnsi="Times New Roman" w:cs="Times New Roman"/>
        </w:rPr>
        <w:t>manducatio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impiorum</w:t>
      </w:r>
      <w:proofErr w:type="spellEnd"/>
      <w:r w:rsidRPr="002B5C09">
        <w:rPr>
          <w:rFonts w:ascii="Times New Roman" w:hAnsi="Times New Roman" w:cs="Times New Roman"/>
        </w:rPr>
        <w:t xml:space="preserve">*: the unworthy receive the body and blood "ne k </w:t>
      </w:r>
      <w:proofErr w:type="spellStart"/>
      <w:r w:rsidRPr="002B5C09">
        <w:rPr>
          <w:rFonts w:ascii="Times New Roman" w:hAnsi="Times New Roman" w:cs="Times New Roman"/>
        </w:rPr>
        <w:t>spasenij</w:t>
      </w:r>
      <w:proofErr w:type="spellEnd"/>
      <w:r w:rsidRPr="002B5C09">
        <w:rPr>
          <w:rFonts w:ascii="Times New Roman" w:hAnsi="Times New Roman" w:cs="Times New Roman"/>
        </w:rPr>
        <w:t xml:space="preserve">, ale k </w:t>
      </w:r>
      <w:proofErr w:type="spellStart"/>
      <w:r w:rsidRPr="002B5C09">
        <w:rPr>
          <w:rFonts w:ascii="Times New Roman" w:hAnsi="Times New Roman" w:cs="Times New Roman"/>
        </w:rPr>
        <w:t>zatraczenij</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wěčnemu</w:t>
      </w:r>
      <w:proofErr w:type="spellEnd"/>
      <w:r w:rsidRPr="002B5C09">
        <w:rPr>
          <w:rFonts w:ascii="Times New Roman" w:hAnsi="Times New Roman" w:cs="Times New Roman"/>
        </w:rPr>
        <w:t xml:space="preserve">". The intensification operates not at the cross-confessional boundary but within the Lutheran orbit itself, from a moderate Czech printed register with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liturgical residue towards a sharper Upper-Hungarian Lutheran manuscript register. The implication for the </w:t>
      </w:r>
      <w:proofErr w:type="spellStart"/>
      <w:r w:rsidRPr="002B5C09">
        <w:rPr>
          <w:rFonts w:ascii="Times New Roman" w:hAnsi="Times New Roman" w:cs="Times New Roman"/>
        </w:rPr>
        <w:t>Lutheranisation</w:t>
      </w:r>
      <w:proofErr w:type="spellEnd"/>
      <w:r w:rsidRPr="002B5C09">
        <w:rPr>
          <w:rFonts w:ascii="Times New Roman" w:hAnsi="Times New Roman" w:cs="Times New Roman"/>
        </w:rPr>
        <w:t xml:space="preserve"> thesis is that confessional sharpening is a phenomenon of register shift, observable at the granularity of a single physical codex, not exclusively a phenomenon of cross-confessional transfer.</w:t>
      </w:r>
      <w:r w:rsidR="0059797D" w:rsidRPr="002B5C09">
        <w:rPr>
          <w:rStyle w:val="FootnoteReference"/>
          <w:rFonts w:ascii="Times New Roman" w:hAnsi="Times New Roman" w:cs="Times New Roman"/>
        </w:rPr>
        <w:footnoteReference w:id="1"/>
      </w:r>
    </w:p>
    <w:p w14:paraId="32ABF863"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b/>
          <w:bCs/>
        </w:rPr>
        <w:t>Keywords:</w:t>
      </w:r>
      <w:r w:rsidRPr="002B5C09">
        <w:rPr>
          <w:rFonts w:ascii="Times New Roman" w:hAnsi="Times New Roman" w:cs="Times New Roman"/>
        </w:rPr>
        <w:t> </w:t>
      </w:r>
      <w:r w:rsidRPr="002B5C09">
        <w:rPr>
          <w:rFonts w:ascii="Times New Roman" w:hAnsi="Times New Roman" w:cs="Times New Roman"/>
          <w:i/>
          <w:iCs/>
        </w:rPr>
        <w:t>Cithara Sanctorum</w:t>
      </w:r>
      <w:r w:rsidRPr="002B5C09">
        <w:rPr>
          <w:rFonts w:ascii="Times New Roman" w:hAnsi="Times New Roman" w:cs="Times New Roman"/>
        </w:rPr>
        <w:t xml:space="preserve">, </w:t>
      </w:r>
      <w:proofErr w:type="spellStart"/>
      <w:r w:rsidRPr="002B5C09">
        <w:rPr>
          <w:rFonts w:ascii="Times New Roman" w:hAnsi="Times New Roman" w:cs="Times New Roman"/>
        </w:rPr>
        <w:t>Tranovský</w:t>
      </w:r>
      <w:proofErr w:type="spellEnd"/>
      <w:r w:rsidRPr="002B5C09">
        <w:rPr>
          <w:rFonts w:ascii="Times New Roman" w:hAnsi="Times New Roman" w:cs="Times New Roman"/>
        </w:rPr>
        <w:t>,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Bystrická</w:t>
      </w:r>
      <w:proofErr w:type="spellEnd"/>
      <w:r w:rsidRPr="002B5C09">
        <w:rPr>
          <w:rFonts w:ascii="Times New Roman" w:hAnsi="Times New Roman" w:cs="Times New Roman"/>
        </w:rPr>
        <w:t xml:space="preserve"> agenda, </w:t>
      </w:r>
      <w:proofErr w:type="spellStart"/>
      <w:r w:rsidRPr="002B5C09">
        <w:rPr>
          <w:rFonts w:ascii="Times New Roman" w:hAnsi="Times New Roman" w:cs="Times New Roman"/>
        </w:rPr>
        <w:t>Banská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Bystrica</w:t>
      </w:r>
      <w:proofErr w:type="spellEnd"/>
      <w:r w:rsidRPr="002B5C09">
        <w:rPr>
          <w:rFonts w:ascii="Times New Roman" w:hAnsi="Times New Roman" w:cs="Times New Roman"/>
        </w:rPr>
        <w:t>,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w:t>
      </w:r>
      <w:r w:rsidRPr="002B5C09">
        <w:rPr>
          <w:rFonts w:ascii="Times New Roman" w:hAnsi="Times New Roman" w:cs="Times New Roman"/>
          <w:i/>
          <w:iCs/>
        </w:rPr>
        <w:t xml:space="preserve">lex </w:t>
      </w:r>
      <w:proofErr w:type="spellStart"/>
      <w:r w:rsidRPr="002B5C09">
        <w:rPr>
          <w:rFonts w:ascii="Times New Roman" w:hAnsi="Times New Roman" w:cs="Times New Roman"/>
          <w:i/>
          <w:iCs/>
        </w:rPr>
        <w:t>orandi</w:t>
      </w:r>
      <w:proofErr w:type="spellEnd"/>
      <w:r w:rsidRPr="002B5C09">
        <w:rPr>
          <w:rFonts w:ascii="Times New Roman" w:hAnsi="Times New Roman" w:cs="Times New Roman"/>
          <w:i/>
          <w:iCs/>
        </w:rPr>
        <w:t xml:space="preserve"> lex </w:t>
      </w:r>
      <w:proofErr w:type="spellStart"/>
      <w:r w:rsidRPr="002B5C09">
        <w:rPr>
          <w:rFonts w:ascii="Times New Roman" w:hAnsi="Times New Roman" w:cs="Times New Roman"/>
          <w:i/>
          <w:iCs/>
        </w:rPr>
        <w:t>credendi</w:t>
      </w:r>
      <w:proofErr w:type="spellEnd"/>
      <w:r w:rsidRPr="002B5C09">
        <w:rPr>
          <w:rFonts w:ascii="Times New Roman" w:hAnsi="Times New Roman" w:cs="Times New Roman"/>
        </w:rPr>
        <w:t xml:space="preserve">, Reformation hymnology, intra-codex stratification, </w:t>
      </w:r>
      <w:proofErr w:type="spellStart"/>
      <w:r w:rsidRPr="002B5C09">
        <w:rPr>
          <w:rFonts w:ascii="Times New Roman" w:hAnsi="Times New Roman" w:cs="Times New Roman"/>
        </w:rPr>
        <w:t>confessionalisation</w:t>
      </w:r>
      <w:proofErr w:type="spellEnd"/>
      <w:r w:rsidRPr="002B5C09">
        <w:rPr>
          <w:rFonts w:ascii="Times New Roman" w:hAnsi="Times New Roman" w:cs="Times New Roman"/>
        </w:rPr>
        <w:t>.</w:t>
      </w:r>
    </w:p>
    <w:p w14:paraId="0A64AFFB" w14:textId="77777777" w:rsidR="003436C2" w:rsidRPr="002B5C09" w:rsidRDefault="00000000" w:rsidP="002B5C09">
      <w:pPr>
        <w:spacing w:after="0" w:line="276" w:lineRule="auto"/>
        <w:rPr>
          <w:rFonts w:ascii="Times New Roman" w:hAnsi="Times New Roman" w:cs="Times New Roman"/>
        </w:rPr>
      </w:pPr>
      <w:r w:rsidRPr="002B5C09">
        <w:rPr>
          <w:rFonts w:ascii="Times New Roman" w:hAnsi="Times New Roman" w:cs="Times New Roman"/>
        </w:rPr>
        <w:pict w14:anchorId="7F657915">
          <v:rect id="_x0000_i1026" style="width:0;height:3pt" o:hralign="center" o:hrstd="t" o:hr="t" fillcolor="#a0a0a0" stroked="f"/>
        </w:pict>
      </w:r>
    </w:p>
    <w:p w14:paraId="53BFF022" w14:textId="77777777" w:rsidR="003436C2" w:rsidRPr="002B5C09" w:rsidRDefault="003436C2" w:rsidP="002B5C09">
      <w:pPr>
        <w:spacing w:after="0" w:line="276" w:lineRule="auto"/>
        <w:rPr>
          <w:rFonts w:ascii="Times New Roman" w:hAnsi="Times New Roman" w:cs="Times New Roman"/>
          <w:b/>
          <w:bCs/>
        </w:rPr>
      </w:pPr>
      <w:r w:rsidRPr="002B5C09">
        <w:rPr>
          <w:rFonts w:ascii="Times New Roman" w:hAnsi="Times New Roman" w:cs="Times New Roman"/>
          <w:b/>
          <w:bCs/>
        </w:rPr>
        <w:t>Introduction</w:t>
      </w:r>
    </w:p>
    <w:p w14:paraId="056C368A"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The standard account of Juraj </w:t>
      </w:r>
      <w:proofErr w:type="spellStart"/>
      <w:r w:rsidRPr="002B5C09">
        <w:rPr>
          <w:rFonts w:ascii="Times New Roman" w:hAnsi="Times New Roman" w:cs="Times New Roman"/>
        </w:rPr>
        <w:t>Tranovský's</w:t>
      </w:r>
      <w:proofErr w:type="spellEnd"/>
      <w:r w:rsidRPr="002B5C09">
        <w:rPr>
          <w:rFonts w:ascii="Times New Roman" w:hAnsi="Times New Roman" w:cs="Times New Roman"/>
        </w:rPr>
        <w:t> </w:t>
      </w:r>
      <w:r w:rsidRPr="002B5C09">
        <w:rPr>
          <w:rFonts w:ascii="Times New Roman" w:hAnsi="Times New Roman" w:cs="Times New Roman"/>
          <w:i/>
          <w:iCs/>
        </w:rPr>
        <w:t>Cithara Sanctorum</w:t>
      </w:r>
      <w:r w:rsidRPr="002B5C09">
        <w:rPr>
          <w:rFonts w:ascii="Times New Roman" w:hAnsi="Times New Roman" w:cs="Times New Roman"/>
        </w:rPr>
        <w:t> (</w:t>
      </w:r>
      <w:proofErr w:type="spellStart"/>
      <w:r w:rsidRPr="002B5C09">
        <w:rPr>
          <w:rFonts w:ascii="Times New Roman" w:hAnsi="Times New Roman" w:cs="Times New Roman"/>
        </w:rPr>
        <w:t>Levoča</w:t>
      </w:r>
      <w:proofErr w:type="spellEnd"/>
      <w:r w:rsidRPr="002B5C09">
        <w:rPr>
          <w:rFonts w:ascii="Times New Roman" w:hAnsi="Times New Roman" w:cs="Times New Roman"/>
        </w:rPr>
        <w:t xml:space="preserve">, 1636) — the foundational Slovak Lutheran hymnal of the early modern period and the principal vehicle through which Czech-Reformation hymnody entered Slovak Lutheran worship for the next three centuries — treats it as the receptor of a confessional sharpening that </w:t>
      </w:r>
      <w:proofErr w:type="spellStart"/>
      <w:r w:rsidRPr="002B5C09">
        <w:rPr>
          <w:rFonts w:ascii="Times New Roman" w:hAnsi="Times New Roman" w:cs="Times New Roman"/>
        </w:rPr>
        <w:t>Tranovský</w:t>
      </w:r>
      <w:proofErr w:type="spellEnd"/>
      <w:r w:rsidRPr="002B5C09">
        <w:rPr>
          <w:rFonts w:ascii="Times New Roman" w:hAnsi="Times New Roman" w:cs="Times New Roman"/>
        </w:rPr>
        <w:t xml:space="preserve"> performed on the materials he absorbed.</w:t>
      </w:r>
      <w:hyperlink r:id="rId8" w:anchor="fn2" w:history="1">
        <w:r w:rsidRPr="002B5C09">
          <w:rPr>
            <w:rStyle w:val="Hyperlink"/>
            <w:rFonts w:ascii="Times New Roman" w:hAnsi="Times New Roman" w:cs="Times New Roman"/>
            <w:color w:val="auto"/>
            <w:vertAlign w:val="superscript"/>
          </w:rPr>
          <w:t>[2]</w:t>
        </w:r>
      </w:hyperlink>
      <w:r w:rsidRPr="002B5C09">
        <w:rPr>
          <w:rFonts w:ascii="Times New Roman" w:hAnsi="Times New Roman" w:cs="Times New Roman"/>
        </w:rPr>
        <w:t xml:space="preserve"> The Czech and Moravian sources from which </w:t>
      </w:r>
      <w:proofErr w:type="spellStart"/>
      <w:r w:rsidRPr="002B5C09">
        <w:rPr>
          <w:rFonts w:ascii="Times New Roman" w:hAnsi="Times New Roman" w:cs="Times New Roman"/>
        </w:rPr>
        <w:t>Tranovský</w:t>
      </w:r>
      <w:proofErr w:type="spellEnd"/>
      <w:r w:rsidRPr="002B5C09">
        <w:rPr>
          <w:rFonts w:ascii="Times New Roman" w:hAnsi="Times New Roman" w:cs="Times New Roman"/>
        </w:rPr>
        <w:t xml:space="preserve"> drew were heterogeneous in their confessional provenance: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kancionáls</w:t>
      </w:r>
      <w:proofErr w:type="spellEnd"/>
      <w:r w:rsidRPr="002B5C09">
        <w:rPr>
          <w:rFonts w:ascii="Times New Roman" w:hAnsi="Times New Roman" w:cs="Times New Roman"/>
        </w:rPr>
        <w:t xml:space="preserve">, Brethren hymnody from the </w:t>
      </w:r>
      <w:proofErr w:type="spellStart"/>
      <w:r w:rsidRPr="002B5C09">
        <w:rPr>
          <w:rFonts w:ascii="Times New Roman" w:hAnsi="Times New Roman" w:cs="Times New Roman"/>
        </w:rPr>
        <w:t>Šamotulský</w:t>
      </w:r>
      <w:proofErr w:type="spellEnd"/>
      <w:r w:rsidRPr="002B5C09">
        <w:rPr>
          <w:rFonts w:ascii="Times New Roman" w:hAnsi="Times New Roman" w:cs="Times New Roman"/>
        </w:rPr>
        <w:t xml:space="preserve"> and </w:t>
      </w:r>
      <w:proofErr w:type="spellStart"/>
      <w:r w:rsidRPr="002B5C09">
        <w:rPr>
          <w:rFonts w:ascii="Times New Roman" w:hAnsi="Times New Roman" w:cs="Times New Roman"/>
        </w:rPr>
        <w:t>Ivančický</w:t>
      </w:r>
      <w:proofErr w:type="spellEnd"/>
      <w:r w:rsidRPr="002B5C09">
        <w:rPr>
          <w:rFonts w:ascii="Times New Roman" w:hAnsi="Times New Roman" w:cs="Times New Roman"/>
        </w:rPr>
        <w:t xml:space="preserve"> editions, and Lutheran translations made within the Czech-speaking lands during the previous century. </w:t>
      </w:r>
      <w:proofErr w:type="spellStart"/>
      <w:r w:rsidRPr="002B5C09">
        <w:rPr>
          <w:rFonts w:ascii="Times New Roman" w:hAnsi="Times New Roman" w:cs="Times New Roman"/>
        </w:rPr>
        <w:t>Tranovský's</w:t>
      </w:r>
      <w:proofErr w:type="spellEnd"/>
      <w:r w:rsidRPr="002B5C09">
        <w:rPr>
          <w:rFonts w:ascii="Times New Roman" w:hAnsi="Times New Roman" w:cs="Times New Roman"/>
        </w:rPr>
        <w:t xml:space="preserve"> editorial work was the work of integration. He selected, modified, sometimes silently corrected, and on occasion replaced what he found, </w:t>
      </w:r>
      <w:proofErr w:type="gramStart"/>
      <w:r w:rsidRPr="002B5C09">
        <w:rPr>
          <w:rFonts w:ascii="Times New Roman" w:hAnsi="Times New Roman" w:cs="Times New Roman"/>
        </w:rPr>
        <w:t>in order to</w:t>
      </w:r>
      <w:proofErr w:type="gramEnd"/>
      <w:r w:rsidRPr="002B5C09">
        <w:rPr>
          <w:rFonts w:ascii="Times New Roman" w:hAnsi="Times New Roman" w:cs="Times New Roman"/>
        </w:rPr>
        <w:t xml:space="preserve"> produce a single hymnological corpus that could serve a confessionally Lutheran community on the eastern frontier of the Habsburg lands. Recent scholarship has refined this picture in important ways: Adriana Grešová-</w:t>
      </w:r>
      <w:proofErr w:type="spellStart"/>
      <w:r w:rsidRPr="002B5C09">
        <w:rPr>
          <w:rFonts w:ascii="Times New Roman" w:hAnsi="Times New Roman" w:cs="Times New Roman"/>
        </w:rPr>
        <w:t>Sekelská</w:t>
      </w:r>
      <w:proofErr w:type="spellEnd"/>
      <w:r w:rsidRPr="002B5C09">
        <w:rPr>
          <w:rFonts w:ascii="Times New Roman" w:hAnsi="Times New Roman" w:cs="Times New Roman"/>
        </w:rPr>
        <w:t xml:space="preserve"> has quantified the older Czech repertoire absorbed into the </w:t>
      </w:r>
      <w:r w:rsidRPr="002B5C09">
        <w:rPr>
          <w:rFonts w:ascii="Times New Roman" w:hAnsi="Times New Roman" w:cs="Times New Roman"/>
          <w:i/>
          <w:iCs/>
        </w:rPr>
        <w:t>Cithara Sanctorum</w:t>
      </w:r>
      <w:r w:rsidRPr="002B5C09">
        <w:rPr>
          <w:rFonts w:ascii="Times New Roman" w:hAnsi="Times New Roman" w:cs="Times New Roman"/>
        </w:rPr>
        <w:t xml:space="preserve"> and shown that approximately half of it is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in origin, a far larger proportion than the </w:t>
      </w:r>
      <w:r w:rsidRPr="002B5C09">
        <w:rPr>
          <w:rFonts w:ascii="Times New Roman" w:hAnsi="Times New Roman" w:cs="Times New Roman"/>
        </w:rPr>
        <w:lastRenderedPageBreak/>
        <w:t xml:space="preserve">older hymnological tradition — which tended to assume Brethren primacy — had </w:t>
      </w:r>
      <w:proofErr w:type="spellStart"/>
      <w:r w:rsidRPr="002B5C09">
        <w:rPr>
          <w:rFonts w:ascii="Times New Roman" w:hAnsi="Times New Roman" w:cs="Times New Roman"/>
        </w:rPr>
        <w:t>recognised</w:t>
      </w:r>
      <w:proofErr w:type="spellEnd"/>
      <w:r w:rsidRPr="002B5C09">
        <w:rPr>
          <w:rFonts w:ascii="Times New Roman" w:hAnsi="Times New Roman" w:cs="Times New Roman"/>
        </w:rPr>
        <w:t>.</w:t>
      </w:r>
      <w:hyperlink r:id="rId9" w:anchor="fn3" w:history="1">
        <w:r w:rsidRPr="002B5C09">
          <w:rPr>
            <w:rStyle w:val="Hyperlink"/>
            <w:rFonts w:ascii="Times New Roman" w:hAnsi="Times New Roman" w:cs="Times New Roman"/>
            <w:color w:val="auto"/>
            <w:vertAlign w:val="superscript"/>
          </w:rPr>
          <w:t>[3]</w:t>
        </w:r>
      </w:hyperlink>
      <w:r w:rsidRPr="002B5C09">
        <w:rPr>
          <w:rFonts w:ascii="Times New Roman" w:hAnsi="Times New Roman" w:cs="Times New Roman"/>
        </w:rPr>
        <w:t xml:space="preserve"> She has also mapped </w:t>
      </w:r>
      <w:proofErr w:type="spellStart"/>
      <w:r w:rsidRPr="002B5C09">
        <w:rPr>
          <w:rFonts w:ascii="Times New Roman" w:hAnsi="Times New Roman" w:cs="Times New Roman"/>
        </w:rPr>
        <w:t>Tranovský's</w:t>
      </w:r>
      <w:proofErr w:type="spellEnd"/>
      <w:r w:rsidRPr="002B5C09">
        <w:rPr>
          <w:rFonts w:ascii="Times New Roman" w:hAnsi="Times New Roman" w:cs="Times New Roman"/>
        </w:rPr>
        <w:t xml:space="preserve"> differential editorial strategy: he was hands-off in confessionally neutral rubrics (the doxologies, the morning and evening hymns, the catechetical settings), and heavily interventionist in the Eucharistic, Marian, and ecclesiological sections, where the cross-confessional source material carried theological weight that an Augsburg-Lutheran compiler had to handle with care.</w:t>
      </w:r>
      <w:hyperlink r:id="rId10" w:anchor="fn4" w:history="1">
        <w:r w:rsidRPr="002B5C09">
          <w:rPr>
            <w:rStyle w:val="Hyperlink"/>
            <w:rFonts w:ascii="Times New Roman" w:hAnsi="Times New Roman" w:cs="Times New Roman"/>
            <w:color w:val="auto"/>
            <w:vertAlign w:val="superscript"/>
          </w:rPr>
          <w:t>[4]</w:t>
        </w:r>
      </w:hyperlink>
      <w:r w:rsidRPr="002B5C09">
        <w:rPr>
          <w:rFonts w:ascii="Times New Roman" w:hAnsi="Times New Roman" w:cs="Times New Roman"/>
        </w:rPr>
        <w:t> Peter Benka's critical edition (2024) of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1581 together with the manuscript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1585, published as volume X of the </w:t>
      </w:r>
      <w:proofErr w:type="spellStart"/>
      <w:r w:rsidRPr="002B5C09">
        <w:rPr>
          <w:rFonts w:ascii="Times New Roman" w:hAnsi="Times New Roman" w:cs="Times New Roman"/>
          <w:i/>
          <w:iCs/>
        </w:rPr>
        <w:t>Monumenta</w:t>
      </w:r>
      <w:proofErr w:type="spellEnd"/>
      <w:r w:rsidRPr="002B5C09">
        <w:rPr>
          <w:rFonts w:ascii="Times New Roman" w:hAnsi="Times New Roman" w:cs="Times New Roman"/>
          <w:i/>
          <w:iCs/>
        </w:rPr>
        <w:t xml:space="preserve"> Linguae </w:t>
      </w:r>
      <w:proofErr w:type="spellStart"/>
      <w:r w:rsidRPr="002B5C09">
        <w:rPr>
          <w:rFonts w:ascii="Times New Roman" w:hAnsi="Times New Roman" w:cs="Times New Roman"/>
          <w:i/>
          <w:iCs/>
        </w:rPr>
        <w:t>Slovacae</w:t>
      </w:r>
      <w:proofErr w:type="spellEnd"/>
      <w:r w:rsidRPr="002B5C09">
        <w:rPr>
          <w:rFonts w:ascii="Times New Roman" w:hAnsi="Times New Roman" w:cs="Times New Roman"/>
        </w:rPr>
        <w:t> series, has for the first time given scholars a fully edited witness to the liturgical environment in which the Slovak Lutheran reception of Czech-Reformation worship took place.</w:t>
      </w:r>
      <w:hyperlink r:id="rId11" w:anchor="fn5" w:history="1">
        <w:r w:rsidRPr="002B5C09">
          <w:rPr>
            <w:rStyle w:val="Hyperlink"/>
            <w:rFonts w:ascii="Times New Roman" w:hAnsi="Times New Roman" w:cs="Times New Roman"/>
            <w:color w:val="auto"/>
            <w:vertAlign w:val="superscript"/>
          </w:rPr>
          <w:t>[5]</w:t>
        </w:r>
      </w:hyperlink>
    </w:p>
    <w:p w14:paraId="2374F066"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These three contributions — Vajda's foundational survey, </w:t>
      </w:r>
      <w:proofErr w:type="spellStart"/>
      <w:r w:rsidRPr="002B5C09">
        <w:rPr>
          <w:rFonts w:ascii="Times New Roman" w:hAnsi="Times New Roman" w:cs="Times New Roman"/>
        </w:rPr>
        <w:t>Grešová-Sekelská's</w:t>
      </w:r>
      <w:proofErr w:type="spellEnd"/>
      <w:r w:rsidRPr="002B5C09">
        <w:rPr>
          <w:rFonts w:ascii="Times New Roman" w:hAnsi="Times New Roman" w:cs="Times New Roman"/>
        </w:rPr>
        <w:t xml:space="preserve"> quantification of the source mix and her mapping of </w:t>
      </w:r>
      <w:proofErr w:type="spellStart"/>
      <w:r w:rsidRPr="002B5C09">
        <w:rPr>
          <w:rFonts w:ascii="Times New Roman" w:hAnsi="Times New Roman" w:cs="Times New Roman"/>
        </w:rPr>
        <w:t>Tranovský's</w:t>
      </w:r>
      <w:proofErr w:type="spellEnd"/>
      <w:r w:rsidRPr="002B5C09">
        <w:rPr>
          <w:rFonts w:ascii="Times New Roman" w:hAnsi="Times New Roman" w:cs="Times New Roman"/>
        </w:rPr>
        <w:t xml:space="preserve"> editorial differential, and Benka's critical edition of the immediate liturgical context — have each kept the focus on cross-confessional transfer. The interesting confessional movement, on this account, occurs </w:t>
      </w:r>
      <w:proofErr w:type="gramStart"/>
      <w:r w:rsidRPr="002B5C09">
        <w:rPr>
          <w:rFonts w:ascii="Times New Roman" w:hAnsi="Times New Roman" w:cs="Times New Roman"/>
        </w:rPr>
        <w:t>at the moment</w:t>
      </w:r>
      <w:proofErr w:type="gramEnd"/>
      <w:r w:rsidRPr="002B5C09">
        <w:rPr>
          <w:rFonts w:ascii="Times New Roman" w:hAnsi="Times New Roman" w:cs="Times New Roman"/>
        </w:rPr>
        <w:t xml:space="preserve"> when material </w:t>
      </w:r>
      <w:r w:rsidRPr="002B5C09">
        <w:rPr>
          <w:rFonts w:ascii="Times New Roman" w:hAnsi="Times New Roman" w:cs="Times New Roman"/>
          <w:i/>
          <w:iCs/>
        </w:rPr>
        <w:t>crosses</w:t>
      </w:r>
      <w:r w:rsidRPr="002B5C09">
        <w:rPr>
          <w:rFonts w:ascii="Times New Roman" w:hAnsi="Times New Roman" w:cs="Times New Roman"/>
        </w:rPr>
        <w:t xml:space="preserve"> between confessional traditions: from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or Brethren source into Slovak Lutheran reception, where </w:t>
      </w:r>
      <w:proofErr w:type="spellStart"/>
      <w:r w:rsidRPr="002B5C09">
        <w:rPr>
          <w:rFonts w:ascii="Times New Roman" w:hAnsi="Times New Roman" w:cs="Times New Roman"/>
        </w:rPr>
        <w:t>Tranovský</w:t>
      </w:r>
      <w:proofErr w:type="spellEnd"/>
      <w:r w:rsidRPr="002B5C09">
        <w:rPr>
          <w:rFonts w:ascii="Times New Roman" w:hAnsi="Times New Roman" w:cs="Times New Roman"/>
        </w:rPr>
        <w:t xml:space="preserve"> performs the work of theological filtering. The </w:t>
      </w:r>
      <w:r w:rsidRPr="002B5C09">
        <w:rPr>
          <w:rFonts w:ascii="Times New Roman" w:hAnsi="Times New Roman" w:cs="Times New Roman"/>
          <w:i/>
          <w:iCs/>
        </w:rPr>
        <w:t>Cithara Sanctorum</w:t>
      </w:r>
      <w:r w:rsidRPr="002B5C09">
        <w:rPr>
          <w:rFonts w:ascii="Times New Roman" w:hAnsi="Times New Roman" w:cs="Times New Roman"/>
        </w:rPr>
        <w:t> is the destination; the cross-confessional transfer is the event; the filtering is the action.</w:t>
      </w:r>
    </w:p>
    <w:p w14:paraId="58374F99"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This paper offers a complementary finding at smaller scale. The Bratislava </w:t>
      </w:r>
      <w:proofErr w:type="spellStart"/>
      <w:r w:rsidRPr="002B5C09">
        <w:rPr>
          <w:rFonts w:ascii="Times New Roman" w:hAnsi="Times New Roman" w:cs="Times New Roman"/>
        </w:rPr>
        <w:t>Lyceal</w:t>
      </w:r>
      <w:proofErr w:type="spellEnd"/>
      <w:r w:rsidRPr="002B5C09">
        <w:rPr>
          <w:rFonts w:ascii="Times New Roman" w:hAnsi="Times New Roman" w:cs="Times New Roman"/>
        </w:rPr>
        <w:t xml:space="preserve"> Library exemplar of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1581 — administered today by the Central Library of the Slovak Academy of Sciences — preserves the printed Czech agenda bound together with its manuscript Slovak supplement,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of 1585, in a single physical codex. Benka's critical edition is the first scholarly work to have published both witnesses together, with full apparatus, in their codicological co-presence as the early users had bound them. Read against each other — and not, as is more usual, in isolation — the two witnesses exhibit a confessional stratification </w:t>
      </w:r>
      <w:r w:rsidRPr="002B5C09">
        <w:rPr>
          <w:rFonts w:ascii="Times New Roman" w:hAnsi="Times New Roman" w:cs="Times New Roman"/>
          <w:i/>
          <w:iCs/>
        </w:rPr>
        <w:t>within the Lutheran orbit itself</w:t>
      </w:r>
      <w:r w:rsidRPr="002B5C09">
        <w:rPr>
          <w:rFonts w:ascii="Times New Roman" w:hAnsi="Times New Roman" w:cs="Times New Roman"/>
        </w:rPr>
        <w:t>. The printed Czech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1581 operates in a moderate Czech-Lutheran register: it uses identificatory language for the Eucharistic elements ("</w:t>
      </w:r>
      <w:proofErr w:type="spellStart"/>
      <w:r w:rsidRPr="002B5C09">
        <w:rPr>
          <w:rFonts w:ascii="Times New Roman" w:hAnsi="Times New Roman" w:cs="Times New Roman"/>
        </w:rPr>
        <w:t>tělo</w:t>
      </w:r>
      <w:proofErr w:type="spellEnd"/>
      <w:r w:rsidRPr="002B5C09">
        <w:rPr>
          <w:rFonts w:ascii="Times New Roman" w:hAnsi="Times New Roman" w:cs="Times New Roman"/>
        </w:rPr>
        <w:t xml:space="preserve"> a </w:t>
      </w:r>
      <w:proofErr w:type="spellStart"/>
      <w:r w:rsidRPr="002B5C09">
        <w:rPr>
          <w:rFonts w:ascii="Times New Roman" w:hAnsi="Times New Roman" w:cs="Times New Roman"/>
        </w:rPr>
        <w:t>krev</w:t>
      </w:r>
      <w:proofErr w:type="spellEnd"/>
      <w:r w:rsidRPr="002B5C09">
        <w:rPr>
          <w:rFonts w:ascii="Times New Roman" w:hAnsi="Times New Roman" w:cs="Times New Roman"/>
        </w:rPr>
        <w:t>") but without the qualifying adjectives ("</w:t>
      </w:r>
      <w:proofErr w:type="spellStart"/>
      <w:r w:rsidRPr="002B5C09">
        <w:rPr>
          <w:rFonts w:ascii="Times New Roman" w:hAnsi="Times New Roman" w:cs="Times New Roman"/>
        </w:rPr>
        <w:t>pravý</w:t>
      </w:r>
      <w:proofErr w:type="spellEnd"/>
      <w:r w:rsidRPr="002B5C09">
        <w:rPr>
          <w:rFonts w:ascii="Times New Roman" w:hAnsi="Times New Roman" w:cs="Times New Roman"/>
        </w:rPr>
        <w:t>", "</w:t>
      </w:r>
      <w:proofErr w:type="spellStart"/>
      <w:r w:rsidRPr="002B5C09">
        <w:rPr>
          <w:rFonts w:ascii="Times New Roman" w:hAnsi="Times New Roman" w:cs="Times New Roman"/>
        </w:rPr>
        <w:t>substanciálny</w:t>
      </w:r>
      <w:proofErr w:type="spellEnd"/>
      <w:r w:rsidRPr="002B5C09">
        <w:rPr>
          <w:rFonts w:ascii="Times New Roman" w:hAnsi="Times New Roman" w:cs="Times New Roman"/>
        </w:rPr>
        <w:t xml:space="preserve">") that </w:t>
      </w:r>
      <w:proofErr w:type="spellStart"/>
      <w:r w:rsidRPr="002B5C09">
        <w:rPr>
          <w:rFonts w:ascii="Times New Roman" w:hAnsi="Times New Roman" w:cs="Times New Roman"/>
        </w:rPr>
        <w:t>characterised</w:t>
      </w:r>
      <w:proofErr w:type="spellEnd"/>
      <w:r w:rsidRPr="002B5C09">
        <w:rPr>
          <w:rFonts w:ascii="Times New Roman" w:hAnsi="Times New Roman" w:cs="Times New Roman"/>
        </w:rPr>
        <w:t xml:space="preserve"> polemically sharpened Lutheran anti-Reformed discourse in the wake of the Formula of Concord (1577); it grounds worthy reception in faith in the words of institution rather than in any specifically articulated metaphysical doctrine of the mode of presence; and it is silent on the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xml:space="preserve"> — the teaching that the unworthy also truly receive Christ's body and blood, to their condemnation, which the Formula of Concord had just made the boundary marker between Lutheran and Reformed Eucharistic theology. The manuscript Slovak supplement, written approximately four years later by an unknown hand for local use in the mining-town environment of </w:t>
      </w:r>
      <w:proofErr w:type="spellStart"/>
      <w:r w:rsidRPr="002B5C09">
        <w:rPr>
          <w:rFonts w:ascii="Times New Roman" w:hAnsi="Times New Roman" w:cs="Times New Roman"/>
        </w:rPr>
        <w:t>Banská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Bystrica</w:t>
      </w:r>
      <w:proofErr w:type="spellEnd"/>
      <w:r w:rsidRPr="002B5C09">
        <w:rPr>
          <w:rFonts w:ascii="Times New Roman" w:hAnsi="Times New Roman" w:cs="Times New Roman"/>
        </w:rPr>
        <w:t xml:space="preserve"> and its surroundings, sharpens the same theology in precisely the dimensions where the printed agenda had remained moderate.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introduces explicit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xml:space="preserve"> language: communicants receive the body and blood of the Son of God, the worthy "k </w:t>
      </w:r>
      <w:proofErr w:type="spellStart"/>
      <w:r w:rsidRPr="002B5C09">
        <w:rPr>
          <w:rFonts w:ascii="Times New Roman" w:hAnsi="Times New Roman" w:cs="Times New Roman"/>
        </w:rPr>
        <w:t>spasenij</w:t>
      </w:r>
      <w:proofErr w:type="spellEnd"/>
      <w:r w:rsidRPr="002B5C09">
        <w:rPr>
          <w:rFonts w:ascii="Times New Roman" w:hAnsi="Times New Roman" w:cs="Times New Roman"/>
        </w:rPr>
        <w:t xml:space="preserve">" (for salvation), the unworthy "ne k </w:t>
      </w:r>
      <w:proofErr w:type="spellStart"/>
      <w:r w:rsidRPr="002B5C09">
        <w:rPr>
          <w:rFonts w:ascii="Times New Roman" w:hAnsi="Times New Roman" w:cs="Times New Roman"/>
        </w:rPr>
        <w:t>spasenij</w:t>
      </w:r>
      <w:proofErr w:type="spellEnd"/>
      <w:r w:rsidRPr="002B5C09">
        <w:rPr>
          <w:rFonts w:ascii="Times New Roman" w:hAnsi="Times New Roman" w:cs="Times New Roman"/>
        </w:rPr>
        <w:t xml:space="preserve">, ale k </w:t>
      </w:r>
      <w:proofErr w:type="spellStart"/>
      <w:r w:rsidRPr="002B5C09">
        <w:rPr>
          <w:rFonts w:ascii="Times New Roman" w:hAnsi="Times New Roman" w:cs="Times New Roman"/>
        </w:rPr>
        <w:t>zatraczenij</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wěčnemu</w:t>
      </w:r>
      <w:proofErr w:type="spellEnd"/>
      <w:r w:rsidRPr="002B5C09">
        <w:rPr>
          <w:rFonts w:ascii="Times New Roman" w:hAnsi="Times New Roman" w:cs="Times New Roman"/>
        </w:rPr>
        <w:t>" (not for salvation, but for eternal damnation).</w:t>
      </w:r>
      <w:hyperlink r:id="rId12" w:anchor="fn6" w:history="1">
        <w:r w:rsidRPr="002B5C09">
          <w:rPr>
            <w:rStyle w:val="Hyperlink"/>
            <w:rFonts w:ascii="Times New Roman" w:hAnsi="Times New Roman" w:cs="Times New Roman"/>
            <w:color w:val="auto"/>
            <w:vertAlign w:val="superscript"/>
          </w:rPr>
          <w:t>[6]</w:t>
        </w:r>
      </w:hyperlink>
    </w:p>
    <w:p w14:paraId="5CF5728D"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intensification operates not at the cross-confessional boundary — both witnesses are Lutheran-aligned,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r w:rsidRPr="002B5C09">
        <w:rPr>
          <w:rFonts w:ascii="Times New Roman" w:hAnsi="Times New Roman" w:cs="Times New Roman"/>
        </w:rPr>
        <w:t>'s</w:t>
      </w:r>
      <w:proofErr w:type="spellEnd"/>
      <w:r w:rsidRPr="002B5C09">
        <w:rPr>
          <w:rFonts w:ascii="Times New Roman" w:hAnsi="Times New Roman" w:cs="Times New Roman"/>
        </w:rPr>
        <w:t xml:space="preserve"> preface declares Augsburg Confession alignment explicitly — but within the Lutheran orbit itself. From a moderate Czech printed register, with traces of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liturgical residue carried over into the Czech translation of the source </w:t>
      </w:r>
      <w:r w:rsidRPr="002B5C09">
        <w:rPr>
          <w:rFonts w:ascii="Times New Roman" w:hAnsi="Times New Roman" w:cs="Times New Roman"/>
        </w:rPr>
        <w:lastRenderedPageBreak/>
        <w:t xml:space="preserve">German agendas, to a sharper Upper-Hungarian Lutheran manuscript register four years later. From a printed text intended for broad Czech-language pastoral use to a hand-written supplement intended for local use in the </w:t>
      </w:r>
      <w:proofErr w:type="spellStart"/>
      <w:r w:rsidRPr="002B5C09">
        <w:rPr>
          <w:rFonts w:ascii="Times New Roman" w:hAnsi="Times New Roman" w:cs="Times New Roman"/>
        </w:rPr>
        <w:t>Banská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Bystrica</w:t>
      </w:r>
      <w:proofErr w:type="spellEnd"/>
      <w:r w:rsidRPr="002B5C09">
        <w:rPr>
          <w:rFonts w:ascii="Times New Roman" w:hAnsi="Times New Roman" w:cs="Times New Roman"/>
        </w:rPr>
        <w:t xml:space="preserve"> mining-town milieu. From a 1581 register to a 1585 register, across the years in which the Formula of Concord (1577) was disseminating across the Lutheran territories and the anti-crypto-Calvinist policing of contemporary Lutheran clergy was intensifying.</w:t>
      </w:r>
    </w:p>
    <w:p w14:paraId="4F38807C"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The implication for the </w:t>
      </w:r>
      <w:proofErr w:type="spellStart"/>
      <w:r w:rsidRPr="002B5C09">
        <w:rPr>
          <w:rFonts w:ascii="Times New Roman" w:hAnsi="Times New Roman" w:cs="Times New Roman"/>
        </w:rPr>
        <w:t>Lutheranisation</w:t>
      </w:r>
      <w:proofErr w:type="spellEnd"/>
      <w:r w:rsidRPr="002B5C09">
        <w:rPr>
          <w:rFonts w:ascii="Times New Roman" w:hAnsi="Times New Roman" w:cs="Times New Roman"/>
        </w:rPr>
        <w:t xml:space="preserve"> thesis, this paper argues, is that confessional sharpening is not exclusively a phenomenon of cross-confessional transfer (Brethren or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source → Slovak Lutheran </w:t>
      </w:r>
      <w:r w:rsidRPr="002B5C09">
        <w:rPr>
          <w:rFonts w:ascii="Times New Roman" w:hAnsi="Times New Roman" w:cs="Times New Roman"/>
          <w:i/>
          <w:iCs/>
        </w:rPr>
        <w:t>Cithara Sanctorum</w:t>
      </w:r>
      <w:r w:rsidRPr="002B5C09">
        <w:rPr>
          <w:rFonts w:ascii="Times New Roman" w:hAnsi="Times New Roman" w:cs="Times New Roman"/>
        </w:rPr>
        <w:t xml:space="preserve"> via </w:t>
      </w:r>
      <w:proofErr w:type="spellStart"/>
      <w:r w:rsidRPr="002B5C09">
        <w:rPr>
          <w:rFonts w:ascii="Times New Roman" w:hAnsi="Times New Roman" w:cs="Times New Roman"/>
        </w:rPr>
        <w:t>Tranovský's</w:t>
      </w:r>
      <w:proofErr w:type="spellEnd"/>
      <w:r w:rsidRPr="002B5C09">
        <w:rPr>
          <w:rFonts w:ascii="Times New Roman" w:hAnsi="Times New Roman" w:cs="Times New Roman"/>
        </w:rPr>
        <w:t xml:space="preserve"> editorial hand) but also a phenomenon of intra-confessional register shift, observable at the granularity of a single physical codex bound together by its early users. The </w:t>
      </w:r>
      <w:r w:rsidRPr="002B5C09">
        <w:rPr>
          <w:rFonts w:ascii="Times New Roman" w:hAnsi="Times New Roman" w:cs="Times New Roman"/>
          <w:i/>
          <w:iCs/>
        </w:rPr>
        <w:t>Cithara Sanctorum</w:t>
      </w:r>
      <w:r w:rsidRPr="002B5C09">
        <w:rPr>
          <w:rFonts w:ascii="Times New Roman" w:hAnsi="Times New Roman" w:cs="Times New Roman"/>
        </w:rPr>
        <w:t xml:space="preserve">'s editorial </w:t>
      </w:r>
      <w:proofErr w:type="spellStart"/>
      <w:r w:rsidRPr="002B5C09">
        <w:rPr>
          <w:rFonts w:ascii="Times New Roman" w:hAnsi="Times New Roman" w:cs="Times New Roman"/>
        </w:rPr>
        <w:t>Lutheranisation</w:t>
      </w:r>
      <w:proofErr w:type="spellEnd"/>
      <w:r w:rsidRPr="002B5C09">
        <w:rPr>
          <w:rFonts w:ascii="Times New Roman" w:hAnsi="Times New Roman" w:cs="Times New Roman"/>
        </w:rPr>
        <w:t xml:space="preserve"> in 1636 sits in continuity with the manuscript supplementation that had already been intensifying the Czech printed Lutheran register a half-century earlier in the same broader Slovak Lutheran liturgical landscape. Read as a continuum, the AC 1581 → BA 1585 → CS 1636 trajectory traces a single direction of confessional consolidation. What changes across the three texts is not so much the doctrinal </w:t>
      </w:r>
      <w:proofErr w:type="gramStart"/>
      <w:r w:rsidRPr="002B5C09">
        <w:rPr>
          <w:rFonts w:ascii="Times New Roman" w:hAnsi="Times New Roman" w:cs="Times New Roman"/>
        </w:rPr>
        <w:t>substance — all</w:t>
      </w:r>
      <w:proofErr w:type="gramEnd"/>
      <w:r w:rsidRPr="002B5C09">
        <w:rPr>
          <w:rFonts w:ascii="Times New Roman" w:hAnsi="Times New Roman" w:cs="Times New Roman"/>
        </w:rPr>
        <w:t xml:space="preserve"> three are Lutheran-aligned by the standards of their authors and their intended users — as the polemical sharpness with which the doctrinal substance is articulated. </w:t>
      </w:r>
      <w:r w:rsidRPr="002B5C09">
        <w:rPr>
          <w:rFonts w:ascii="Times New Roman" w:hAnsi="Times New Roman" w:cs="Times New Roman"/>
          <w:i/>
          <w:iCs/>
        </w:rPr>
        <w:t xml:space="preserve">Lex </w:t>
      </w:r>
      <w:proofErr w:type="spellStart"/>
      <w:r w:rsidRPr="002B5C09">
        <w:rPr>
          <w:rFonts w:ascii="Times New Roman" w:hAnsi="Times New Roman" w:cs="Times New Roman"/>
          <w:i/>
          <w:iCs/>
        </w:rPr>
        <w:t>orandi</w:t>
      </w:r>
      <w:proofErr w:type="spellEnd"/>
      <w:r w:rsidRPr="002B5C09">
        <w:rPr>
          <w:rFonts w:ascii="Times New Roman" w:hAnsi="Times New Roman" w:cs="Times New Roman"/>
        </w:rPr>
        <w:t>, in the milieu out of which the </w:t>
      </w:r>
      <w:r w:rsidRPr="002B5C09">
        <w:rPr>
          <w:rFonts w:ascii="Times New Roman" w:hAnsi="Times New Roman" w:cs="Times New Roman"/>
          <w:i/>
          <w:iCs/>
        </w:rPr>
        <w:t>Cithara Sanctorum</w:t>
      </w:r>
      <w:r w:rsidRPr="002B5C09">
        <w:rPr>
          <w:rFonts w:ascii="Times New Roman" w:hAnsi="Times New Roman" w:cs="Times New Roman"/>
        </w:rPr>
        <w:t> eventually emerged, was not a static record of confession but an active site of confessional work.</w:t>
      </w:r>
    </w:p>
    <w:p w14:paraId="45A5F927"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The paper proceeds as follows. §2 introduces the codex and its scholarly framing: the Bratislava </w:t>
      </w:r>
      <w:proofErr w:type="spellStart"/>
      <w:r w:rsidRPr="002B5C09">
        <w:rPr>
          <w:rFonts w:ascii="Times New Roman" w:hAnsi="Times New Roman" w:cs="Times New Roman"/>
        </w:rPr>
        <w:t>Lyceal</w:t>
      </w:r>
      <w:proofErr w:type="spellEnd"/>
      <w:r w:rsidRPr="002B5C09">
        <w:rPr>
          <w:rFonts w:ascii="Times New Roman" w:hAnsi="Times New Roman" w:cs="Times New Roman"/>
        </w:rPr>
        <w:t xml:space="preserve"> Library exemplar, the editorial situation as Benka has reconstructed it, and the historical context of the mining-town Reformation in which both witnesses were used. §§3 and 4 read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and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xml:space="preserve"> respectively, focusing on their Eucharistic articulations and drawing on Benka's verbatim quotations and analytical observations. §5 reads the stratification theologically, locating it within the Formula-of-Concord period's disciplinary expectations of confessional precision. §6 returns to the broader </w:t>
      </w:r>
      <w:proofErr w:type="spellStart"/>
      <w:r w:rsidRPr="002B5C09">
        <w:rPr>
          <w:rFonts w:ascii="Times New Roman" w:hAnsi="Times New Roman" w:cs="Times New Roman"/>
        </w:rPr>
        <w:t>Lutheranisation</w:t>
      </w:r>
      <w:proofErr w:type="spellEnd"/>
      <w:r w:rsidRPr="002B5C09">
        <w:rPr>
          <w:rFonts w:ascii="Times New Roman" w:hAnsi="Times New Roman" w:cs="Times New Roman"/>
        </w:rPr>
        <w:t xml:space="preserve"> thesis and registers a brief but consequential observation about the </w:t>
      </w:r>
      <w:proofErr w:type="spellStart"/>
      <w:r w:rsidRPr="002B5C09">
        <w:rPr>
          <w:rFonts w:ascii="Times New Roman" w:hAnsi="Times New Roman" w:cs="Times New Roman"/>
          <w:i/>
          <w:iCs/>
        </w:rPr>
        <w:t>Confessio</w:t>
      </w:r>
      <w:proofErr w:type="spellEnd"/>
      <w:r w:rsidRPr="002B5C09">
        <w:rPr>
          <w:rFonts w:ascii="Times New Roman" w:hAnsi="Times New Roman" w:cs="Times New Roman"/>
          <w:i/>
          <w:iCs/>
        </w:rPr>
        <w:t xml:space="preserve"> Bohemica</w:t>
      </w:r>
      <w:r w:rsidRPr="002B5C09">
        <w:rPr>
          <w:rFonts w:ascii="Times New Roman" w:hAnsi="Times New Roman" w:cs="Times New Roman"/>
        </w:rPr>
        <w:t> of 1575, the trans-confessional document whose own register has been similarly misread in a parallel direction. §7 concludes.</w:t>
      </w:r>
    </w:p>
    <w:p w14:paraId="0B541A6C" w14:textId="77777777" w:rsidR="003436C2" w:rsidRPr="002B5C09" w:rsidRDefault="003436C2" w:rsidP="002B5C09">
      <w:pPr>
        <w:spacing w:after="0" w:line="276" w:lineRule="auto"/>
        <w:rPr>
          <w:rFonts w:ascii="Times New Roman" w:hAnsi="Times New Roman" w:cs="Times New Roman"/>
          <w:b/>
          <w:bCs/>
        </w:rPr>
      </w:pPr>
      <w:r w:rsidRPr="002B5C09">
        <w:rPr>
          <w:rFonts w:ascii="Times New Roman" w:hAnsi="Times New Roman" w:cs="Times New Roman"/>
          <w:b/>
          <w:bCs/>
        </w:rPr>
        <w:t>The codex and its scholarly framing</w:t>
      </w:r>
    </w:p>
    <w:p w14:paraId="34865F20"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The Bratislava </w:t>
      </w:r>
      <w:proofErr w:type="spellStart"/>
      <w:r w:rsidRPr="002B5C09">
        <w:rPr>
          <w:rFonts w:ascii="Times New Roman" w:hAnsi="Times New Roman" w:cs="Times New Roman"/>
        </w:rPr>
        <w:t>Lyceal</w:t>
      </w:r>
      <w:proofErr w:type="spellEnd"/>
      <w:r w:rsidRPr="002B5C09">
        <w:rPr>
          <w:rFonts w:ascii="Times New Roman" w:hAnsi="Times New Roman" w:cs="Times New Roman"/>
        </w:rPr>
        <w:t xml:space="preserve"> Library — the </w:t>
      </w:r>
      <w:proofErr w:type="spellStart"/>
      <w:r w:rsidRPr="002B5C09">
        <w:rPr>
          <w:rFonts w:ascii="Times New Roman" w:hAnsi="Times New Roman" w:cs="Times New Roman"/>
          <w:i/>
          <w:iCs/>
        </w:rPr>
        <w:t>Lyceálna</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knižnica</w:t>
      </w:r>
      <w:proofErr w:type="spellEnd"/>
      <w:r w:rsidRPr="002B5C09">
        <w:rPr>
          <w:rFonts w:ascii="Times New Roman" w:hAnsi="Times New Roman" w:cs="Times New Roman"/>
        </w:rPr>
        <w:t> in the historic Lutheran lyceum of the city, today administered by the Central Library of the Slovak Academy of Sciences (</w:t>
      </w:r>
      <w:proofErr w:type="spellStart"/>
      <w:r w:rsidRPr="002B5C09">
        <w:rPr>
          <w:rFonts w:ascii="Times New Roman" w:hAnsi="Times New Roman" w:cs="Times New Roman"/>
        </w:rPr>
        <w:t>Ústredná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knižnica</w:t>
      </w:r>
      <w:proofErr w:type="spellEnd"/>
      <w:r w:rsidRPr="002B5C09">
        <w:rPr>
          <w:rFonts w:ascii="Times New Roman" w:hAnsi="Times New Roman" w:cs="Times New Roman"/>
        </w:rPr>
        <w:t xml:space="preserve"> SAV) — preserves a copy of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of 1581 bound together with a manuscript supplement,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xml:space="preserve"> of 1585. The print and the manuscript are not </w:t>
      </w:r>
      <w:proofErr w:type="spellStart"/>
      <w:r w:rsidRPr="002B5C09">
        <w:rPr>
          <w:rFonts w:ascii="Times New Roman" w:hAnsi="Times New Roman" w:cs="Times New Roman"/>
        </w:rPr>
        <w:t>codicologically</w:t>
      </w:r>
      <w:proofErr w:type="spellEnd"/>
      <w:r w:rsidRPr="002B5C09">
        <w:rPr>
          <w:rFonts w:ascii="Times New Roman" w:hAnsi="Times New Roman" w:cs="Times New Roman"/>
        </w:rPr>
        <w:t xml:space="preserve"> twins: they were produced separately, four years apart, and brought together by the early users of the codex who </w:t>
      </w:r>
      <w:proofErr w:type="spellStart"/>
      <w:r w:rsidRPr="002B5C09">
        <w:rPr>
          <w:rFonts w:ascii="Times New Roman" w:hAnsi="Times New Roman" w:cs="Times New Roman"/>
        </w:rPr>
        <w:t>recognised</w:t>
      </w:r>
      <w:proofErr w:type="spellEnd"/>
      <w:r w:rsidRPr="002B5C09">
        <w:rPr>
          <w:rFonts w:ascii="Times New Roman" w:hAnsi="Times New Roman" w:cs="Times New Roman"/>
        </w:rPr>
        <w:t xml:space="preserve"> them as belonging to a single liturgical use. The print itself is a translation into Czech of liturgical orders compiled from German Lutheran agendas — primarily Wittenberg, Brandenburg, and Württemberg — assembled for the use of clergy who had been ordained in Wittenberg but who served Czech-speaking populations in territories that had passed through the religious experience of the Hussite revolution and its long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aftermath.</w:t>
      </w:r>
      <w:hyperlink r:id="rId13" w:anchor="fn7" w:history="1">
        <w:r w:rsidRPr="002B5C09">
          <w:rPr>
            <w:rStyle w:val="Hyperlink"/>
            <w:rFonts w:ascii="Times New Roman" w:hAnsi="Times New Roman" w:cs="Times New Roman"/>
            <w:color w:val="auto"/>
            <w:vertAlign w:val="superscript"/>
          </w:rPr>
          <w:t>[7]</w:t>
        </w:r>
      </w:hyperlink>
      <w:r w:rsidRPr="002B5C09">
        <w:rPr>
          <w:rFonts w:ascii="Times New Roman" w:hAnsi="Times New Roman" w:cs="Times New Roman"/>
        </w:rPr>
        <w:t> The preface to the printed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declares its alignment with the Augsburg Confession and the three ecumenical creeds (</w:t>
      </w:r>
      <w:proofErr w:type="spellStart"/>
      <w:r w:rsidRPr="002B5C09">
        <w:rPr>
          <w:rFonts w:ascii="Times New Roman" w:hAnsi="Times New Roman" w:cs="Times New Roman"/>
        </w:rPr>
        <w:t>Apostolicum</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Nicenum</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Athanasianum</w:t>
      </w:r>
      <w:proofErr w:type="spellEnd"/>
      <w:r w:rsidRPr="002B5C09">
        <w:rPr>
          <w:rFonts w:ascii="Times New Roman" w:hAnsi="Times New Roman" w:cs="Times New Roman"/>
        </w:rPr>
        <w:t xml:space="preserve">) explicitly; it claims doctrinal unity ("not even the smallest article", in Benka's reading of the preface) among the clergy whose pastoral practice </w:t>
      </w:r>
      <w:r w:rsidRPr="002B5C09">
        <w:rPr>
          <w:rFonts w:ascii="Times New Roman" w:hAnsi="Times New Roman" w:cs="Times New Roman"/>
        </w:rPr>
        <w:lastRenderedPageBreak/>
        <w:t xml:space="preserve">it was to </w:t>
      </w:r>
      <w:proofErr w:type="spellStart"/>
      <w:r w:rsidRPr="002B5C09">
        <w:rPr>
          <w:rFonts w:ascii="Times New Roman" w:hAnsi="Times New Roman" w:cs="Times New Roman"/>
        </w:rPr>
        <w:t>standardise</w:t>
      </w:r>
      <w:proofErr w:type="spellEnd"/>
      <w:r w:rsidRPr="002B5C09">
        <w:rPr>
          <w:rFonts w:ascii="Times New Roman" w:hAnsi="Times New Roman" w:cs="Times New Roman"/>
        </w:rPr>
        <w:t>, while acknowledging that ceremonial diversity was the practical problem the agenda sought to resolve.</w:t>
      </w:r>
      <w:hyperlink r:id="rId14" w:anchor="fn8" w:history="1">
        <w:r w:rsidRPr="002B5C09">
          <w:rPr>
            <w:rStyle w:val="Hyperlink"/>
            <w:rFonts w:ascii="Times New Roman" w:hAnsi="Times New Roman" w:cs="Times New Roman"/>
            <w:color w:val="auto"/>
            <w:vertAlign w:val="superscript"/>
          </w:rPr>
          <w:t>[8]</w:t>
        </w:r>
      </w:hyperlink>
      <w:r w:rsidRPr="002B5C09">
        <w:rPr>
          <w:rFonts w:ascii="Times New Roman" w:hAnsi="Times New Roman" w:cs="Times New Roman"/>
        </w:rPr>
        <w:t xml:space="preserve"> The print was therefore not a neutral instrument: it was a confessionally identified Lutheran liturgical order, expressed in Czech, for the use of a clergy whose institutional formation was Wittenberg-ordained and whose pastoral remit included a population whose religious memory still carried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liturgical sensibilities.</w:t>
      </w:r>
    </w:p>
    <w:p w14:paraId="21FC29D1"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manuscript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is something else. It is a supplement, not a substitute. Its scribe — anonymous, but evidently working within the same Lutheran liturgical-pastoral world as the printed agenda's compilers — assumes the printed agenda and writes alongside it, supplying material for confession and Eucharistic preparation, marriage, and funerals.</w:t>
      </w:r>
      <w:hyperlink r:id="rId15" w:anchor="fn9" w:history="1">
        <w:r w:rsidRPr="002B5C09">
          <w:rPr>
            <w:rStyle w:val="Hyperlink"/>
            <w:rFonts w:ascii="Times New Roman" w:hAnsi="Times New Roman" w:cs="Times New Roman"/>
            <w:color w:val="auto"/>
            <w:vertAlign w:val="superscript"/>
          </w:rPr>
          <w:t>[9]</w:t>
        </w:r>
      </w:hyperlink>
      <w:r w:rsidRPr="002B5C09">
        <w:rPr>
          <w:rFonts w:ascii="Times New Roman" w:hAnsi="Times New Roman" w:cs="Times New Roman"/>
        </w:rPr>
        <w:t> It is in the Slovak vernacular of the mining towns rather than the Czech of the printed agenda. It is hand-written rather than printed, with the implication that it was produced for local use rather than for the wider distribution that print enabled. It is dated four years later than the print, which means that it was composed during the period when the disciplinary effects of the Formula of Concord (1577) were still consolidating across the Lutheran territories and when, as Benka documents from the contemporary anti-crypto-Calvinist literature, denial of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was being explicitly listed as a marker for the identification of hidden Calvinists within otherwise Lutheran-aligned clergy.</w:t>
      </w:r>
      <w:hyperlink r:id="rId16" w:anchor="fn10" w:history="1">
        <w:r w:rsidRPr="002B5C09">
          <w:rPr>
            <w:rStyle w:val="Hyperlink"/>
            <w:rFonts w:ascii="Times New Roman" w:hAnsi="Times New Roman" w:cs="Times New Roman"/>
            <w:color w:val="auto"/>
            <w:vertAlign w:val="superscript"/>
          </w:rPr>
          <w:t>[10]</w:t>
        </w:r>
      </w:hyperlink>
      <w:r w:rsidRPr="002B5C09">
        <w:rPr>
          <w:rFonts w:ascii="Times New Roman" w:hAnsi="Times New Roman" w:cs="Times New Roman"/>
        </w:rPr>
        <w:t> The supplement was made in this disciplinary atmosphere; it is a local document responding to a regional theological climate.</w:t>
      </w:r>
    </w:p>
    <w:p w14:paraId="61DCEC93"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What matters for this paper is that the early users of the Bratislava codex bound the print and the manuscript together. The act of binding is the codicological encoding of a theological judgement: that these two witnesses belonged to one another, that they served a single liturgical practice, that the supplement was meant to be read alongside, and not against, the printed agenda. Read in isolation — as both witnesses were ordinarily read in earlier </w:t>
      </w:r>
      <w:proofErr w:type="gramStart"/>
      <w:r w:rsidRPr="002B5C09">
        <w:rPr>
          <w:rFonts w:ascii="Times New Roman" w:hAnsi="Times New Roman" w:cs="Times New Roman"/>
        </w:rPr>
        <w:t>scholarship</w:t>
      </w:r>
      <w:proofErr w:type="gramEnd"/>
      <w:r w:rsidRPr="002B5C09">
        <w:rPr>
          <w:rFonts w:ascii="Times New Roman" w:hAnsi="Times New Roman" w:cs="Times New Roman"/>
        </w:rPr>
        <w:t>, when they had been catalogued separately and consulted for separate purposes — the print's moderate register and the manuscript's sharper register would each have been taken as freestanding documents of their respective confessional moments. Read together, as the binding records the early users' practice of reading them, they become something else: a witness to a confessional movement </w:t>
      </w:r>
      <w:r w:rsidRPr="002B5C09">
        <w:rPr>
          <w:rFonts w:ascii="Times New Roman" w:hAnsi="Times New Roman" w:cs="Times New Roman"/>
          <w:i/>
          <w:iCs/>
        </w:rPr>
        <w:t>within</w:t>
      </w:r>
      <w:r w:rsidRPr="002B5C09">
        <w:rPr>
          <w:rFonts w:ascii="Times New Roman" w:hAnsi="Times New Roman" w:cs="Times New Roman"/>
        </w:rPr>
        <w:t> a single liturgical use, across the four years that separate the print from the manuscript supplement.</w:t>
      </w:r>
    </w:p>
    <w:p w14:paraId="736C9F56"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historical context of the mining-town Reformation in which both witnesses were used must be sketched briefly. The seven Upper-Hungarian mining towns (</w:t>
      </w:r>
      <w:proofErr w:type="spellStart"/>
      <w:r w:rsidRPr="002B5C09">
        <w:rPr>
          <w:rFonts w:ascii="Times New Roman" w:hAnsi="Times New Roman" w:cs="Times New Roman"/>
        </w:rPr>
        <w:t>Banská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Bystrica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Banská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Štiavnica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Kremnica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Ľubietová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Pukanec</w:t>
      </w:r>
      <w:proofErr w:type="spellEnd"/>
      <w:r w:rsidRPr="002B5C09">
        <w:rPr>
          <w:rFonts w:ascii="Times New Roman" w:hAnsi="Times New Roman" w:cs="Times New Roman"/>
        </w:rPr>
        <w:t xml:space="preserve">, Nová </w:t>
      </w:r>
      <w:proofErr w:type="spellStart"/>
      <w:r w:rsidRPr="002B5C09">
        <w:rPr>
          <w:rFonts w:ascii="Times New Roman" w:hAnsi="Times New Roman" w:cs="Times New Roman"/>
        </w:rPr>
        <w:t>Baňa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Banská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Belá</w:t>
      </w:r>
      <w:proofErr w:type="spellEnd"/>
      <w:r w:rsidRPr="002B5C09">
        <w:rPr>
          <w:rFonts w:ascii="Times New Roman" w:hAnsi="Times New Roman" w:cs="Times New Roman"/>
        </w:rPr>
        <w:t>) had embraced the Lutheran Reformation in stages from the 1520s onwards, in a process whose pace and form was conditioned by the towns' privileged legal status, their German-speaking patriciate, and their wealth from copper and silver extraction. By the late 1550s the towns were under direct royal pressure to give an account of their religious practice; in 1559 they composed the </w:t>
      </w:r>
      <w:proofErr w:type="spellStart"/>
      <w:r w:rsidRPr="002B5C09">
        <w:rPr>
          <w:rFonts w:ascii="Times New Roman" w:hAnsi="Times New Roman" w:cs="Times New Roman"/>
          <w:i/>
          <w:iCs/>
        </w:rPr>
        <w:t>Confessio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Heptapolitana</w:t>
      </w:r>
      <w:proofErr w:type="spellEnd"/>
      <w:r w:rsidRPr="002B5C09">
        <w:rPr>
          <w:rFonts w:ascii="Times New Roman" w:hAnsi="Times New Roman" w:cs="Times New Roman"/>
        </w:rPr>
        <w:t>, the seven-towns confession, modelled on the Pentapolitana (1549) of the five eastern royal cities and aligned with the Augsburg Confession.</w:t>
      </w:r>
      <w:hyperlink r:id="rId17" w:anchor="fn11" w:history="1">
        <w:r w:rsidRPr="002B5C09">
          <w:rPr>
            <w:rStyle w:val="Hyperlink"/>
            <w:rFonts w:ascii="Times New Roman" w:hAnsi="Times New Roman" w:cs="Times New Roman"/>
            <w:color w:val="auto"/>
            <w:vertAlign w:val="superscript"/>
          </w:rPr>
          <w:t>[11]</w:t>
        </w:r>
      </w:hyperlink>
      <w:r w:rsidRPr="002B5C09">
        <w:rPr>
          <w:rFonts w:ascii="Times New Roman" w:hAnsi="Times New Roman" w:cs="Times New Roman"/>
        </w:rPr>
        <w:t> By the 1570s and 1580s, when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was printed and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was composed, the mining towns' Lutheran identity was institutionally settled, but the confessional disciplinary atmosphere had intensified considerably. The 1548 Pressburg Diet, contrary to a long-standing protestant historiographical assumption, had not tolerated the Augsburg Confession; as Zoltán Csepregi has argued, the diet's measures were aimed at </w:t>
      </w:r>
      <w:proofErr w:type="spellStart"/>
      <w:r w:rsidRPr="002B5C09">
        <w:rPr>
          <w:rFonts w:ascii="Times New Roman" w:hAnsi="Times New Roman" w:cs="Times New Roman"/>
          <w:i/>
          <w:iCs/>
        </w:rPr>
        <w:t>reformatio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catholica</w:t>
      </w:r>
      <w:proofErr w:type="spellEnd"/>
      <w:r w:rsidRPr="002B5C09">
        <w:rPr>
          <w:rFonts w:ascii="Times New Roman" w:hAnsi="Times New Roman" w:cs="Times New Roman"/>
        </w:rPr>
        <w:t xml:space="preserve">, the restoration of Catholic worship, with anabaptists and </w:t>
      </w:r>
      <w:r w:rsidRPr="002B5C09">
        <w:rPr>
          <w:rFonts w:ascii="Times New Roman" w:hAnsi="Times New Roman" w:cs="Times New Roman"/>
        </w:rPr>
        <w:lastRenderedPageBreak/>
        <w:t>"</w:t>
      </w:r>
      <w:proofErr w:type="spellStart"/>
      <w:r w:rsidRPr="002B5C09">
        <w:rPr>
          <w:rFonts w:ascii="Times New Roman" w:hAnsi="Times New Roman" w:cs="Times New Roman"/>
        </w:rPr>
        <w:t>sacramentarians</w:t>
      </w:r>
      <w:proofErr w:type="spellEnd"/>
      <w:r w:rsidRPr="002B5C09">
        <w:rPr>
          <w:rFonts w:ascii="Times New Roman" w:hAnsi="Times New Roman" w:cs="Times New Roman"/>
        </w:rPr>
        <w:t>" explicitly named as heretics to be expelled and Lutheran clergy left to defend their orthodoxy under sustained pressure.</w:t>
      </w:r>
      <w:hyperlink r:id="rId18" w:anchor="fn12" w:history="1">
        <w:r w:rsidRPr="002B5C09">
          <w:rPr>
            <w:rStyle w:val="Hyperlink"/>
            <w:rFonts w:ascii="Times New Roman" w:hAnsi="Times New Roman" w:cs="Times New Roman"/>
            <w:color w:val="auto"/>
            <w:vertAlign w:val="superscript"/>
          </w:rPr>
          <w:t>[12]</w:t>
        </w:r>
      </w:hyperlink>
      <w:r w:rsidRPr="002B5C09">
        <w:rPr>
          <w:rFonts w:ascii="Times New Roman" w:hAnsi="Times New Roman" w:cs="Times New Roman"/>
        </w:rPr>
        <w:t> The 1558 mining-town synod and subsequent agreements pursued ceremonial uniformity while preserving "Christian freedom" in adiaphora. The 1580 regulations and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's own treatment of the relationship between confession and Eucharist link private confession to worthy reception of the Lord's Supper, which in this disciplinary atmosphere served the double confessional function of distinguishing Lutheran practice from both Catholic obligatory confession and Reformed elimination of private confession.</w:t>
      </w:r>
      <w:hyperlink r:id="rId19" w:anchor="fn13" w:history="1">
        <w:r w:rsidRPr="002B5C09">
          <w:rPr>
            <w:rStyle w:val="Hyperlink"/>
            <w:rFonts w:ascii="Times New Roman" w:hAnsi="Times New Roman" w:cs="Times New Roman"/>
            <w:color w:val="auto"/>
            <w:vertAlign w:val="superscript"/>
          </w:rPr>
          <w:t>[13]</w:t>
        </w:r>
      </w:hyperlink>
    </w:p>
    <w:p w14:paraId="2929A193"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codex is therefore not a neutral physical object. It is a witness — and, in Benka's edition, a finally readable witness — to a moment in the consolidation of Lutheran confessional identity in the Upper-Hungarian mining-town milieu, where a Czech-language printed agenda translated from German Lutheran sources met a Slovak-language manuscript supplement composed locally four years later under intensifying disciplinary pressure. The print and the supplement together form a single liturgical use, bound by their early users into a single codex; read against each other, they exhibit a confessional movement that is invisible if either is read alone. The chapters that follow examine that movement in the dimension where it is most clearly visible: the rite of the Lord's Supper.</w:t>
      </w:r>
    </w:p>
    <w:p w14:paraId="3D285DA4" w14:textId="77777777" w:rsidR="003436C2" w:rsidRPr="002B5C09" w:rsidRDefault="00000000" w:rsidP="002B5C09">
      <w:pPr>
        <w:spacing w:after="0" w:line="276" w:lineRule="auto"/>
        <w:rPr>
          <w:rFonts w:ascii="Times New Roman" w:hAnsi="Times New Roman" w:cs="Times New Roman"/>
        </w:rPr>
      </w:pPr>
      <w:r w:rsidRPr="002B5C09">
        <w:rPr>
          <w:rFonts w:ascii="Times New Roman" w:hAnsi="Times New Roman" w:cs="Times New Roman"/>
        </w:rPr>
        <w:pict w14:anchorId="72E320F9">
          <v:rect id="_x0000_i1027" style="width:0;height:3pt" o:hralign="center" o:hrstd="t" o:hr="t" fillcolor="#a0a0a0" stroked="f"/>
        </w:pict>
      </w:r>
    </w:p>
    <w:p w14:paraId="509D433B" w14:textId="77777777" w:rsidR="003436C2" w:rsidRPr="002B5C09" w:rsidRDefault="003436C2" w:rsidP="002B5C09">
      <w:pPr>
        <w:spacing w:after="0" w:line="276" w:lineRule="auto"/>
        <w:rPr>
          <w:rFonts w:ascii="Times New Roman" w:hAnsi="Times New Roman" w:cs="Times New Roman"/>
          <w:b/>
          <w:bCs/>
        </w:rPr>
      </w:pPr>
      <w:r w:rsidRPr="002B5C09">
        <w:rPr>
          <w:rFonts w:ascii="Times New Roman" w:hAnsi="Times New Roman" w:cs="Times New Roman"/>
          <w:b/>
          <w:bCs/>
        </w:rPr>
        <w:t>The printed Czech register: </w:t>
      </w:r>
      <w:r w:rsidRPr="002B5C09">
        <w:rPr>
          <w:rFonts w:ascii="Times New Roman" w:hAnsi="Times New Roman" w:cs="Times New Roman"/>
          <w:b/>
          <w:bCs/>
          <w:i/>
          <w:iCs/>
        </w:rPr>
        <w:t xml:space="preserve">Agenda </w:t>
      </w:r>
      <w:proofErr w:type="spellStart"/>
      <w:r w:rsidRPr="002B5C09">
        <w:rPr>
          <w:rFonts w:ascii="Times New Roman" w:hAnsi="Times New Roman" w:cs="Times New Roman"/>
          <w:b/>
          <w:bCs/>
          <w:i/>
          <w:iCs/>
        </w:rPr>
        <w:t>Česká</w:t>
      </w:r>
      <w:proofErr w:type="spellEnd"/>
      <w:r w:rsidRPr="002B5C09">
        <w:rPr>
          <w:rFonts w:ascii="Times New Roman" w:hAnsi="Times New Roman" w:cs="Times New Roman"/>
          <w:b/>
          <w:bCs/>
        </w:rPr>
        <w:t> 1581</w:t>
      </w:r>
    </w:p>
    <w:p w14:paraId="3C29026E"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Eucharistic rite of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occupies pp. 131 – 150 of Benka's edition; it is titled "</w:t>
      </w:r>
      <w:proofErr w:type="spellStart"/>
      <w:r w:rsidRPr="002B5C09">
        <w:rPr>
          <w:rFonts w:ascii="Times New Roman" w:hAnsi="Times New Roman" w:cs="Times New Roman"/>
        </w:rPr>
        <w:t>Pořádek</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Msse</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weliké</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kterýžby</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při</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posluhowánij</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Welebné</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Swátosti</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Wečeře</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Páně</w:t>
      </w:r>
      <w:proofErr w:type="spellEnd"/>
      <w:r w:rsidRPr="002B5C09">
        <w:rPr>
          <w:rFonts w:ascii="Times New Roman" w:hAnsi="Times New Roman" w:cs="Times New Roman"/>
        </w:rPr>
        <w:t xml:space="preserve"> se </w:t>
      </w:r>
      <w:proofErr w:type="spellStart"/>
      <w:r w:rsidRPr="002B5C09">
        <w:rPr>
          <w:rFonts w:ascii="Times New Roman" w:hAnsi="Times New Roman" w:cs="Times New Roman"/>
        </w:rPr>
        <w:t>zachowáwati</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měl</w:t>
      </w:r>
      <w:proofErr w:type="spellEnd"/>
      <w:r w:rsidRPr="002B5C09">
        <w:rPr>
          <w:rFonts w:ascii="Times New Roman" w:hAnsi="Times New Roman" w:cs="Times New Roman"/>
        </w:rPr>
        <w:t>" — "Order of the Great Mass, to be observed when administering the Venerable Sacrament of the Lord's Supper".</w:t>
      </w:r>
      <w:hyperlink r:id="rId20" w:anchor="fn14" w:history="1">
        <w:r w:rsidRPr="002B5C09">
          <w:rPr>
            <w:rStyle w:val="Hyperlink"/>
            <w:rFonts w:ascii="Times New Roman" w:hAnsi="Times New Roman" w:cs="Times New Roman"/>
            <w:color w:val="auto"/>
            <w:vertAlign w:val="superscript"/>
          </w:rPr>
          <w:t>[14]</w:t>
        </w:r>
      </w:hyperlink>
      <w:r w:rsidRPr="002B5C09">
        <w:rPr>
          <w:rFonts w:ascii="Times New Roman" w:hAnsi="Times New Roman" w:cs="Times New Roman"/>
        </w:rPr>
        <w:t> The structural inheritance is unmistakably Lutheran: the rite preserves the framework of Luther's </w:t>
      </w:r>
      <w:r w:rsidRPr="002B5C09">
        <w:rPr>
          <w:rFonts w:ascii="Times New Roman" w:hAnsi="Times New Roman" w:cs="Times New Roman"/>
          <w:i/>
          <w:iCs/>
        </w:rPr>
        <w:t xml:space="preserve">Formula </w:t>
      </w:r>
      <w:proofErr w:type="spellStart"/>
      <w:r w:rsidRPr="002B5C09">
        <w:rPr>
          <w:rFonts w:ascii="Times New Roman" w:hAnsi="Times New Roman" w:cs="Times New Roman"/>
          <w:i/>
          <w:iCs/>
        </w:rPr>
        <w:t>Missae</w:t>
      </w:r>
      <w:proofErr w:type="spellEnd"/>
      <w:r w:rsidRPr="002B5C09">
        <w:rPr>
          <w:rFonts w:ascii="Times New Roman" w:hAnsi="Times New Roman" w:cs="Times New Roman"/>
        </w:rPr>
        <w:t> (1523) and </w:t>
      </w:r>
      <w:r w:rsidRPr="002B5C09">
        <w:rPr>
          <w:rFonts w:ascii="Times New Roman" w:hAnsi="Times New Roman" w:cs="Times New Roman"/>
          <w:i/>
          <w:iCs/>
        </w:rPr>
        <w:t>Deutsche Messe</w:t>
      </w:r>
      <w:r w:rsidRPr="002B5C09">
        <w:rPr>
          <w:rFonts w:ascii="Times New Roman" w:hAnsi="Times New Roman" w:cs="Times New Roman"/>
        </w:rPr>
        <w:t> (1526), with all the standard components — Confiteor and Absolution at the entrance, the Liturgy of the Word (Introit, Kyrie, Gloria, Collect, Epistle, Gospel, Credo, sermon), the General Prayer, the Preface and Sanctus, the Admonition to communicants (</w:t>
      </w:r>
      <w:proofErr w:type="spellStart"/>
      <w:r w:rsidRPr="002B5C09">
        <w:rPr>
          <w:rFonts w:ascii="Times New Roman" w:hAnsi="Times New Roman" w:cs="Times New Roman"/>
          <w:i/>
          <w:iCs/>
        </w:rPr>
        <w:t>Napomenutí</w:t>
      </w:r>
      <w:proofErr w:type="spellEnd"/>
      <w:r w:rsidRPr="002B5C09">
        <w:rPr>
          <w:rFonts w:ascii="Times New Roman" w:hAnsi="Times New Roman" w:cs="Times New Roman"/>
        </w:rPr>
        <w:t xml:space="preserve">), the Verba </w:t>
      </w:r>
      <w:proofErr w:type="spellStart"/>
      <w:r w:rsidRPr="002B5C09">
        <w:rPr>
          <w:rFonts w:ascii="Times New Roman" w:hAnsi="Times New Roman" w:cs="Times New Roman"/>
        </w:rPr>
        <w:t>Institutionis</w:t>
      </w:r>
      <w:proofErr w:type="spellEnd"/>
      <w:r w:rsidRPr="002B5C09">
        <w:rPr>
          <w:rFonts w:ascii="Times New Roman" w:hAnsi="Times New Roman" w:cs="Times New Roman"/>
        </w:rPr>
        <w:t xml:space="preserve">, distribution sub </w:t>
      </w:r>
      <w:proofErr w:type="spellStart"/>
      <w:r w:rsidRPr="002B5C09">
        <w:rPr>
          <w:rFonts w:ascii="Times New Roman" w:hAnsi="Times New Roman" w:cs="Times New Roman"/>
        </w:rPr>
        <w:t>utraque</w:t>
      </w:r>
      <w:proofErr w:type="spellEnd"/>
      <w:r w:rsidRPr="002B5C09">
        <w:rPr>
          <w:rFonts w:ascii="Times New Roman" w:hAnsi="Times New Roman" w:cs="Times New Roman"/>
        </w:rPr>
        <w:t>, the Thanksgiving, and the Aaronic Benediction.</w:t>
      </w:r>
      <w:hyperlink r:id="rId21" w:anchor="fn15" w:history="1">
        <w:r w:rsidRPr="002B5C09">
          <w:rPr>
            <w:rStyle w:val="Hyperlink"/>
            <w:rFonts w:ascii="Times New Roman" w:hAnsi="Times New Roman" w:cs="Times New Roman"/>
            <w:color w:val="auto"/>
            <w:vertAlign w:val="superscript"/>
          </w:rPr>
          <w:t>[15]</w:t>
        </w:r>
      </w:hyperlink>
      <w:r w:rsidRPr="002B5C09">
        <w:rPr>
          <w:rFonts w:ascii="Times New Roman" w:hAnsi="Times New Roman" w:cs="Times New Roman"/>
        </w:rPr>
        <w:t> What is striking is not the structure but the language in which the Eucharistic action is articulated within that structure. The structural inheritance commits the rite to a Lutheran liturgical lineage; the language register opens, or fails to open, the question of which Lutheranism — moderate or polemically sharpened — the rite serves.</w:t>
      </w:r>
    </w:p>
    <w:p w14:paraId="0C4F0131" w14:textId="77777777" w:rsidR="003436C2" w:rsidRPr="002B5C09" w:rsidRDefault="003436C2" w:rsidP="002B5C09">
      <w:pPr>
        <w:spacing w:after="0" w:line="276" w:lineRule="auto"/>
        <w:rPr>
          <w:rFonts w:ascii="Times New Roman" w:hAnsi="Times New Roman" w:cs="Times New Roman"/>
        </w:rPr>
      </w:pPr>
      <w:proofErr w:type="gramStart"/>
      <w:r w:rsidRPr="002B5C09">
        <w:rPr>
          <w:rFonts w:ascii="Times New Roman" w:hAnsi="Times New Roman" w:cs="Times New Roman"/>
        </w:rPr>
        <w:t>A first</w:t>
      </w:r>
      <w:proofErr w:type="gramEnd"/>
      <w:r w:rsidRPr="002B5C09">
        <w:rPr>
          <w:rFonts w:ascii="Times New Roman" w:hAnsi="Times New Roman" w:cs="Times New Roman"/>
        </w:rPr>
        <w:t xml:space="preserve"> marker is terminological. The rite carries two designations of the Eucharistic action that coexist in its title and throughout its rubrics: "</w:t>
      </w:r>
      <w:proofErr w:type="spellStart"/>
      <w:r w:rsidRPr="002B5C09">
        <w:rPr>
          <w:rFonts w:ascii="Times New Roman" w:hAnsi="Times New Roman" w:cs="Times New Roman"/>
        </w:rPr>
        <w:t>Msse</w:t>
      </w:r>
      <w:proofErr w:type="spellEnd"/>
      <w:r w:rsidRPr="002B5C09">
        <w:rPr>
          <w:rFonts w:ascii="Times New Roman" w:hAnsi="Times New Roman" w:cs="Times New Roman"/>
        </w:rPr>
        <w:t>" (Mass), the traditional Catholic term retained for the liturgical framework, and "</w:t>
      </w:r>
      <w:proofErr w:type="spellStart"/>
      <w:r w:rsidRPr="002B5C09">
        <w:rPr>
          <w:rFonts w:ascii="Times New Roman" w:hAnsi="Times New Roman" w:cs="Times New Roman"/>
        </w:rPr>
        <w:t>Wečeře</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Páně</w:t>
      </w:r>
      <w:proofErr w:type="spellEnd"/>
      <w:r w:rsidRPr="002B5C09">
        <w:rPr>
          <w:rFonts w:ascii="Times New Roman" w:hAnsi="Times New Roman" w:cs="Times New Roman"/>
        </w:rPr>
        <w:t>" (Lord's Supper), the evangelical designation reserved for the sacramental action itself. Two registers coexist. The retention of "</w:t>
      </w:r>
      <w:proofErr w:type="spellStart"/>
      <w:r w:rsidRPr="002B5C09">
        <w:rPr>
          <w:rFonts w:ascii="Times New Roman" w:hAnsi="Times New Roman" w:cs="Times New Roman"/>
        </w:rPr>
        <w:t>Msse</w:t>
      </w:r>
      <w:proofErr w:type="spellEnd"/>
      <w:r w:rsidRPr="002B5C09">
        <w:rPr>
          <w:rFonts w:ascii="Times New Roman" w:hAnsi="Times New Roman" w:cs="Times New Roman"/>
        </w:rPr>
        <w:t>" signals liturgical continuity with the late-medieval Czech and Hungarian liturgical inheritance; the specification "</w:t>
      </w:r>
      <w:proofErr w:type="spellStart"/>
      <w:r w:rsidRPr="002B5C09">
        <w:rPr>
          <w:rFonts w:ascii="Times New Roman" w:hAnsi="Times New Roman" w:cs="Times New Roman"/>
        </w:rPr>
        <w:t>Wečeře</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Páně</w:t>
      </w:r>
      <w:proofErr w:type="spellEnd"/>
      <w:r w:rsidRPr="002B5C09">
        <w:rPr>
          <w:rFonts w:ascii="Times New Roman" w:hAnsi="Times New Roman" w:cs="Times New Roman"/>
        </w:rPr>
        <w:t>" signals the confessional reinterpretation that empties the Mass of sacrificial content while preserving its ceremonial framework. This is the inheritance of Luther's own </w:t>
      </w:r>
      <w:r w:rsidRPr="002B5C09">
        <w:rPr>
          <w:rFonts w:ascii="Times New Roman" w:hAnsi="Times New Roman" w:cs="Times New Roman"/>
          <w:i/>
          <w:iCs/>
        </w:rPr>
        <w:t xml:space="preserve">Formula </w:t>
      </w:r>
      <w:proofErr w:type="spellStart"/>
      <w:r w:rsidRPr="002B5C09">
        <w:rPr>
          <w:rFonts w:ascii="Times New Roman" w:hAnsi="Times New Roman" w:cs="Times New Roman"/>
          <w:i/>
          <w:iCs/>
        </w:rPr>
        <w:t>Missae</w:t>
      </w:r>
      <w:proofErr w:type="spellEnd"/>
      <w:r w:rsidRPr="002B5C09">
        <w:rPr>
          <w:rFonts w:ascii="Times New Roman" w:hAnsi="Times New Roman" w:cs="Times New Roman"/>
        </w:rPr>
        <w:t>, where the term "Mass" was retained even as the canon's sacrificial language was excised.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follows that pattern at the level of vocabulary, and to a 16th-century cleric familiar with the </w:t>
      </w:r>
      <w:r w:rsidRPr="002B5C09">
        <w:rPr>
          <w:rFonts w:ascii="Times New Roman" w:hAnsi="Times New Roman" w:cs="Times New Roman"/>
          <w:i/>
          <w:iCs/>
        </w:rPr>
        <w:t xml:space="preserve">Formula </w:t>
      </w:r>
      <w:proofErr w:type="spellStart"/>
      <w:r w:rsidRPr="002B5C09">
        <w:rPr>
          <w:rFonts w:ascii="Times New Roman" w:hAnsi="Times New Roman" w:cs="Times New Roman"/>
          <w:i/>
          <w:iCs/>
        </w:rPr>
        <w:t>Missae</w:t>
      </w:r>
      <w:r w:rsidRPr="002B5C09">
        <w:rPr>
          <w:rFonts w:ascii="Times New Roman" w:hAnsi="Times New Roman" w:cs="Times New Roman"/>
        </w:rPr>
        <w:t>'s</w:t>
      </w:r>
      <w:proofErr w:type="spellEnd"/>
      <w:r w:rsidRPr="002B5C09">
        <w:rPr>
          <w:rFonts w:ascii="Times New Roman" w:hAnsi="Times New Roman" w:cs="Times New Roman"/>
        </w:rPr>
        <w:t xml:space="preserve"> precedent the terminological doubling would have read as confessional clarity rather than ambiguity.</w:t>
      </w:r>
      <w:hyperlink r:id="rId22" w:anchor="fn16" w:history="1">
        <w:r w:rsidRPr="002B5C09">
          <w:rPr>
            <w:rStyle w:val="Hyperlink"/>
            <w:rFonts w:ascii="Times New Roman" w:hAnsi="Times New Roman" w:cs="Times New Roman"/>
            <w:color w:val="auto"/>
            <w:vertAlign w:val="superscript"/>
          </w:rPr>
          <w:t>[16]</w:t>
        </w:r>
      </w:hyperlink>
      <w:r w:rsidRPr="002B5C09">
        <w:rPr>
          <w:rFonts w:ascii="Times New Roman" w:hAnsi="Times New Roman" w:cs="Times New Roman"/>
        </w:rPr>
        <w:t> The sacrament is consistently called "</w:t>
      </w:r>
      <w:proofErr w:type="spellStart"/>
      <w:r w:rsidRPr="002B5C09">
        <w:rPr>
          <w:rFonts w:ascii="Times New Roman" w:hAnsi="Times New Roman" w:cs="Times New Roman"/>
        </w:rPr>
        <w:t>Welebná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Swátost</w:t>
      </w:r>
      <w:proofErr w:type="spellEnd"/>
      <w:r w:rsidRPr="002B5C09">
        <w:rPr>
          <w:rFonts w:ascii="Times New Roman" w:hAnsi="Times New Roman" w:cs="Times New Roman"/>
        </w:rPr>
        <w:t xml:space="preserve">" (Venerable Sacrament) — language of </w:t>
      </w:r>
      <w:r w:rsidRPr="002B5C09">
        <w:rPr>
          <w:rFonts w:ascii="Times New Roman" w:hAnsi="Times New Roman" w:cs="Times New Roman"/>
        </w:rPr>
        <w:lastRenderedPageBreak/>
        <w:t>high reverence, but reverence whose theological content is left to be specified by the rite's substantive articulations.</w:t>
      </w:r>
    </w:p>
    <w:p w14:paraId="4DED765D"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substantive articulation occurs most fully in the rite's </w:t>
      </w:r>
      <w:proofErr w:type="spellStart"/>
      <w:r w:rsidRPr="002B5C09">
        <w:rPr>
          <w:rFonts w:ascii="Times New Roman" w:hAnsi="Times New Roman" w:cs="Times New Roman"/>
          <w:i/>
          <w:iCs/>
        </w:rPr>
        <w:t>Napomenutí</w:t>
      </w:r>
      <w:proofErr w:type="spellEnd"/>
      <w:r w:rsidRPr="002B5C09">
        <w:rPr>
          <w:rFonts w:ascii="Times New Roman" w:hAnsi="Times New Roman" w:cs="Times New Roman"/>
        </w:rPr>
        <w:t xml:space="preserve"> — the admonition to communicants placed between the Sanctus and the Words of Institution, at pp. 142 – 144 of Benka's edition. This placement </w:t>
      </w:r>
      <w:proofErr w:type="gramStart"/>
      <w:r w:rsidRPr="002B5C09">
        <w:rPr>
          <w:rFonts w:ascii="Times New Roman" w:hAnsi="Times New Roman" w:cs="Times New Roman"/>
        </w:rPr>
        <w:t>is itself</w:t>
      </w:r>
      <w:proofErr w:type="gramEnd"/>
      <w:r w:rsidRPr="002B5C09">
        <w:rPr>
          <w:rFonts w:ascii="Times New Roman" w:hAnsi="Times New Roman" w:cs="Times New Roman"/>
        </w:rPr>
        <w:t xml:space="preserve"> confessionally significant. The congregation receives a sustained theological address explaining what the sacrament is </w:t>
      </w:r>
      <w:r w:rsidRPr="002B5C09">
        <w:rPr>
          <w:rFonts w:ascii="Times New Roman" w:hAnsi="Times New Roman" w:cs="Times New Roman"/>
          <w:i/>
          <w:iCs/>
        </w:rPr>
        <w:t>before</w:t>
      </w:r>
      <w:r w:rsidRPr="002B5C09">
        <w:rPr>
          <w:rFonts w:ascii="Times New Roman" w:hAnsi="Times New Roman" w:cs="Times New Roman"/>
        </w:rPr>
        <w:t> the consecration is performed. Understanding precedes reception. The admonition is therefore the place in the rite where the </w:t>
      </w:r>
      <w:r w:rsidRPr="002B5C09">
        <w:rPr>
          <w:rFonts w:ascii="Times New Roman" w:hAnsi="Times New Roman" w:cs="Times New Roman"/>
          <w:i/>
          <w:iCs/>
        </w:rPr>
        <w:t xml:space="preserve">lex </w:t>
      </w:r>
      <w:proofErr w:type="spellStart"/>
      <w:r w:rsidRPr="002B5C09">
        <w:rPr>
          <w:rFonts w:ascii="Times New Roman" w:hAnsi="Times New Roman" w:cs="Times New Roman"/>
          <w:i/>
          <w:iCs/>
        </w:rPr>
        <w:t>orandi</w:t>
      </w:r>
      <w:proofErr w:type="spellEnd"/>
      <w:r w:rsidRPr="002B5C09">
        <w:rPr>
          <w:rFonts w:ascii="Times New Roman" w:hAnsi="Times New Roman" w:cs="Times New Roman"/>
        </w:rPr>
        <w:t> speaks most clearly about its own </w:t>
      </w:r>
      <w:r w:rsidRPr="002B5C09">
        <w:rPr>
          <w:rFonts w:ascii="Times New Roman" w:hAnsi="Times New Roman" w:cs="Times New Roman"/>
          <w:i/>
          <w:iCs/>
        </w:rPr>
        <w:t xml:space="preserve">lex </w:t>
      </w:r>
      <w:proofErr w:type="spellStart"/>
      <w:r w:rsidRPr="002B5C09">
        <w:rPr>
          <w:rFonts w:ascii="Times New Roman" w:hAnsi="Times New Roman" w:cs="Times New Roman"/>
          <w:i/>
          <w:iCs/>
        </w:rPr>
        <w:t>credendi</w:t>
      </w:r>
      <w:proofErr w:type="spellEnd"/>
      <w:r w:rsidRPr="002B5C09">
        <w:rPr>
          <w:rFonts w:ascii="Times New Roman" w:hAnsi="Times New Roman" w:cs="Times New Roman"/>
        </w:rPr>
        <w:t>. Read carefully, it speaks in a register that is identifiably Lutheran in its pastoral accent but moderate in its dogmatic specification.</w:t>
      </w:r>
    </w:p>
    <w:p w14:paraId="29E2A527"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admonition's central Eucharistic gloss reads as follows:</w:t>
      </w:r>
    </w:p>
    <w:p w14:paraId="76E69B10" w14:textId="77777777" w:rsidR="003436C2" w:rsidRPr="002B5C09" w:rsidRDefault="003436C2" w:rsidP="002B5C09">
      <w:pPr>
        <w:spacing w:after="0" w:line="276" w:lineRule="auto"/>
        <w:rPr>
          <w:rFonts w:ascii="Times New Roman" w:hAnsi="Times New Roman" w:cs="Times New Roman"/>
        </w:rPr>
      </w:pPr>
      <w:proofErr w:type="spellStart"/>
      <w:r w:rsidRPr="002B5C09">
        <w:rPr>
          <w:rFonts w:ascii="Times New Roman" w:hAnsi="Times New Roman" w:cs="Times New Roman"/>
          <w:i/>
          <w:iCs/>
        </w:rPr>
        <w:t>Wezměte</w:t>
      </w:r>
      <w:proofErr w:type="spellEnd"/>
      <w:r w:rsidRPr="002B5C09">
        <w:rPr>
          <w:rFonts w:ascii="Times New Roman" w:hAnsi="Times New Roman" w:cs="Times New Roman"/>
          <w:i/>
          <w:iCs/>
        </w:rPr>
        <w:t xml:space="preserve"> a </w:t>
      </w:r>
      <w:proofErr w:type="spellStart"/>
      <w:r w:rsidRPr="002B5C09">
        <w:rPr>
          <w:rFonts w:ascii="Times New Roman" w:hAnsi="Times New Roman" w:cs="Times New Roman"/>
          <w:i/>
          <w:iCs/>
        </w:rPr>
        <w:t>gezte</w:t>
      </w:r>
      <w:proofErr w:type="spellEnd"/>
      <w:r w:rsidRPr="002B5C09">
        <w:rPr>
          <w:rFonts w:ascii="Times New Roman" w:hAnsi="Times New Roman" w:cs="Times New Roman"/>
          <w:i/>
          <w:iCs/>
        </w:rPr>
        <w:t xml:space="preserve"> / to gest </w:t>
      </w:r>
      <w:proofErr w:type="spellStart"/>
      <w:r w:rsidRPr="002B5C09">
        <w:rPr>
          <w:rFonts w:ascii="Times New Roman" w:hAnsi="Times New Roman" w:cs="Times New Roman"/>
          <w:i/>
          <w:iCs/>
        </w:rPr>
        <w:t>Tělo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mé</w:t>
      </w:r>
      <w:proofErr w:type="spellEnd"/>
      <w:r w:rsidRPr="002B5C09">
        <w:rPr>
          <w:rFonts w:ascii="Times New Roman" w:hAnsi="Times New Roman" w:cs="Times New Roman"/>
          <w:i/>
          <w:iCs/>
        </w:rPr>
        <w:t xml:space="preserve"> / </w:t>
      </w:r>
      <w:proofErr w:type="spellStart"/>
      <w:r w:rsidRPr="002B5C09">
        <w:rPr>
          <w:rFonts w:ascii="Times New Roman" w:hAnsi="Times New Roman" w:cs="Times New Roman"/>
          <w:i/>
          <w:iCs/>
        </w:rPr>
        <w:t>kteréž</w:t>
      </w:r>
      <w:proofErr w:type="spellEnd"/>
      <w:r w:rsidRPr="002B5C09">
        <w:rPr>
          <w:rFonts w:ascii="Times New Roman" w:hAnsi="Times New Roman" w:cs="Times New Roman"/>
          <w:i/>
          <w:iCs/>
        </w:rPr>
        <w:t xml:space="preserve"> se za </w:t>
      </w:r>
      <w:proofErr w:type="spellStart"/>
      <w:r w:rsidRPr="002B5C09">
        <w:rPr>
          <w:rFonts w:ascii="Times New Roman" w:hAnsi="Times New Roman" w:cs="Times New Roman"/>
          <w:i/>
          <w:iCs/>
        </w:rPr>
        <w:t>wás</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dáwá</w:t>
      </w:r>
      <w:proofErr w:type="spellEnd"/>
      <w:r w:rsidRPr="002B5C09">
        <w:rPr>
          <w:rFonts w:ascii="Times New Roman" w:hAnsi="Times New Roman" w:cs="Times New Roman"/>
          <w:i/>
          <w:iCs/>
        </w:rPr>
        <w:t xml:space="preserve"> / To gest / </w:t>
      </w:r>
      <w:proofErr w:type="spellStart"/>
      <w:r w:rsidRPr="002B5C09">
        <w:rPr>
          <w:rFonts w:ascii="Times New Roman" w:hAnsi="Times New Roman" w:cs="Times New Roman"/>
          <w:i/>
          <w:iCs/>
        </w:rPr>
        <w:t>že</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gsem</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Cžlowěkem</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včiněn</w:t>
      </w:r>
      <w:proofErr w:type="spellEnd"/>
      <w:r w:rsidRPr="002B5C09">
        <w:rPr>
          <w:rFonts w:ascii="Times New Roman" w:hAnsi="Times New Roman" w:cs="Times New Roman"/>
          <w:i/>
          <w:iCs/>
        </w:rPr>
        <w:t xml:space="preserve"> / a </w:t>
      </w:r>
      <w:proofErr w:type="spellStart"/>
      <w:r w:rsidRPr="002B5C09">
        <w:rPr>
          <w:rFonts w:ascii="Times New Roman" w:hAnsi="Times New Roman" w:cs="Times New Roman"/>
          <w:i/>
          <w:iCs/>
        </w:rPr>
        <w:t>cožkoliw</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činijm</w:t>
      </w:r>
      <w:proofErr w:type="spellEnd"/>
      <w:r w:rsidRPr="002B5C09">
        <w:rPr>
          <w:rFonts w:ascii="Times New Roman" w:hAnsi="Times New Roman" w:cs="Times New Roman"/>
          <w:i/>
          <w:iCs/>
        </w:rPr>
        <w:t xml:space="preserve"> a </w:t>
      </w:r>
      <w:proofErr w:type="spellStart"/>
      <w:r w:rsidRPr="002B5C09">
        <w:rPr>
          <w:rFonts w:ascii="Times New Roman" w:hAnsi="Times New Roman" w:cs="Times New Roman"/>
          <w:i/>
          <w:iCs/>
        </w:rPr>
        <w:t>trpijm</w:t>
      </w:r>
      <w:proofErr w:type="spellEnd"/>
      <w:r w:rsidRPr="002B5C09">
        <w:rPr>
          <w:rFonts w:ascii="Times New Roman" w:hAnsi="Times New Roman" w:cs="Times New Roman"/>
          <w:i/>
          <w:iCs/>
        </w:rPr>
        <w:t xml:space="preserve"> / to gest </w:t>
      </w:r>
      <w:proofErr w:type="spellStart"/>
      <w:r w:rsidRPr="002B5C09">
        <w:rPr>
          <w:rFonts w:ascii="Times New Roman" w:hAnsi="Times New Roman" w:cs="Times New Roman"/>
          <w:i/>
          <w:iCs/>
        </w:rPr>
        <w:t>wssecko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wasse</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dědičné</w:t>
      </w:r>
      <w:proofErr w:type="spellEnd"/>
      <w:r w:rsidRPr="002B5C09">
        <w:rPr>
          <w:rFonts w:ascii="Times New Roman" w:hAnsi="Times New Roman" w:cs="Times New Roman"/>
          <w:i/>
          <w:iCs/>
        </w:rPr>
        <w:t xml:space="preserve"> / a pro </w:t>
      </w:r>
      <w:proofErr w:type="spellStart"/>
      <w:r w:rsidRPr="002B5C09">
        <w:rPr>
          <w:rFonts w:ascii="Times New Roman" w:hAnsi="Times New Roman" w:cs="Times New Roman"/>
          <w:i/>
          <w:iCs/>
        </w:rPr>
        <w:t>wasse</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lepssij</w:t>
      </w:r>
      <w:proofErr w:type="spellEnd"/>
      <w:r w:rsidRPr="002B5C09">
        <w:rPr>
          <w:rFonts w:ascii="Times New Roman" w:hAnsi="Times New Roman" w:cs="Times New Roman"/>
          <w:i/>
          <w:iCs/>
        </w:rPr>
        <w:t xml:space="preserve"> se </w:t>
      </w:r>
      <w:proofErr w:type="spellStart"/>
      <w:r w:rsidRPr="002B5C09">
        <w:rPr>
          <w:rFonts w:ascii="Times New Roman" w:hAnsi="Times New Roman" w:cs="Times New Roman"/>
          <w:i/>
          <w:iCs/>
        </w:rPr>
        <w:t>děge</w:t>
      </w:r>
      <w:proofErr w:type="spellEnd"/>
      <w:r w:rsidRPr="002B5C09">
        <w:rPr>
          <w:rFonts w:ascii="Times New Roman" w:hAnsi="Times New Roman" w:cs="Times New Roman"/>
          <w:i/>
          <w:iCs/>
        </w:rPr>
        <w:t xml:space="preserve">. Toho k </w:t>
      </w:r>
      <w:proofErr w:type="spellStart"/>
      <w:r w:rsidRPr="002B5C09">
        <w:rPr>
          <w:rFonts w:ascii="Times New Roman" w:hAnsi="Times New Roman" w:cs="Times New Roman"/>
          <w:i/>
          <w:iCs/>
        </w:rPr>
        <w:t>gistotnému</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dokázanij</w:t>
      </w:r>
      <w:proofErr w:type="spellEnd"/>
      <w:r w:rsidRPr="002B5C09">
        <w:rPr>
          <w:rFonts w:ascii="Times New Roman" w:hAnsi="Times New Roman" w:cs="Times New Roman"/>
          <w:i/>
          <w:iCs/>
        </w:rPr>
        <w:t xml:space="preserve"> a </w:t>
      </w:r>
      <w:proofErr w:type="spellStart"/>
      <w:r w:rsidRPr="002B5C09">
        <w:rPr>
          <w:rFonts w:ascii="Times New Roman" w:hAnsi="Times New Roman" w:cs="Times New Roman"/>
          <w:i/>
          <w:iCs/>
        </w:rPr>
        <w:t>swědomij</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dáwám</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wám</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Tělo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mé</w:t>
      </w:r>
      <w:proofErr w:type="spellEnd"/>
      <w:r w:rsidRPr="002B5C09">
        <w:rPr>
          <w:rFonts w:ascii="Times New Roman" w:hAnsi="Times New Roman" w:cs="Times New Roman"/>
          <w:i/>
          <w:iCs/>
        </w:rPr>
        <w:t xml:space="preserve"> za </w:t>
      </w:r>
      <w:proofErr w:type="spellStart"/>
      <w:r w:rsidRPr="002B5C09">
        <w:rPr>
          <w:rFonts w:ascii="Times New Roman" w:hAnsi="Times New Roman" w:cs="Times New Roman"/>
          <w:i/>
          <w:iCs/>
        </w:rPr>
        <w:t>pokrm</w:t>
      </w:r>
      <w:proofErr w:type="spellEnd"/>
      <w:r w:rsidRPr="002B5C09">
        <w:rPr>
          <w:rFonts w:ascii="Times New Roman" w:hAnsi="Times New Roman" w:cs="Times New Roman"/>
          <w:i/>
          <w:iCs/>
        </w:rPr>
        <w:t>.</w:t>
      </w:r>
    </w:p>
    <w:p w14:paraId="07D7A31C"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[Take and eat, this is my Body which is given for you — that is, that I have been made man, and whatever I do and suffer, all of it is your inheritance, and is done for your benefit. For certain proof and testimony of this, I give you my Body for food.]</w:t>
      </w:r>
      <w:hyperlink r:id="rId23" w:anchor="fn17" w:history="1">
        <w:r w:rsidRPr="002B5C09">
          <w:rPr>
            <w:rStyle w:val="Hyperlink"/>
            <w:rFonts w:ascii="Times New Roman" w:hAnsi="Times New Roman" w:cs="Times New Roman"/>
            <w:color w:val="auto"/>
            <w:vertAlign w:val="superscript"/>
          </w:rPr>
          <w:t>[17]</w:t>
        </w:r>
      </w:hyperlink>
    </w:p>
    <w:p w14:paraId="76992B08"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This is theologically decisive. The Words of Institution — "this is my body" — are interpreted not in terms of the </w:t>
      </w:r>
      <w:r w:rsidRPr="002B5C09">
        <w:rPr>
          <w:rFonts w:ascii="Times New Roman" w:hAnsi="Times New Roman" w:cs="Times New Roman"/>
          <w:i/>
          <w:iCs/>
        </w:rPr>
        <w:t>mode</w:t>
      </w:r>
      <w:r w:rsidRPr="002B5C09">
        <w:rPr>
          <w:rFonts w:ascii="Times New Roman" w:hAnsi="Times New Roman" w:cs="Times New Roman"/>
        </w:rPr>
        <w:t> of presence (transubstantiation, consubstantiation, </w:t>
      </w:r>
      <w:r w:rsidRPr="002B5C09">
        <w:rPr>
          <w:rFonts w:ascii="Times New Roman" w:hAnsi="Times New Roman" w:cs="Times New Roman"/>
          <w:i/>
          <w:iCs/>
        </w:rPr>
        <w:t>in/with/under</w:t>
      </w:r>
      <w:r w:rsidRPr="002B5C09">
        <w:rPr>
          <w:rFonts w:ascii="Times New Roman" w:hAnsi="Times New Roman" w:cs="Times New Roman"/>
        </w:rPr>
        <w:t>) but in terms of </w:t>
      </w:r>
      <w:r w:rsidRPr="002B5C09">
        <w:rPr>
          <w:rFonts w:ascii="Times New Roman" w:hAnsi="Times New Roman" w:cs="Times New Roman"/>
          <w:i/>
          <w:iCs/>
        </w:rPr>
        <w:t>function</w:t>
      </w:r>
      <w:r w:rsidRPr="002B5C09">
        <w:rPr>
          <w:rFonts w:ascii="Times New Roman" w:hAnsi="Times New Roman" w:cs="Times New Roman"/>
        </w:rPr>
        <w:t xml:space="preserve">: the body is given "k </w:t>
      </w:r>
      <w:proofErr w:type="spellStart"/>
      <w:r w:rsidRPr="002B5C09">
        <w:rPr>
          <w:rFonts w:ascii="Times New Roman" w:hAnsi="Times New Roman" w:cs="Times New Roman"/>
        </w:rPr>
        <w:t>gistotnému</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dokázanij</w:t>
      </w:r>
      <w:proofErr w:type="spellEnd"/>
      <w:r w:rsidRPr="002B5C09">
        <w:rPr>
          <w:rFonts w:ascii="Times New Roman" w:hAnsi="Times New Roman" w:cs="Times New Roman"/>
        </w:rPr>
        <w:t xml:space="preserve"> a </w:t>
      </w:r>
      <w:proofErr w:type="spellStart"/>
      <w:r w:rsidRPr="002B5C09">
        <w:rPr>
          <w:rFonts w:ascii="Times New Roman" w:hAnsi="Times New Roman" w:cs="Times New Roman"/>
        </w:rPr>
        <w:t>swědomij</w:t>
      </w:r>
      <w:proofErr w:type="spellEnd"/>
      <w:r w:rsidRPr="002B5C09">
        <w:rPr>
          <w:rFonts w:ascii="Times New Roman" w:hAnsi="Times New Roman" w:cs="Times New Roman"/>
        </w:rPr>
        <w:t xml:space="preserve">" — "for certain proof and testimony". The sacrament is understood as a seal or pledge of the salvific work accomplished in the incarnation and passion. The body given in the Supper is the same body that was "made man" and that "suffered"; the identification is </w:t>
      </w:r>
      <w:proofErr w:type="spellStart"/>
      <w:r w:rsidRPr="002B5C09">
        <w:rPr>
          <w:rFonts w:ascii="Times New Roman" w:hAnsi="Times New Roman" w:cs="Times New Roman"/>
        </w:rPr>
        <w:t>christological</w:t>
      </w:r>
      <w:proofErr w:type="spellEnd"/>
      <w:r w:rsidRPr="002B5C09">
        <w:rPr>
          <w:rFonts w:ascii="Times New Roman" w:hAnsi="Times New Roman" w:cs="Times New Roman"/>
        </w:rPr>
        <w:t xml:space="preserve">. But the mode by which that body is given is described functionally rather than metaphysically. The rite says enough to be </w:t>
      </w:r>
      <w:proofErr w:type="spellStart"/>
      <w:r w:rsidRPr="002B5C09">
        <w:rPr>
          <w:rFonts w:ascii="Times New Roman" w:hAnsi="Times New Roman" w:cs="Times New Roman"/>
        </w:rPr>
        <w:t>recognisably</w:t>
      </w:r>
      <w:proofErr w:type="spellEnd"/>
      <w:r w:rsidRPr="002B5C09">
        <w:rPr>
          <w:rFonts w:ascii="Times New Roman" w:hAnsi="Times New Roman" w:cs="Times New Roman"/>
        </w:rPr>
        <w:t xml:space="preserve"> Lutheran in its insistence that what is given is the body of the incarnate, crucified Christ. It does not say what the contemporary Formula of Concord (1577) had just made the boundary marker of Lutheran Eucharistic theology against Reformed alternatives: that the body is bodily present "in, with, and under" the bread, that it is received orally as well as spiritually, that the unworthy also receive it to their condemnation.</w:t>
      </w:r>
    </w:p>
    <w:p w14:paraId="6D14C525"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The rite's definition of worthy reception confirms this register choice. Benka extracts the operative formula at p. 79 of his introductory study, where he is precisely concerned to </w:t>
      </w:r>
      <w:proofErr w:type="spellStart"/>
      <w:r w:rsidRPr="002B5C09">
        <w:rPr>
          <w:rFonts w:ascii="Times New Roman" w:hAnsi="Times New Roman" w:cs="Times New Roman"/>
        </w:rPr>
        <w:t>characterise</w:t>
      </w:r>
      <w:proofErr w:type="spellEnd"/>
      <w:r w:rsidRPr="002B5C09">
        <w:rPr>
          <w:rFonts w:ascii="Times New Roman" w:hAnsi="Times New Roman" w:cs="Times New Roman"/>
        </w:rPr>
        <w:t xml:space="preserve"> the </w:t>
      </w:r>
      <w:r w:rsidRPr="002B5C09">
        <w:rPr>
          <w:rFonts w:ascii="Times New Roman" w:hAnsi="Times New Roman" w:cs="Times New Roman"/>
          <w:i/>
          <w:iCs/>
        </w:rPr>
        <w:t>Agenda</w:t>
      </w:r>
      <w:r w:rsidRPr="002B5C09">
        <w:rPr>
          <w:rFonts w:ascii="Times New Roman" w:hAnsi="Times New Roman" w:cs="Times New Roman"/>
        </w:rPr>
        <w:t>'s Eucharistic vocabulary:</w:t>
      </w:r>
    </w:p>
    <w:p w14:paraId="50DC045E" w14:textId="77777777" w:rsidR="003436C2" w:rsidRPr="002B5C09" w:rsidRDefault="003436C2" w:rsidP="002B5C09">
      <w:pPr>
        <w:spacing w:after="0" w:line="276" w:lineRule="auto"/>
        <w:rPr>
          <w:rFonts w:ascii="Times New Roman" w:hAnsi="Times New Roman" w:cs="Times New Roman"/>
        </w:rPr>
      </w:pPr>
      <w:proofErr w:type="spellStart"/>
      <w:r w:rsidRPr="002B5C09">
        <w:rPr>
          <w:rFonts w:ascii="Times New Roman" w:hAnsi="Times New Roman" w:cs="Times New Roman"/>
          <w:i/>
          <w:iCs/>
        </w:rPr>
        <w:t>Kdo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giž</w:t>
      </w:r>
      <w:proofErr w:type="spellEnd"/>
      <w:r w:rsidRPr="002B5C09">
        <w:rPr>
          <w:rFonts w:ascii="Times New Roman" w:hAnsi="Times New Roman" w:cs="Times New Roman"/>
          <w:i/>
          <w:iCs/>
        </w:rPr>
        <w:t xml:space="preserve"> z toho </w:t>
      </w:r>
      <w:proofErr w:type="spellStart"/>
      <w:r w:rsidRPr="002B5C09">
        <w:rPr>
          <w:rFonts w:ascii="Times New Roman" w:hAnsi="Times New Roman" w:cs="Times New Roman"/>
          <w:i/>
          <w:iCs/>
        </w:rPr>
        <w:t>Chléba</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gij</w:t>
      </w:r>
      <w:proofErr w:type="spellEnd"/>
      <w:r w:rsidRPr="002B5C09">
        <w:rPr>
          <w:rFonts w:ascii="Times New Roman" w:hAnsi="Times New Roman" w:cs="Times New Roman"/>
          <w:i/>
          <w:iCs/>
        </w:rPr>
        <w:t xml:space="preserve"> a z Kalicha </w:t>
      </w:r>
      <w:proofErr w:type="spellStart"/>
      <w:r w:rsidRPr="002B5C09">
        <w:rPr>
          <w:rFonts w:ascii="Times New Roman" w:hAnsi="Times New Roman" w:cs="Times New Roman"/>
          <w:i/>
          <w:iCs/>
        </w:rPr>
        <w:t>pige</w:t>
      </w:r>
      <w:proofErr w:type="spellEnd"/>
      <w:r w:rsidRPr="002B5C09">
        <w:rPr>
          <w:rFonts w:ascii="Times New Roman" w:hAnsi="Times New Roman" w:cs="Times New Roman"/>
          <w:i/>
          <w:iCs/>
        </w:rPr>
        <w:t xml:space="preserve"> a </w:t>
      </w:r>
      <w:proofErr w:type="spellStart"/>
      <w:r w:rsidRPr="002B5C09">
        <w:rPr>
          <w:rFonts w:ascii="Times New Roman" w:hAnsi="Times New Roman" w:cs="Times New Roman"/>
          <w:i/>
          <w:iCs/>
        </w:rPr>
        <w:t>těm</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slowům</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kteráž</w:t>
      </w:r>
      <w:proofErr w:type="spellEnd"/>
      <w:r w:rsidRPr="002B5C09">
        <w:rPr>
          <w:rFonts w:ascii="Times New Roman" w:hAnsi="Times New Roman" w:cs="Times New Roman"/>
          <w:i/>
          <w:iCs/>
        </w:rPr>
        <w:t xml:space="preserve"> od Krysta </w:t>
      </w:r>
      <w:proofErr w:type="spellStart"/>
      <w:r w:rsidRPr="002B5C09">
        <w:rPr>
          <w:rFonts w:ascii="Times New Roman" w:hAnsi="Times New Roman" w:cs="Times New Roman"/>
          <w:i/>
          <w:iCs/>
        </w:rPr>
        <w:t>slyssij</w:t>
      </w:r>
      <w:proofErr w:type="spellEnd"/>
      <w:r w:rsidRPr="002B5C09">
        <w:rPr>
          <w:rFonts w:ascii="Times New Roman" w:hAnsi="Times New Roman" w:cs="Times New Roman"/>
          <w:i/>
          <w:iCs/>
        </w:rPr>
        <w:t xml:space="preserve"> a </w:t>
      </w:r>
      <w:proofErr w:type="spellStart"/>
      <w:r w:rsidRPr="002B5C09">
        <w:rPr>
          <w:rFonts w:ascii="Times New Roman" w:hAnsi="Times New Roman" w:cs="Times New Roman"/>
          <w:i/>
          <w:iCs/>
        </w:rPr>
        <w:t>tomu</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nařízenij</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kteréž</w:t>
      </w:r>
      <w:proofErr w:type="spellEnd"/>
      <w:r w:rsidRPr="002B5C09">
        <w:rPr>
          <w:rFonts w:ascii="Times New Roman" w:hAnsi="Times New Roman" w:cs="Times New Roman"/>
          <w:i/>
          <w:iCs/>
        </w:rPr>
        <w:t xml:space="preserve"> od Krysta </w:t>
      </w:r>
      <w:proofErr w:type="spellStart"/>
      <w:r w:rsidRPr="002B5C09">
        <w:rPr>
          <w:rFonts w:ascii="Times New Roman" w:hAnsi="Times New Roman" w:cs="Times New Roman"/>
          <w:i/>
          <w:iCs/>
        </w:rPr>
        <w:t>přigijmá</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sylně</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wěřij</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tenť</w:t>
      </w:r>
      <w:proofErr w:type="spellEnd"/>
      <w:r w:rsidRPr="002B5C09">
        <w:rPr>
          <w:rFonts w:ascii="Times New Roman" w:hAnsi="Times New Roman" w:cs="Times New Roman"/>
          <w:i/>
          <w:iCs/>
        </w:rPr>
        <w:t xml:space="preserve"> gest </w:t>
      </w:r>
      <w:proofErr w:type="spellStart"/>
      <w:r w:rsidRPr="002B5C09">
        <w:rPr>
          <w:rFonts w:ascii="Times New Roman" w:hAnsi="Times New Roman" w:cs="Times New Roman"/>
          <w:i/>
          <w:iCs/>
        </w:rPr>
        <w:t>hodný</w:t>
      </w:r>
      <w:proofErr w:type="spellEnd"/>
      <w:r w:rsidRPr="002B5C09">
        <w:rPr>
          <w:rFonts w:ascii="Times New Roman" w:hAnsi="Times New Roman" w:cs="Times New Roman"/>
          <w:i/>
          <w:iCs/>
        </w:rPr>
        <w:t xml:space="preserve"> Host k </w:t>
      </w:r>
      <w:proofErr w:type="spellStart"/>
      <w:r w:rsidRPr="002B5C09">
        <w:rPr>
          <w:rFonts w:ascii="Times New Roman" w:hAnsi="Times New Roman" w:cs="Times New Roman"/>
          <w:i/>
          <w:iCs/>
        </w:rPr>
        <w:t>stolu</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Páně</w:t>
      </w:r>
      <w:proofErr w:type="spellEnd"/>
      <w:r w:rsidRPr="002B5C09">
        <w:rPr>
          <w:rFonts w:ascii="Times New Roman" w:hAnsi="Times New Roman" w:cs="Times New Roman"/>
          <w:i/>
          <w:iCs/>
        </w:rPr>
        <w:t>.</w:t>
      </w:r>
    </w:p>
    <w:p w14:paraId="23A06198"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[Whoever now eats of this Bread and drinks from the Chalice and firmly believes those words which he hears from Christ and that ordinance which he receives from Christ — he is a worthy guest at the Lord's table.]</w:t>
      </w:r>
      <w:hyperlink r:id="rId24" w:anchor="fn18" w:history="1">
        <w:r w:rsidRPr="002B5C09">
          <w:rPr>
            <w:rStyle w:val="Hyperlink"/>
            <w:rFonts w:ascii="Times New Roman" w:hAnsi="Times New Roman" w:cs="Times New Roman"/>
            <w:color w:val="auto"/>
            <w:vertAlign w:val="superscript"/>
          </w:rPr>
          <w:t>[18]</w:t>
        </w:r>
      </w:hyperlink>
    </w:p>
    <w:p w14:paraId="5ACCB6B8"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criterion for worthy reception is </w:t>
      </w:r>
      <w:r w:rsidRPr="002B5C09">
        <w:rPr>
          <w:rFonts w:ascii="Times New Roman" w:hAnsi="Times New Roman" w:cs="Times New Roman"/>
          <w:i/>
          <w:iCs/>
        </w:rPr>
        <w:t>faith in the words of institution</w:t>
      </w:r>
      <w:r w:rsidRPr="002B5C09">
        <w:rPr>
          <w:rFonts w:ascii="Times New Roman" w:hAnsi="Times New Roman" w:cs="Times New Roman"/>
        </w:rPr>
        <w:t xml:space="preserve">. Not faith in a specific doctrine about the mode of presence; not faith in the universal scope of the bodily reception across worthy and unworthy alike; not faith that articulates itself through any of the polemical markers that the post-1577 Lutheran territories would shortly come to insist upon. A communicant who held the Formula's full position on real presence and a communicant who held a more moderate, </w:t>
      </w:r>
      <w:proofErr w:type="spellStart"/>
      <w:r w:rsidRPr="002B5C09">
        <w:rPr>
          <w:rFonts w:ascii="Times New Roman" w:hAnsi="Times New Roman" w:cs="Times New Roman"/>
        </w:rPr>
        <w:t>Melanchthonian</w:t>
      </w:r>
      <w:proofErr w:type="spellEnd"/>
      <w:r w:rsidRPr="002B5C09">
        <w:rPr>
          <w:rFonts w:ascii="Times New Roman" w:hAnsi="Times New Roman" w:cs="Times New Roman"/>
        </w:rPr>
        <w:t xml:space="preserve">, or even broadly Reformed-spiritual-presence view </w:t>
      </w:r>
      <w:r w:rsidRPr="002B5C09">
        <w:rPr>
          <w:rFonts w:ascii="Times New Roman" w:hAnsi="Times New Roman" w:cs="Times New Roman"/>
        </w:rPr>
        <w:lastRenderedPageBreak/>
        <w:t>could both "firmly believe the words" — they would simply understand them differently. The rite does not police the boundary between them.</w:t>
      </w:r>
    </w:p>
    <w:p w14:paraId="7A8A9B04"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This silence is what Benka's own analytical observation captures with precision. Discussing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r w:rsidRPr="002B5C09">
        <w:rPr>
          <w:rFonts w:ascii="Times New Roman" w:hAnsi="Times New Roman" w:cs="Times New Roman"/>
        </w:rPr>
        <w:t>'s</w:t>
      </w:r>
      <w:proofErr w:type="spellEnd"/>
      <w:r w:rsidRPr="002B5C09">
        <w:rPr>
          <w:rFonts w:ascii="Times New Roman" w:hAnsi="Times New Roman" w:cs="Times New Roman"/>
        </w:rPr>
        <w:t xml:space="preserve"> Eucharistic passages, he notes:</w:t>
      </w:r>
    </w:p>
    <w:p w14:paraId="3269D10E" w14:textId="77777777" w:rsidR="003436C2" w:rsidRPr="002B5C09" w:rsidRDefault="003436C2" w:rsidP="002B5C09">
      <w:pPr>
        <w:spacing w:after="0" w:line="276" w:lineRule="auto"/>
        <w:rPr>
          <w:rFonts w:ascii="Times New Roman" w:hAnsi="Times New Roman" w:cs="Times New Roman"/>
        </w:rPr>
      </w:pPr>
      <w:proofErr w:type="spellStart"/>
      <w:r w:rsidRPr="002B5C09">
        <w:rPr>
          <w:rFonts w:ascii="Times New Roman" w:hAnsi="Times New Roman" w:cs="Times New Roman"/>
          <w:i/>
          <w:iCs/>
        </w:rPr>
        <w:t>Príslušné</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pasáže</w:t>
      </w:r>
      <w:proofErr w:type="spellEnd"/>
      <w:r w:rsidRPr="002B5C09">
        <w:rPr>
          <w:rFonts w:ascii="Times New Roman" w:hAnsi="Times New Roman" w:cs="Times New Roman"/>
          <w:i/>
          <w:iCs/>
        </w:rPr>
        <w:t xml:space="preserve"> v </w:t>
      </w:r>
      <w:proofErr w:type="spellStart"/>
      <w:r w:rsidRPr="002B5C09">
        <w:rPr>
          <w:rFonts w:ascii="Times New Roman" w:hAnsi="Times New Roman" w:cs="Times New Roman"/>
          <w:i/>
          <w:iCs/>
        </w:rPr>
        <w:t>nej</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Agende</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českej</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obsahujú</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napríklad</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zmienky</w:t>
      </w:r>
      <w:proofErr w:type="spellEnd"/>
      <w:r w:rsidRPr="002B5C09">
        <w:rPr>
          <w:rFonts w:ascii="Times New Roman" w:hAnsi="Times New Roman" w:cs="Times New Roman"/>
          <w:i/>
          <w:iCs/>
        </w:rPr>
        <w:t xml:space="preserve"> o tele a </w:t>
      </w:r>
      <w:proofErr w:type="spellStart"/>
      <w:r w:rsidRPr="002B5C09">
        <w:rPr>
          <w:rFonts w:ascii="Times New Roman" w:hAnsi="Times New Roman" w:cs="Times New Roman"/>
          <w:i/>
          <w:iCs/>
        </w:rPr>
        <w:t>krvi</w:t>
      </w:r>
      <w:proofErr w:type="spellEnd"/>
      <w:r w:rsidRPr="002B5C09">
        <w:rPr>
          <w:rFonts w:ascii="Times New Roman" w:hAnsi="Times New Roman" w:cs="Times New Roman"/>
          <w:i/>
          <w:iCs/>
        </w:rPr>
        <w:t xml:space="preserve">, bez </w:t>
      </w:r>
      <w:proofErr w:type="spellStart"/>
      <w:r w:rsidRPr="002B5C09">
        <w:rPr>
          <w:rFonts w:ascii="Times New Roman" w:hAnsi="Times New Roman" w:cs="Times New Roman"/>
          <w:i/>
          <w:iCs/>
        </w:rPr>
        <w:t>prívlastkov</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typu</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pravý</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či</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substanciálny</w:t>
      </w:r>
      <w:proofErr w:type="spellEnd"/>
      <w:r w:rsidRPr="002B5C09">
        <w:rPr>
          <w:rFonts w:ascii="Times New Roman" w:hAnsi="Times New Roman" w:cs="Times New Roman"/>
          <w:i/>
          <w:iCs/>
        </w:rPr>
        <w:t>'.</w:t>
      </w:r>
    </w:p>
    <w:p w14:paraId="2085CF71"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relevant passages in it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contain, for example, mentions of body and blood, without qualifiers of the type 'true' or 'substantial'.]</w:t>
      </w:r>
      <w:hyperlink r:id="rId25" w:anchor="fn19" w:history="1">
        <w:r w:rsidRPr="002B5C09">
          <w:rPr>
            <w:rStyle w:val="Hyperlink"/>
            <w:rFonts w:ascii="Times New Roman" w:hAnsi="Times New Roman" w:cs="Times New Roman"/>
            <w:color w:val="auto"/>
            <w:vertAlign w:val="superscript"/>
          </w:rPr>
          <w:t>[19]</w:t>
        </w:r>
      </w:hyperlink>
    </w:p>
    <w:p w14:paraId="4873F539"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qualifying adjectives — "</w:t>
      </w:r>
      <w:proofErr w:type="spellStart"/>
      <w:r w:rsidRPr="002B5C09">
        <w:rPr>
          <w:rFonts w:ascii="Times New Roman" w:hAnsi="Times New Roman" w:cs="Times New Roman"/>
        </w:rPr>
        <w:t>pravý</w:t>
      </w:r>
      <w:proofErr w:type="spellEnd"/>
      <w:r w:rsidRPr="002B5C09">
        <w:rPr>
          <w:rFonts w:ascii="Times New Roman" w:hAnsi="Times New Roman" w:cs="Times New Roman"/>
        </w:rPr>
        <w:t>" (true), "</w:t>
      </w:r>
      <w:proofErr w:type="spellStart"/>
      <w:r w:rsidRPr="002B5C09">
        <w:rPr>
          <w:rFonts w:ascii="Times New Roman" w:hAnsi="Times New Roman" w:cs="Times New Roman"/>
        </w:rPr>
        <w:t>substanciálny</w:t>
      </w:r>
      <w:proofErr w:type="spellEnd"/>
      <w:r w:rsidRPr="002B5C09">
        <w:rPr>
          <w:rFonts w:ascii="Times New Roman" w:hAnsi="Times New Roman" w:cs="Times New Roman"/>
        </w:rPr>
        <w:t>" (substantial) — are precisely the markers that the polemically sharpened Lutheran discourse of the post-Formula period attached to "</w:t>
      </w:r>
      <w:proofErr w:type="spellStart"/>
      <w:r w:rsidRPr="002B5C09">
        <w:rPr>
          <w:rFonts w:ascii="Times New Roman" w:hAnsi="Times New Roman" w:cs="Times New Roman"/>
        </w:rPr>
        <w:t>Tělo</w:t>
      </w:r>
      <w:proofErr w:type="spellEnd"/>
      <w:r w:rsidRPr="002B5C09">
        <w:rPr>
          <w:rFonts w:ascii="Times New Roman" w:hAnsi="Times New Roman" w:cs="Times New Roman"/>
        </w:rPr>
        <w:t xml:space="preserve"> a Krev" to differentiate the orthodox Lutheran position from the Reformed denial of bodily presence. Their absence from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is not a doctrinal weakness. It is a register choice. The rite operates in a moderate Czech-Lutheran register: theologically anchored in the words of institution and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r w:rsidRPr="002B5C09">
        <w:rPr>
          <w:rFonts w:ascii="Times New Roman" w:hAnsi="Times New Roman" w:cs="Times New Roman"/>
        </w:rPr>
        <w:t>'s</w:t>
      </w:r>
      <w:proofErr w:type="spellEnd"/>
      <w:r w:rsidRPr="002B5C09">
        <w:rPr>
          <w:rFonts w:ascii="Times New Roman" w:hAnsi="Times New Roman" w:cs="Times New Roman"/>
        </w:rPr>
        <w:t xml:space="preserve"> own confessional alignment with the Augsburg Confession, but pragmatically silent on the polemically sharpened distinctives. To put it slightly differently: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xml:space="preserve"> says enough to be confessionally Lutheran. It </w:t>
      </w:r>
      <w:proofErr w:type="gramStart"/>
      <w:r w:rsidRPr="002B5C09">
        <w:rPr>
          <w:rFonts w:ascii="Times New Roman" w:hAnsi="Times New Roman" w:cs="Times New Roman"/>
        </w:rPr>
        <w:t>does</w:t>
      </w:r>
      <w:proofErr w:type="gramEnd"/>
      <w:r w:rsidRPr="002B5C09">
        <w:rPr>
          <w:rFonts w:ascii="Times New Roman" w:hAnsi="Times New Roman" w:cs="Times New Roman"/>
        </w:rPr>
        <w:t xml:space="preserve"> </w:t>
      </w:r>
      <w:proofErr w:type="gramStart"/>
      <w:r w:rsidRPr="002B5C09">
        <w:rPr>
          <w:rFonts w:ascii="Times New Roman" w:hAnsi="Times New Roman" w:cs="Times New Roman"/>
        </w:rPr>
        <w:t>not say</w:t>
      </w:r>
      <w:proofErr w:type="gramEnd"/>
      <w:r w:rsidRPr="002B5C09">
        <w:rPr>
          <w:rFonts w:ascii="Times New Roman" w:hAnsi="Times New Roman" w:cs="Times New Roman"/>
        </w:rPr>
        <w:t xml:space="preserve"> enough to be polemically Lutheran. The two are not the same.</w:t>
      </w:r>
    </w:p>
    <w:p w14:paraId="23935703"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Several further confirmations of this register reading can be drawn from the rite's other rubrics, briefly. The pastoral framing of the sacrament's purpose is distinctly Lutheran: "ta </w:t>
      </w:r>
      <w:proofErr w:type="spellStart"/>
      <w:r w:rsidRPr="002B5C09">
        <w:rPr>
          <w:rFonts w:ascii="Times New Roman" w:hAnsi="Times New Roman" w:cs="Times New Roman"/>
        </w:rPr>
        <w:t>přeswatá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Swátost</w:t>
      </w:r>
      <w:proofErr w:type="spellEnd"/>
      <w:r w:rsidRPr="002B5C09">
        <w:rPr>
          <w:rFonts w:ascii="Times New Roman" w:hAnsi="Times New Roman" w:cs="Times New Roman"/>
        </w:rPr>
        <w:t xml:space="preserve"> gest k </w:t>
      </w:r>
      <w:proofErr w:type="spellStart"/>
      <w:r w:rsidRPr="002B5C09">
        <w:rPr>
          <w:rFonts w:ascii="Times New Roman" w:hAnsi="Times New Roman" w:cs="Times New Roman"/>
        </w:rPr>
        <w:t>obzwlásstnijmu</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potěssenij</w:t>
      </w:r>
      <w:proofErr w:type="spellEnd"/>
      <w:r w:rsidRPr="002B5C09">
        <w:rPr>
          <w:rFonts w:ascii="Times New Roman" w:hAnsi="Times New Roman" w:cs="Times New Roman"/>
        </w:rPr>
        <w:t xml:space="preserve"> a </w:t>
      </w:r>
      <w:proofErr w:type="spellStart"/>
      <w:r w:rsidRPr="002B5C09">
        <w:rPr>
          <w:rFonts w:ascii="Times New Roman" w:hAnsi="Times New Roman" w:cs="Times New Roman"/>
        </w:rPr>
        <w:t>posylněnij</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dána</w:t>
      </w:r>
      <w:proofErr w:type="spellEnd"/>
      <w:r w:rsidRPr="002B5C09">
        <w:rPr>
          <w:rFonts w:ascii="Times New Roman" w:hAnsi="Times New Roman" w:cs="Times New Roman"/>
        </w:rPr>
        <w:t xml:space="preserve"> / </w:t>
      </w:r>
      <w:proofErr w:type="spellStart"/>
      <w:r w:rsidRPr="002B5C09">
        <w:rPr>
          <w:rFonts w:ascii="Times New Roman" w:hAnsi="Times New Roman" w:cs="Times New Roman"/>
        </w:rPr>
        <w:t>bijdným</w:t>
      </w:r>
      <w:proofErr w:type="spellEnd"/>
      <w:r w:rsidRPr="002B5C09">
        <w:rPr>
          <w:rFonts w:ascii="Times New Roman" w:hAnsi="Times New Roman" w:cs="Times New Roman"/>
        </w:rPr>
        <w:t xml:space="preserve"> a </w:t>
      </w:r>
      <w:proofErr w:type="spellStart"/>
      <w:r w:rsidRPr="002B5C09">
        <w:rPr>
          <w:rFonts w:ascii="Times New Roman" w:hAnsi="Times New Roman" w:cs="Times New Roman"/>
        </w:rPr>
        <w:t>zarmauceným</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swědomijm</w:t>
      </w:r>
      <w:proofErr w:type="spellEnd"/>
      <w:r w:rsidRPr="002B5C09">
        <w:rPr>
          <w:rFonts w:ascii="Times New Roman" w:hAnsi="Times New Roman" w:cs="Times New Roman"/>
        </w:rPr>
        <w:t>" — "this most holy Sacrament is given for the special consolation and strengthening of poor and troubled consciences".</w:t>
      </w:r>
      <w:hyperlink r:id="rId26" w:anchor="fn20" w:history="1">
        <w:r w:rsidRPr="002B5C09">
          <w:rPr>
            <w:rStyle w:val="Hyperlink"/>
            <w:rFonts w:ascii="Times New Roman" w:hAnsi="Times New Roman" w:cs="Times New Roman"/>
            <w:color w:val="auto"/>
            <w:vertAlign w:val="superscript"/>
          </w:rPr>
          <w:t>[20]</w:t>
        </w:r>
      </w:hyperlink>
      <w:r w:rsidRPr="002B5C09">
        <w:rPr>
          <w:rFonts w:ascii="Times New Roman" w:hAnsi="Times New Roman" w:cs="Times New Roman"/>
        </w:rPr>
        <w:t> This is </w:t>
      </w:r>
      <w:proofErr w:type="spellStart"/>
      <w:r w:rsidRPr="002B5C09">
        <w:rPr>
          <w:rFonts w:ascii="Times New Roman" w:hAnsi="Times New Roman" w:cs="Times New Roman"/>
          <w:i/>
          <w:iCs/>
        </w:rPr>
        <w:t>consolatio</w:t>
      </w:r>
      <w:proofErr w:type="spellEnd"/>
      <w:r w:rsidRPr="002B5C09">
        <w:rPr>
          <w:rFonts w:ascii="Times New Roman" w:hAnsi="Times New Roman" w:cs="Times New Roman"/>
          <w:i/>
          <w:iCs/>
        </w:rPr>
        <w:t xml:space="preserve"> conscientiae</w:t>
      </w:r>
      <w:r w:rsidRPr="002B5C09">
        <w:rPr>
          <w:rFonts w:ascii="Times New Roman" w:hAnsi="Times New Roman" w:cs="Times New Roman"/>
        </w:rPr>
        <w:t xml:space="preserve"> in its purest form, the pastoral accent that distinguishes Lutheran Eucharistic piety from both the sanctifying-transformative emphasis of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sacramental practice and the disciplinary-communal emphasis of the Unity of Brethren. The longer of the two thanksgiving prayers offered after distribution moves a step further towards presence-language: "</w:t>
      </w:r>
      <w:proofErr w:type="spellStart"/>
      <w:r w:rsidRPr="002B5C09">
        <w:rPr>
          <w:rFonts w:ascii="Times New Roman" w:hAnsi="Times New Roman" w:cs="Times New Roman"/>
        </w:rPr>
        <w:t>že</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gsy</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skrze</w:t>
      </w:r>
      <w:proofErr w:type="spellEnd"/>
      <w:r w:rsidRPr="002B5C09">
        <w:rPr>
          <w:rFonts w:ascii="Times New Roman" w:hAnsi="Times New Roman" w:cs="Times New Roman"/>
        </w:rPr>
        <w:t xml:space="preserve"> Syna </w:t>
      </w:r>
      <w:proofErr w:type="spellStart"/>
      <w:r w:rsidRPr="002B5C09">
        <w:rPr>
          <w:rFonts w:ascii="Times New Roman" w:hAnsi="Times New Roman" w:cs="Times New Roman"/>
        </w:rPr>
        <w:t>swého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milého</w:t>
      </w:r>
      <w:proofErr w:type="spellEnd"/>
      <w:r w:rsidRPr="002B5C09">
        <w:rPr>
          <w:rFonts w:ascii="Times New Roman" w:hAnsi="Times New Roman" w:cs="Times New Roman"/>
        </w:rPr>
        <w:t xml:space="preserve"> / </w:t>
      </w:r>
      <w:proofErr w:type="spellStart"/>
      <w:r w:rsidRPr="002B5C09">
        <w:rPr>
          <w:rFonts w:ascii="Times New Roman" w:hAnsi="Times New Roman" w:cs="Times New Roman"/>
        </w:rPr>
        <w:t>tu</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welebnau</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Swátost</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vstanowiti</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ráčil</w:t>
      </w:r>
      <w:proofErr w:type="spellEnd"/>
      <w:r w:rsidRPr="002B5C09">
        <w:rPr>
          <w:rFonts w:ascii="Times New Roman" w:hAnsi="Times New Roman" w:cs="Times New Roman"/>
        </w:rPr>
        <w:t xml:space="preserve"> / w </w:t>
      </w:r>
      <w:proofErr w:type="spellStart"/>
      <w:r w:rsidRPr="002B5C09">
        <w:rPr>
          <w:rFonts w:ascii="Times New Roman" w:hAnsi="Times New Roman" w:cs="Times New Roman"/>
        </w:rPr>
        <w:t>nijžto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Tělo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geho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Swaté</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gijme</w:t>
      </w:r>
      <w:proofErr w:type="spellEnd"/>
      <w:r w:rsidRPr="002B5C09">
        <w:rPr>
          <w:rFonts w:ascii="Times New Roman" w:hAnsi="Times New Roman" w:cs="Times New Roman"/>
        </w:rPr>
        <w:t xml:space="preserve"> / a Krew </w:t>
      </w:r>
      <w:proofErr w:type="spellStart"/>
      <w:r w:rsidRPr="002B5C09">
        <w:rPr>
          <w:rFonts w:ascii="Times New Roman" w:hAnsi="Times New Roman" w:cs="Times New Roman"/>
        </w:rPr>
        <w:t>geho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Swatau</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pigeme</w:t>
      </w:r>
      <w:proofErr w:type="spellEnd"/>
      <w:r w:rsidRPr="002B5C09">
        <w:rPr>
          <w:rFonts w:ascii="Times New Roman" w:hAnsi="Times New Roman" w:cs="Times New Roman"/>
        </w:rPr>
        <w:t>" — "that through your beloved Son you have deigned to establish this venerable Sacrament, in which we eat his Holy Body and drink his Holy Blood".</w:t>
      </w:r>
      <w:hyperlink r:id="rId27" w:anchor="fn21" w:history="1">
        <w:r w:rsidRPr="002B5C09">
          <w:rPr>
            <w:rStyle w:val="Hyperlink"/>
            <w:rFonts w:ascii="Times New Roman" w:hAnsi="Times New Roman" w:cs="Times New Roman"/>
            <w:color w:val="auto"/>
            <w:vertAlign w:val="superscript"/>
          </w:rPr>
          <w:t>[21]</w:t>
        </w:r>
      </w:hyperlink>
      <w:r w:rsidRPr="002B5C09">
        <w:rPr>
          <w:rFonts w:ascii="Times New Roman" w:hAnsi="Times New Roman" w:cs="Times New Roman"/>
        </w:rPr>
        <w:t xml:space="preserve"> This is the most explicit presence-language in the entire rite. Yet attend to the syntax: "w </w:t>
      </w:r>
      <w:proofErr w:type="spellStart"/>
      <w:r w:rsidRPr="002B5C09">
        <w:rPr>
          <w:rFonts w:ascii="Times New Roman" w:hAnsi="Times New Roman" w:cs="Times New Roman"/>
        </w:rPr>
        <w:t>nijžto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Tělo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geho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Swaté</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gijme</w:t>
      </w:r>
      <w:proofErr w:type="spellEnd"/>
      <w:r w:rsidRPr="002B5C09">
        <w:rPr>
          <w:rFonts w:ascii="Times New Roman" w:hAnsi="Times New Roman" w:cs="Times New Roman"/>
        </w:rPr>
        <w:t xml:space="preserve">" — "in which [in the Sacrament] we eat his Holy Body". The body and blood </w:t>
      </w:r>
      <w:proofErr w:type="gramStart"/>
      <w:r w:rsidRPr="002B5C09">
        <w:rPr>
          <w:rFonts w:ascii="Times New Roman" w:hAnsi="Times New Roman" w:cs="Times New Roman"/>
        </w:rPr>
        <w:t>are located in</w:t>
      </w:r>
      <w:proofErr w:type="gramEnd"/>
      <w:r w:rsidRPr="002B5C09">
        <w:rPr>
          <w:rFonts w:ascii="Times New Roman" w:hAnsi="Times New Roman" w:cs="Times New Roman"/>
        </w:rPr>
        <w:t xml:space="preserve"> the </w:t>
      </w:r>
      <w:r w:rsidRPr="002B5C09">
        <w:rPr>
          <w:rFonts w:ascii="Times New Roman" w:hAnsi="Times New Roman" w:cs="Times New Roman"/>
          <w:i/>
          <w:iCs/>
        </w:rPr>
        <w:t>sacramental action</w:t>
      </w:r>
      <w:r w:rsidRPr="002B5C09">
        <w:rPr>
          <w:rFonts w:ascii="Times New Roman" w:hAnsi="Times New Roman" w:cs="Times New Roman"/>
        </w:rPr>
        <w:t>, not identified specifically with the material elements of bread and wine. The formulation is real-presence-compatible; it is also spiritual-presence-compatible. It does not commit the rite to either side of the boundary the Formula of Concord had drawn.</w:t>
      </w:r>
    </w:p>
    <w:p w14:paraId="667DD69E"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Located in the broader confessional landscape of 1581,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r w:rsidRPr="002B5C09">
        <w:rPr>
          <w:rFonts w:ascii="Times New Roman" w:hAnsi="Times New Roman" w:cs="Times New Roman"/>
        </w:rPr>
        <w:t>'s</w:t>
      </w:r>
      <w:proofErr w:type="spellEnd"/>
      <w:r w:rsidRPr="002B5C09">
        <w:rPr>
          <w:rFonts w:ascii="Times New Roman" w:hAnsi="Times New Roman" w:cs="Times New Roman"/>
        </w:rPr>
        <w:t xml:space="preserve"> register makes strategic sense. The agenda was compiled by clergy ordained at Wittenberg, drawing on Wittenberg, Brandenburg, and Württemberg agenda sources, for use by clergy ministering to populations whose religious memory carried a Hussite-</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liturgical inheritance and whose confessional identity, while institutionally Lutheran, was </w:t>
      </w:r>
      <w:proofErr w:type="spellStart"/>
      <w:r w:rsidRPr="002B5C09">
        <w:rPr>
          <w:rFonts w:ascii="Times New Roman" w:hAnsi="Times New Roman" w:cs="Times New Roman"/>
        </w:rPr>
        <w:t>practised</w:t>
      </w:r>
      <w:proofErr w:type="spellEnd"/>
      <w:r w:rsidRPr="002B5C09">
        <w:rPr>
          <w:rFonts w:ascii="Times New Roman" w:hAnsi="Times New Roman" w:cs="Times New Roman"/>
        </w:rPr>
        <w:t xml:space="preserve"> in a multi-confessional milieu where polemically sharpened formulations would have been pastorally counterproductive. The Czech-language environment in which the </w:t>
      </w:r>
      <w:proofErr w:type="gramStart"/>
      <w:r w:rsidRPr="002B5C09">
        <w:rPr>
          <w:rFonts w:ascii="Times New Roman" w:hAnsi="Times New Roman" w:cs="Times New Roman"/>
          <w:i/>
          <w:iCs/>
        </w:rPr>
        <w:t>Agenda</w:t>
      </w:r>
      <w:proofErr w:type="gramEnd"/>
      <w:r w:rsidRPr="002B5C09">
        <w:rPr>
          <w:rFonts w:ascii="Times New Roman" w:hAnsi="Times New Roman" w:cs="Times New Roman"/>
        </w:rPr>
        <w:t> was used was not a mono-confessional Lutheran environment of the kind the German territorial churches were consolidating in the same years. It was a frontier environment in which Lutheran clergy ministered to populations whose grandparents might still have communicated </w:t>
      </w:r>
      <w:r w:rsidRPr="002B5C09">
        <w:rPr>
          <w:rFonts w:ascii="Times New Roman" w:hAnsi="Times New Roman" w:cs="Times New Roman"/>
          <w:i/>
          <w:iCs/>
        </w:rPr>
        <w:t xml:space="preserve">sub </w:t>
      </w:r>
      <w:proofErr w:type="spellStart"/>
      <w:r w:rsidRPr="002B5C09">
        <w:rPr>
          <w:rFonts w:ascii="Times New Roman" w:hAnsi="Times New Roman" w:cs="Times New Roman"/>
          <w:i/>
          <w:iCs/>
        </w:rPr>
        <w:lastRenderedPageBreak/>
        <w:t>utraque</w:t>
      </w:r>
      <w:proofErr w:type="spellEnd"/>
      <w:r w:rsidRPr="002B5C09">
        <w:rPr>
          <w:rFonts w:ascii="Times New Roman" w:hAnsi="Times New Roman" w:cs="Times New Roman"/>
        </w:rPr>
        <w:t xml:space="preserve"> without distinguishing carefully between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and emerging Lutheran reception. The moderate register absorbs that pastoral situation into its liturgical practice. What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xml:space="preserve"> will not do is hand the polemicists of either side — neither the Augsburg-Lutheran disciplinarians nor the residual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sensibilities of the Czech parish populations — the rhetorical edges they would need for a confessional rupture.</w:t>
      </w:r>
    </w:p>
    <w:p w14:paraId="049F6503"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That moderate register is the printed </w:t>
      </w:r>
      <w:r w:rsidRPr="002B5C09">
        <w:rPr>
          <w:rFonts w:ascii="Times New Roman" w:hAnsi="Times New Roman" w:cs="Times New Roman"/>
          <w:i/>
          <w:iCs/>
        </w:rPr>
        <w:t xml:space="preserve">lex </w:t>
      </w:r>
      <w:proofErr w:type="spellStart"/>
      <w:r w:rsidRPr="002B5C09">
        <w:rPr>
          <w:rFonts w:ascii="Times New Roman" w:hAnsi="Times New Roman" w:cs="Times New Roman"/>
          <w:i/>
          <w:iCs/>
        </w:rPr>
        <w:t>orandi</w:t>
      </w:r>
      <w:proofErr w:type="spellEnd"/>
      <w:r w:rsidRPr="002B5C09">
        <w:rPr>
          <w:rFonts w:ascii="Times New Roman" w:hAnsi="Times New Roman" w:cs="Times New Roman"/>
        </w:rPr>
        <w:t> of the codex. It is not, as the bound supplement will show, the only </w:t>
      </w:r>
      <w:r w:rsidRPr="002B5C09">
        <w:rPr>
          <w:rFonts w:ascii="Times New Roman" w:hAnsi="Times New Roman" w:cs="Times New Roman"/>
          <w:i/>
          <w:iCs/>
        </w:rPr>
        <w:t xml:space="preserve">lex </w:t>
      </w:r>
      <w:proofErr w:type="spellStart"/>
      <w:r w:rsidRPr="002B5C09">
        <w:rPr>
          <w:rFonts w:ascii="Times New Roman" w:hAnsi="Times New Roman" w:cs="Times New Roman"/>
          <w:i/>
          <w:iCs/>
        </w:rPr>
        <w:t>orandi</w:t>
      </w:r>
      <w:proofErr w:type="spellEnd"/>
      <w:r w:rsidRPr="002B5C09">
        <w:rPr>
          <w:rFonts w:ascii="Times New Roman" w:hAnsi="Times New Roman" w:cs="Times New Roman"/>
        </w:rPr>
        <w:t> the codex preserves.</w:t>
      </w:r>
    </w:p>
    <w:p w14:paraId="71F2CFFF" w14:textId="77777777" w:rsidR="003436C2" w:rsidRPr="002B5C09" w:rsidRDefault="003436C2" w:rsidP="002B5C09">
      <w:pPr>
        <w:spacing w:after="0" w:line="276" w:lineRule="auto"/>
        <w:rPr>
          <w:rFonts w:ascii="Times New Roman" w:hAnsi="Times New Roman" w:cs="Times New Roman"/>
          <w:b/>
          <w:bCs/>
        </w:rPr>
      </w:pPr>
      <w:r w:rsidRPr="002B5C09">
        <w:rPr>
          <w:rFonts w:ascii="Times New Roman" w:hAnsi="Times New Roman" w:cs="Times New Roman"/>
          <w:b/>
          <w:bCs/>
        </w:rPr>
        <w:t>The manuscript Slovak supplement: </w:t>
      </w:r>
      <w:proofErr w:type="spellStart"/>
      <w:r w:rsidRPr="002B5C09">
        <w:rPr>
          <w:rFonts w:ascii="Times New Roman" w:hAnsi="Times New Roman" w:cs="Times New Roman"/>
          <w:b/>
          <w:bCs/>
          <w:i/>
          <w:iCs/>
        </w:rPr>
        <w:t>Bystrická</w:t>
      </w:r>
      <w:proofErr w:type="spellEnd"/>
      <w:r w:rsidRPr="002B5C09">
        <w:rPr>
          <w:rFonts w:ascii="Times New Roman" w:hAnsi="Times New Roman" w:cs="Times New Roman"/>
          <w:b/>
          <w:bCs/>
          <w:i/>
          <w:iCs/>
        </w:rPr>
        <w:t xml:space="preserve"> agenda</w:t>
      </w:r>
      <w:r w:rsidRPr="002B5C09">
        <w:rPr>
          <w:rFonts w:ascii="Times New Roman" w:hAnsi="Times New Roman" w:cs="Times New Roman"/>
          <w:b/>
          <w:bCs/>
        </w:rPr>
        <w:t> 1585</w:t>
      </w:r>
    </w:p>
    <w:p w14:paraId="0B22546A"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occupies pp. 265 – 368 of Benka's edition. It is a supplement, not a substitute. Its scribe — anonymous, but evidently working within the same Lutheran liturgical-pastoral world as the printed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r w:rsidRPr="002B5C09">
        <w:rPr>
          <w:rFonts w:ascii="Times New Roman" w:hAnsi="Times New Roman" w:cs="Times New Roman"/>
        </w:rPr>
        <w:t>'s</w:t>
      </w:r>
      <w:proofErr w:type="spellEnd"/>
      <w:r w:rsidRPr="002B5C09">
        <w:rPr>
          <w:rFonts w:ascii="Times New Roman" w:hAnsi="Times New Roman" w:cs="Times New Roman"/>
        </w:rPr>
        <w:t xml:space="preserve"> compilers — assumes the printed agenda and writes alongside it, supplying material for confession and Eucharistic preparation (pp. 265 – 302), marriage with a </w:t>
      </w:r>
      <w:proofErr w:type="spellStart"/>
      <w:r w:rsidRPr="002B5C09">
        <w:rPr>
          <w:rFonts w:ascii="Times New Roman" w:hAnsi="Times New Roman" w:cs="Times New Roman"/>
          <w:i/>
          <w:iCs/>
        </w:rPr>
        <w:t>Haustafel</w:t>
      </w:r>
      <w:proofErr w:type="spellEnd"/>
      <w:r w:rsidRPr="002B5C09">
        <w:rPr>
          <w:rFonts w:ascii="Times New Roman" w:hAnsi="Times New Roman" w:cs="Times New Roman"/>
        </w:rPr>
        <w:t>-influenced moral exhortation (pp. 302 – 340), and funeral hymns (pp. 340 – 368).</w:t>
      </w:r>
      <w:hyperlink r:id="rId28" w:anchor="fn22" w:history="1">
        <w:r w:rsidRPr="002B5C09">
          <w:rPr>
            <w:rStyle w:val="Hyperlink"/>
            <w:rFonts w:ascii="Times New Roman" w:hAnsi="Times New Roman" w:cs="Times New Roman"/>
            <w:color w:val="auto"/>
            <w:vertAlign w:val="superscript"/>
          </w:rPr>
          <w:t>[22]</w:t>
        </w:r>
      </w:hyperlink>
      <w:r w:rsidRPr="002B5C09">
        <w:rPr>
          <w:rFonts w:ascii="Times New Roman" w:hAnsi="Times New Roman" w:cs="Times New Roman"/>
        </w:rPr>
        <w:t> The supplement is in the Slovak vernacular of the mining towns rather than the Czech of the printed agenda. It is hand-written rather than printed, with the implication that it was produced for local use rather than for the wider distribution that print enabled. It is dated four years later than the printed </w:t>
      </w:r>
      <w:r w:rsidRPr="002B5C09">
        <w:rPr>
          <w:rFonts w:ascii="Times New Roman" w:hAnsi="Times New Roman" w:cs="Times New Roman"/>
          <w:i/>
          <w:iCs/>
        </w:rPr>
        <w:t>Agenda</w:t>
      </w:r>
      <w:r w:rsidRPr="002B5C09">
        <w:rPr>
          <w:rFonts w:ascii="Times New Roman" w:hAnsi="Times New Roman" w:cs="Times New Roman"/>
        </w:rPr>
        <w:t>, which means that it was composed during the period when the disciplinary effects of the Formula of Concord (1577) were still consolidating across the Lutheran territories and when, as Benka documents from the contemporary anti-crypto-Calvinist literature, denial of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was being explicitly listed as a marker for the identification of hidden Calvinists within otherwise Lutheran-aligned clergy.</w:t>
      </w:r>
      <w:hyperlink r:id="rId29" w:anchor="fn23" w:history="1">
        <w:r w:rsidRPr="002B5C09">
          <w:rPr>
            <w:rStyle w:val="Hyperlink"/>
            <w:rFonts w:ascii="Times New Roman" w:hAnsi="Times New Roman" w:cs="Times New Roman"/>
            <w:color w:val="auto"/>
            <w:vertAlign w:val="superscript"/>
          </w:rPr>
          <w:t>[23]</w:t>
        </w:r>
      </w:hyperlink>
    </w:p>
    <w:p w14:paraId="3F0D13D7"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Eucharistic-preparation material in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's opening section is where the register shift is most clearly visible. Benka extracts the operative formulae at pp. 78 – 79 of his introductory study, locating them precisely in the comparative analytical context that asks how the manuscript supplement relates to its printed companion. The communicants,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says, receive </w:t>
      </w:r>
      <w:proofErr w:type="spellStart"/>
      <w:r w:rsidRPr="002B5C09">
        <w:rPr>
          <w:rFonts w:ascii="Times New Roman" w:hAnsi="Times New Roman" w:cs="Times New Roman"/>
          <w:i/>
          <w:iCs/>
        </w:rPr>
        <w:t>Tělo</w:t>
      </w:r>
      <w:proofErr w:type="spellEnd"/>
      <w:r w:rsidRPr="002B5C09">
        <w:rPr>
          <w:rFonts w:ascii="Times New Roman" w:hAnsi="Times New Roman" w:cs="Times New Roman"/>
          <w:i/>
          <w:iCs/>
        </w:rPr>
        <w:t xml:space="preserve"> a Krew Syna Božijho</w:t>
      </w:r>
      <w:r w:rsidRPr="002B5C09">
        <w:rPr>
          <w:rFonts w:ascii="Times New Roman" w:hAnsi="Times New Roman" w:cs="Times New Roman"/>
        </w:rPr>
        <w:t> — the Body and Blood of the Son of God. The worthy receive it </w:t>
      </w:r>
      <w:r w:rsidRPr="002B5C09">
        <w:rPr>
          <w:rFonts w:ascii="Times New Roman" w:hAnsi="Times New Roman" w:cs="Times New Roman"/>
          <w:i/>
          <w:iCs/>
        </w:rPr>
        <w:t xml:space="preserve">k </w:t>
      </w:r>
      <w:proofErr w:type="spellStart"/>
      <w:r w:rsidRPr="002B5C09">
        <w:rPr>
          <w:rFonts w:ascii="Times New Roman" w:hAnsi="Times New Roman" w:cs="Times New Roman"/>
          <w:i/>
          <w:iCs/>
        </w:rPr>
        <w:t>spasenij</w:t>
      </w:r>
      <w:proofErr w:type="spellEnd"/>
      <w:r w:rsidRPr="002B5C09">
        <w:rPr>
          <w:rFonts w:ascii="Times New Roman" w:hAnsi="Times New Roman" w:cs="Times New Roman"/>
        </w:rPr>
        <w:t> — for salvation. The unworthy receive it </w:t>
      </w:r>
      <w:r w:rsidRPr="002B5C09">
        <w:rPr>
          <w:rFonts w:ascii="Times New Roman" w:hAnsi="Times New Roman" w:cs="Times New Roman"/>
          <w:i/>
          <w:iCs/>
        </w:rPr>
        <w:t xml:space="preserve">ne k </w:t>
      </w:r>
      <w:proofErr w:type="spellStart"/>
      <w:r w:rsidRPr="002B5C09">
        <w:rPr>
          <w:rFonts w:ascii="Times New Roman" w:hAnsi="Times New Roman" w:cs="Times New Roman"/>
          <w:i/>
          <w:iCs/>
        </w:rPr>
        <w:t>spasenij</w:t>
      </w:r>
      <w:proofErr w:type="spellEnd"/>
      <w:r w:rsidRPr="002B5C09">
        <w:rPr>
          <w:rFonts w:ascii="Times New Roman" w:hAnsi="Times New Roman" w:cs="Times New Roman"/>
          <w:i/>
          <w:iCs/>
        </w:rPr>
        <w:t xml:space="preserve">, ale k </w:t>
      </w:r>
      <w:proofErr w:type="spellStart"/>
      <w:r w:rsidRPr="002B5C09">
        <w:rPr>
          <w:rFonts w:ascii="Times New Roman" w:hAnsi="Times New Roman" w:cs="Times New Roman"/>
          <w:i/>
          <w:iCs/>
        </w:rPr>
        <w:t>zatraczenij</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wěčnemu</w:t>
      </w:r>
      <w:proofErr w:type="spellEnd"/>
      <w:r w:rsidRPr="002B5C09">
        <w:rPr>
          <w:rFonts w:ascii="Times New Roman" w:hAnsi="Times New Roman" w:cs="Times New Roman"/>
        </w:rPr>
        <w:t> — not for salvation, but for eternal damnation.</w:t>
      </w:r>
      <w:hyperlink r:id="rId30" w:anchor="fn24" w:history="1">
        <w:r w:rsidRPr="002B5C09">
          <w:rPr>
            <w:rStyle w:val="Hyperlink"/>
            <w:rFonts w:ascii="Times New Roman" w:hAnsi="Times New Roman" w:cs="Times New Roman"/>
            <w:color w:val="auto"/>
            <w:vertAlign w:val="superscript"/>
          </w:rPr>
          <w:t>[24]</w:t>
        </w:r>
      </w:hyperlink>
    </w:p>
    <w:p w14:paraId="73BEF4D2"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This is the explicit Lutheran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The formulation specifies what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had left unspecified. Both worthy and unworthy receive the </w:t>
      </w:r>
      <w:r w:rsidRPr="002B5C09">
        <w:rPr>
          <w:rFonts w:ascii="Times New Roman" w:hAnsi="Times New Roman" w:cs="Times New Roman"/>
          <w:i/>
          <w:iCs/>
        </w:rPr>
        <w:t>same body and blood</w:t>
      </w:r>
      <w:r w:rsidRPr="002B5C09">
        <w:rPr>
          <w:rFonts w:ascii="Times New Roman" w:hAnsi="Times New Roman" w:cs="Times New Roman"/>
        </w:rPr>
        <w:t>; what differs is the salvific outcome. The body is not selectively present — present to faith and absent to unbelief — but universally present in the Sacrament's action, with the worthiness of the recipient determining whether that bodily presence is received for life or for judgement. This is precisely the formulation that the Formula of Concord, Solid Declaration, Article VII, makes the boundary marker between Lutheran and Reformed Eucharistic theology. FC SD VII §16 (corresponding to Epitome §7) states the position with maximum precision: "Not only the true believers and the worthy, but also the unworthy and unbelievers, receive the true body and blood of Christ; however, not for life and consolation, but for judgement and condemnation."</w:t>
      </w:r>
      <w:hyperlink r:id="rId31" w:anchor="fn25" w:history="1">
        <w:r w:rsidRPr="002B5C09">
          <w:rPr>
            <w:rStyle w:val="Hyperlink"/>
            <w:rFonts w:ascii="Times New Roman" w:hAnsi="Times New Roman" w:cs="Times New Roman"/>
            <w:color w:val="auto"/>
            <w:vertAlign w:val="superscript"/>
          </w:rPr>
          <w:t>[25]</w:t>
        </w:r>
      </w:hyperlink>
      <w:r w:rsidRPr="002B5C09">
        <w:rPr>
          <w:rFonts w:ascii="Times New Roman" w:hAnsi="Times New Roman" w:cs="Times New Roman"/>
        </w:rPr>
        <w:t>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's formulation is the same position in different words, in Slovak rather than in Latin, in a manuscript supplement to a Czech printed agenda rather than in a continental confessional document. The position is held; the language register has moved.</w:t>
      </w:r>
    </w:p>
    <w:p w14:paraId="7FC314B2"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Benka's own analytical framing makes the comparative point with characteristic compression. The manuscript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he observes, contains "</w:t>
      </w:r>
      <w:proofErr w:type="spellStart"/>
      <w:r w:rsidRPr="002B5C09">
        <w:rPr>
          <w:rFonts w:ascii="Times New Roman" w:hAnsi="Times New Roman" w:cs="Times New Roman"/>
          <w:i/>
          <w:iCs/>
        </w:rPr>
        <w:t>formulácie</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ktoré</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explicitnejšie</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lastRenderedPageBreak/>
        <w:t>smerujú</w:t>
      </w:r>
      <w:proofErr w:type="spellEnd"/>
      <w:r w:rsidRPr="002B5C09">
        <w:rPr>
          <w:rFonts w:ascii="Times New Roman" w:hAnsi="Times New Roman" w:cs="Times New Roman"/>
          <w:i/>
          <w:iCs/>
        </w:rPr>
        <w:t xml:space="preserve"> k </w:t>
      </w:r>
      <w:proofErr w:type="spellStart"/>
      <w:r w:rsidRPr="002B5C09">
        <w:rPr>
          <w:rFonts w:ascii="Times New Roman" w:hAnsi="Times New Roman" w:cs="Times New Roman"/>
          <w:i/>
          <w:iCs/>
        </w:rPr>
        <w:t>luteránskemu</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 formulations that more explicitly point towards Lutheran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w:t>
      </w:r>
      <w:hyperlink r:id="rId32" w:anchor="fn26" w:history="1">
        <w:r w:rsidRPr="002B5C09">
          <w:rPr>
            <w:rStyle w:val="Hyperlink"/>
            <w:rFonts w:ascii="Times New Roman" w:hAnsi="Times New Roman" w:cs="Times New Roman"/>
            <w:color w:val="auto"/>
            <w:vertAlign w:val="superscript"/>
          </w:rPr>
          <w:t>[26]</w:t>
        </w:r>
      </w:hyperlink>
      <w:r w:rsidRPr="002B5C09">
        <w:rPr>
          <w:rFonts w:ascii="Times New Roman" w:hAnsi="Times New Roman" w:cs="Times New Roman"/>
        </w:rPr>
        <w:t> The comparative adjective is the analytical move. Not "formulations that introduce", or "formulations that depart from the printed Czech original", but "formulations that </w:t>
      </w:r>
      <w:r w:rsidRPr="002B5C09">
        <w:rPr>
          <w:rFonts w:ascii="Times New Roman" w:hAnsi="Times New Roman" w:cs="Times New Roman"/>
          <w:i/>
          <w:iCs/>
        </w:rPr>
        <w:t>more explicitly point towards</w:t>
      </w:r>
      <w:r w:rsidRPr="002B5C09">
        <w:rPr>
          <w:rFonts w:ascii="Times New Roman" w:hAnsi="Times New Roman" w:cs="Times New Roman"/>
        </w:rPr>
        <w:t>" the Lutheran distinctive. The same theology is being said, with sharper edges. The implicit position of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 that the rite is Lutheran-aligned, that the words of institution are decisive, that worthy reception requires faith in those words — is in the manuscript supplement made </w:t>
      </w:r>
      <w:r w:rsidRPr="002B5C09">
        <w:rPr>
          <w:rFonts w:ascii="Times New Roman" w:hAnsi="Times New Roman" w:cs="Times New Roman"/>
          <w:i/>
          <w:iCs/>
        </w:rPr>
        <w:t>explicit</w:t>
      </w:r>
      <w:r w:rsidRPr="002B5C09">
        <w:rPr>
          <w:rFonts w:ascii="Times New Roman" w:hAnsi="Times New Roman" w:cs="Times New Roman"/>
        </w:rPr>
        <w:t xml:space="preserve">, with the polemical specifications attached that the print had left unspoken. The continuity between the two witnesses is preserved. What has changed is the </w:t>
      </w:r>
      <w:proofErr w:type="gramStart"/>
      <w:r w:rsidRPr="002B5C09">
        <w:rPr>
          <w:rFonts w:ascii="Times New Roman" w:hAnsi="Times New Roman" w:cs="Times New Roman"/>
        </w:rPr>
        <w:t>disciplinary register</w:t>
      </w:r>
      <w:proofErr w:type="gramEnd"/>
      <w:r w:rsidRPr="002B5C09">
        <w:rPr>
          <w:rFonts w:ascii="Times New Roman" w:hAnsi="Times New Roman" w:cs="Times New Roman"/>
        </w:rPr>
        <w:t xml:space="preserve"> in which that continuity expresses itself.</w:t>
      </w:r>
    </w:p>
    <w:p w14:paraId="79FDECF8"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temporal context matters. Four years separate the print (1581) from the manuscript supplement (1585). Those four years lie within a confessional disciplinary moment that the German Lutheran territories had begun to enforce more systematically after the Formula of Concord's promulgation in 1577 and its subsequent territorial reception through the Book of Concord (1580). Within that period, the visitation literature, the polemical handbooks, and the synodal proceedings of the Lutheran lands were all converging on a sharpened set of doctrinal markers by which clergy were to be tested for confessional reliability.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xml:space="preserve"> was prominent among them, precisely because its denial was the diagnostic that polemicists like </w:t>
      </w:r>
      <w:proofErr w:type="spellStart"/>
      <w:r w:rsidRPr="002B5C09">
        <w:rPr>
          <w:rFonts w:ascii="Times New Roman" w:hAnsi="Times New Roman" w:cs="Times New Roman"/>
        </w:rPr>
        <w:t>Creutzer</w:t>
      </w:r>
      <w:proofErr w:type="spellEnd"/>
      <w:r w:rsidRPr="002B5C09">
        <w:rPr>
          <w:rFonts w:ascii="Times New Roman" w:hAnsi="Times New Roman" w:cs="Times New Roman"/>
        </w:rPr>
        <w:t xml:space="preserve"> used to identify hidden Calvinist sympathies among nominally Lutheran clergy.</w:t>
      </w:r>
      <w:hyperlink r:id="rId33" w:anchor="fn27" w:history="1">
        <w:r w:rsidRPr="002B5C09">
          <w:rPr>
            <w:rStyle w:val="Hyperlink"/>
            <w:rFonts w:ascii="Times New Roman" w:hAnsi="Times New Roman" w:cs="Times New Roman"/>
            <w:color w:val="auto"/>
            <w:vertAlign w:val="superscript"/>
          </w:rPr>
          <w:t>[27]</w:t>
        </w:r>
      </w:hyperlink>
      <w:r w:rsidRPr="002B5C09">
        <w:rPr>
          <w:rFonts w:ascii="Times New Roman" w:hAnsi="Times New Roman" w:cs="Times New Roman"/>
        </w:rPr>
        <w:t xml:space="preserve"> In the Upper-Hungarian mining towns of the same period, this disciplinary atmosphere would have been mediated through several channels: the clergy's own continuing connections to Wittenberg and the German territorial churches, the visiting clergy who circulated between the Pentapolitana cities and the mining-town </w:t>
      </w:r>
      <w:proofErr w:type="spellStart"/>
      <w:r w:rsidRPr="002B5C09">
        <w:rPr>
          <w:rFonts w:ascii="Times New Roman" w:hAnsi="Times New Roman" w:cs="Times New Roman"/>
        </w:rPr>
        <w:t>centres</w:t>
      </w:r>
      <w:proofErr w:type="spellEnd"/>
      <w:r w:rsidRPr="002B5C09">
        <w:rPr>
          <w:rFonts w:ascii="Times New Roman" w:hAnsi="Times New Roman" w:cs="Times New Roman"/>
        </w:rPr>
        <w:t>,</w:t>
      </w:r>
      <w:hyperlink r:id="rId34" w:anchor="fn28" w:history="1">
        <w:r w:rsidRPr="002B5C09">
          <w:rPr>
            <w:rStyle w:val="Hyperlink"/>
            <w:rFonts w:ascii="Times New Roman" w:hAnsi="Times New Roman" w:cs="Times New Roman"/>
            <w:color w:val="auto"/>
            <w:vertAlign w:val="superscript"/>
          </w:rPr>
          <w:t>[28]</w:t>
        </w:r>
      </w:hyperlink>
      <w:r w:rsidRPr="002B5C09">
        <w:rPr>
          <w:rFonts w:ascii="Times New Roman" w:hAnsi="Times New Roman" w:cs="Times New Roman"/>
        </w:rPr>
        <w:t xml:space="preserve"> and the polemical printed material that Benka's introductory study documents reaching the </w:t>
      </w:r>
      <w:proofErr w:type="spellStart"/>
      <w:r w:rsidRPr="002B5C09">
        <w:rPr>
          <w:rFonts w:ascii="Times New Roman" w:hAnsi="Times New Roman" w:cs="Times New Roman"/>
        </w:rPr>
        <w:t>Banská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Bystrica</w:t>
      </w:r>
      <w:proofErr w:type="spellEnd"/>
      <w:r w:rsidRPr="002B5C09">
        <w:rPr>
          <w:rFonts w:ascii="Times New Roman" w:hAnsi="Times New Roman" w:cs="Times New Roman"/>
        </w:rPr>
        <w:t xml:space="preserve"> milieu in this period.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's explicit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xml:space="preserve"> is an act </w:t>
      </w:r>
      <w:proofErr w:type="spellStart"/>
      <w:r w:rsidRPr="002B5C09">
        <w:rPr>
          <w:rFonts w:ascii="Times New Roman" w:hAnsi="Times New Roman" w:cs="Times New Roman"/>
        </w:rPr>
        <w:t>recognisable</w:t>
      </w:r>
      <w:proofErr w:type="spellEnd"/>
      <w:r w:rsidRPr="002B5C09">
        <w:rPr>
          <w:rFonts w:ascii="Times New Roman" w:hAnsi="Times New Roman" w:cs="Times New Roman"/>
        </w:rPr>
        <w:t xml:space="preserve"> within that atmosphere. The manuscript supplement does what the printed agenda did not: it equips the local clergy with the polemically sharpened formulae that the contemporary Lutheran disciplinary moment had begun to require.</w:t>
      </w:r>
    </w:p>
    <w:p w14:paraId="1D78CD1F"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The print-versus-manuscript distinction is not incidental to the register shift. Manuscript supplementation allowed local adaptation that print constrained. A printed Czech agenda, intended to circulate among Wittenberg-ordained clergy across the Czech-speaking Lutheran territories, had to be theologically usable in many local pastoral situations; its register could not be too sharp without alienating parish populations whose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liturgical memory was still living. A manuscript Slovak supplement, written for local use in a single mining-town milieu where the Lutheran identity was institutionally settled and the disciplinary atmosphere intensifying, could afford to be sharper. The codex preserves both registers because the binding records the early users' practice of moving between them: the printed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for the broader liturgical structure and the moderate pastoral framing, the manuscript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xml:space="preserve"> for the sharpened confessional articulation that the mining-town clergy needed for their own work. Print and manuscript were not in tension within the </w:t>
      </w:r>
      <w:proofErr w:type="gramStart"/>
      <w:r w:rsidRPr="002B5C09">
        <w:rPr>
          <w:rFonts w:ascii="Times New Roman" w:hAnsi="Times New Roman" w:cs="Times New Roman"/>
        </w:rPr>
        <w:t>codex</w:t>
      </w:r>
      <w:proofErr w:type="gramEnd"/>
      <w:r w:rsidRPr="002B5C09">
        <w:rPr>
          <w:rFonts w:ascii="Times New Roman" w:hAnsi="Times New Roman" w:cs="Times New Roman"/>
        </w:rPr>
        <w:t>. They were complementary registers within a single liturgical use.</w:t>
      </w:r>
    </w:p>
    <w:p w14:paraId="3E61EECF"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A final feature of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's register is the linkage between confession and Eucharist. Private confession (</w:t>
      </w:r>
      <w:proofErr w:type="spellStart"/>
      <w:r w:rsidRPr="002B5C09">
        <w:rPr>
          <w:rFonts w:ascii="Times New Roman" w:hAnsi="Times New Roman" w:cs="Times New Roman"/>
          <w:i/>
          <w:iCs/>
        </w:rPr>
        <w:t>súkromná</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spoveď</w:t>
      </w:r>
      <w:proofErr w:type="spellEnd"/>
      <w:r w:rsidRPr="002B5C09">
        <w:rPr>
          <w:rFonts w:ascii="Times New Roman" w:hAnsi="Times New Roman" w:cs="Times New Roman"/>
        </w:rPr>
        <w:t>) is foregrounded in the manuscript supplement as the proper preparation for communion: it is to take place the evening before or the early morning of communion, and the link is explicit in the rubrics.</w:t>
      </w:r>
      <w:hyperlink r:id="rId35" w:anchor="fn29" w:history="1">
        <w:r w:rsidRPr="002B5C09">
          <w:rPr>
            <w:rStyle w:val="Hyperlink"/>
            <w:rFonts w:ascii="Times New Roman" w:hAnsi="Times New Roman" w:cs="Times New Roman"/>
            <w:color w:val="auto"/>
            <w:vertAlign w:val="superscript"/>
          </w:rPr>
          <w:t>[29]</w:t>
        </w:r>
      </w:hyperlink>
      <w:r w:rsidRPr="002B5C09">
        <w:rPr>
          <w:rFonts w:ascii="Times New Roman" w:hAnsi="Times New Roman" w:cs="Times New Roman"/>
        </w:rPr>
        <w:t xml:space="preserve"> Benka documents </w:t>
      </w:r>
      <w:r w:rsidRPr="002B5C09">
        <w:rPr>
          <w:rFonts w:ascii="Times New Roman" w:hAnsi="Times New Roman" w:cs="Times New Roman"/>
        </w:rPr>
        <w:lastRenderedPageBreak/>
        <w:t>the same linkage in the 1558 mining-town synod and the 1580 regulations.</w:t>
      </w:r>
      <w:hyperlink r:id="rId36" w:anchor="fn30" w:history="1">
        <w:r w:rsidRPr="002B5C09">
          <w:rPr>
            <w:rStyle w:val="Hyperlink"/>
            <w:rFonts w:ascii="Times New Roman" w:hAnsi="Times New Roman" w:cs="Times New Roman"/>
            <w:color w:val="auto"/>
            <w:vertAlign w:val="superscript"/>
          </w:rPr>
          <w:t>[30]</w:t>
        </w:r>
      </w:hyperlink>
      <w:r w:rsidRPr="002B5C09">
        <w:rPr>
          <w:rFonts w:ascii="Times New Roman" w:hAnsi="Times New Roman" w:cs="Times New Roman"/>
        </w:rPr>
        <w:t> Within the contemporary Lutheran disciplinary atmosphere, this linkage performed a double confessional function. It distinguished Lutheran practice from Catholic obligatory confession, since confession in the Lutheran sense was pastoral rather than legally enforced; and it distinguished Lutheran practice from the Reformed elimination of private confession altogether, which by the 1580s had become a confessional marker on the Reformed side.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's sustained treatment of confession-as-Eucharistic-preparation is therefore not merely a pastoral provision but a confessional positioning. The same theology of communion that the printed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had articulated in moderate terms is, in the manuscript supplement, embedded in a disciplinary practice — confession before communion — that polemically marks the rite as Lutheran against both Catholic and Reformed alternatives. The register shift extends across the rite's disciplinary structure as well as its dogmatic articulation.</w:t>
      </w:r>
    </w:p>
    <w:p w14:paraId="4E135F27"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Bratislava codex therefore preserves, in its bound co-presence of print and manuscript, two registers of the same Lutheran Eucharistic theology. The printed Czech </w:t>
      </w:r>
      <w:r w:rsidRPr="002B5C09">
        <w:rPr>
          <w:rFonts w:ascii="Times New Roman" w:hAnsi="Times New Roman" w:cs="Times New Roman"/>
          <w:i/>
          <w:iCs/>
        </w:rPr>
        <w:t>Agenda</w:t>
      </w:r>
      <w:r w:rsidRPr="002B5C09">
        <w:rPr>
          <w:rFonts w:ascii="Times New Roman" w:hAnsi="Times New Roman" w:cs="Times New Roman"/>
        </w:rPr>
        <w:t> operates moderately: identificatory but not polemically specified, anchored in faith in the words of institution but silent on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xml:space="preserve">, accommodating to a Czech-language pastoral environment that still carried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liturgical memory. The manuscript Slovak supplement operates sharply: the same theology articulated with the polemical specifications that the post-Formula disciplinary atmosphere had begun to require, embedded in a confession-and-Eucharist linkage that polemically marks the rite as Lutheran against both Catholic and Reformed alternatives. The register shift between the two witnesses is not a doctrinal break. It is the same confessional commitment articulating itself with sharper edges as it crosses the boundary from print to manuscript, from Czech to Slovak, from a 1581 register to a 1585 register, from a translation of German agendas to a local supplement composed in the mining-town milieu under intensifying confessional discipline.</w:t>
      </w:r>
    </w:p>
    <w:p w14:paraId="583640D8"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What this stratification means for the broader </w:t>
      </w:r>
      <w:proofErr w:type="spellStart"/>
      <w:r w:rsidRPr="002B5C09">
        <w:rPr>
          <w:rFonts w:ascii="Times New Roman" w:hAnsi="Times New Roman" w:cs="Times New Roman"/>
        </w:rPr>
        <w:t>Lutheranisation</w:t>
      </w:r>
      <w:proofErr w:type="spellEnd"/>
      <w:r w:rsidRPr="002B5C09">
        <w:rPr>
          <w:rFonts w:ascii="Times New Roman" w:hAnsi="Times New Roman" w:cs="Times New Roman"/>
        </w:rPr>
        <w:t xml:space="preserve"> thesis — and for the </w:t>
      </w:r>
      <w:proofErr w:type="spellStart"/>
      <w:r w:rsidRPr="002B5C09">
        <w:rPr>
          <w:rFonts w:ascii="Times New Roman" w:hAnsi="Times New Roman" w:cs="Times New Roman"/>
          <w:i/>
          <w:iCs/>
        </w:rPr>
        <w:t>Confessio</w:t>
      </w:r>
      <w:proofErr w:type="spellEnd"/>
      <w:r w:rsidRPr="002B5C09">
        <w:rPr>
          <w:rFonts w:ascii="Times New Roman" w:hAnsi="Times New Roman" w:cs="Times New Roman"/>
          <w:i/>
          <w:iCs/>
        </w:rPr>
        <w:t xml:space="preserve"> Bohemica</w:t>
      </w:r>
      <w:r w:rsidRPr="002B5C09">
        <w:rPr>
          <w:rFonts w:ascii="Times New Roman" w:hAnsi="Times New Roman" w:cs="Times New Roman"/>
        </w:rPr>
        <w:t> of 1575, whose own register has been similarly misread in a parallel direction — is the question to which §§5 and 6 turn.</w:t>
      </w:r>
    </w:p>
    <w:p w14:paraId="34628AF7" w14:textId="77777777" w:rsidR="003436C2" w:rsidRPr="002B5C09" w:rsidRDefault="00000000" w:rsidP="002B5C09">
      <w:pPr>
        <w:spacing w:after="0" w:line="276" w:lineRule="auto"/>
        <w:rPr>
          <w:rFonts w:ascii="Times New Roman" w:hAnsi="Times New Roman" w:cs="Times New Roman"/>
        </w:rPr>
      </w:pPr>
      <w:r w:rsidRPr="002B5C09">
        <w:rPr>
          <w:rFonts w:ascii="Times New Roman" w:hAnsi="Times New Roman" w:cs="Times New Roman"/>
        </w:rPr>
        <w:pict w14:anchorId="0E74E486">
          <v:rect id="_x0000_i1028" style="width:0;height:3pt" o:hralign="center" o:hrstd="t" o:hr="t" fillcolor="#a0a0a0" stroked="f"/>
        </w:pict>
      </w:r>
    </w:p>
    <w:p w14:paraId="437A002B" w14:textId="77777777" w:rsidR="003436C2" w:rsidRPr="002B5C09" w:rsidRDefault="003436C2" w:rsidP="002B5C09">
      <w:pPr>
        <w:spacing w:after="0" w:line="276" w:lineRule="auto"/>
        <w:rPr>
          <w:rFonts w:ascii="Times New Roman" w:hAnsi="Times New Roman" w:cs="Times New Roman"/>
          <w:b/>
          <w:bCs/>
        </w:rPr>
      </w:pPr>
      <w:r w:rsidRPr="002B5C09">
        <w:rPr>
          <w:rFonts w:ascii="Times New Roman" w:hAnsi="Times New Roman" w:cs="Times New Roman"/>
          <w:b/>
          <w:bCs/>
        </w:rPr>
        <w:t>Reading the stratification</w:t>
      </w:r>
    </w:p>
    <w:p w14:paraId="3A6554AD"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The codex preserves </w:t>
      </w:r>
      <w:proofErr w:type="gramStart"/>
      <w:r w:rsidRPr="002B5C09">
        <w:rPr>
          <w:rFonts w:ascii="Times New Roman" w:hAnsi="Times New Roman" w:cs="Times New Roman"/>
        </w:rPr>
        <w:t>a stratification</w:t>
      </w:r>
      <w:proofErr w:type="gramEnd"/>
      <w:r w:rsidRPr="002B5C09">
        <w:rPr>
          <w:rFonts w:ascii="Times New Roman" w:hAnsi="Times New Roman" w:cs="Times New Roman"/>
        </w:rPr>
        <w:t>, not a contradiction. What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says and what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says are not in tension; they are the same theological commitment articulated in different registers. The interpretive task is therefore not to adjudicate between the two witnesses but to read them as a structured spectrum — to ask why a single liturgical use accommodated both, and what the accommodation reveals about the period's confessional work.</w:t>
      </w:r>
    </w:p>
    <w:p w14:paraId="5C6E4FA1"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A first clarification. Register and doctrine are distinct things. Doctrine is the substance of theological commitment — the propositions a community holds true, the boundaries it draws, the formulations it confesses. Register is the </w:t>
      </w:r>
      <w:proofErr w:type="gramStart"/>
      <w:r w:rsidRPr="002B5C09">
        <w:rPr>
          <w:rFonts w:ascii="Times New Roman" w:hAnsi="Times New Roman" w:cs="Times New Roman"/>
        </w:rPr>
        <w:t>manner in which</w:t>
      </w:r>
      <w:proofErr w:type="gramEnd"/>
      <w:r w:rsidRPr="002B5C09">
        <w:rPr>
          <w:rFonts w:ascii="Times New Roman" w:hAnsi="Times New Roman" w:cs="Times New Roman"/>
        </w:rPr>
        <w:t xml:space="preserve"> doctrine is articulated — its lexical choices, its level of polemical specification, its silences, its emphases. Two texts can hold the same doctrine and articulate it in different registers; what they share is the substance, what differs is the shape. To say that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and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xml:space="preserve"> hold the same Eucharistic doctrine is not to flatten the difference between them. It is to identify what </w:t>
      </w:r>
      <w:r w:rsidRPr="002B5C09">
        <w:rPr>
          <w:rFonts w:ascii="Times New Roman" w:hAnsi="Times New Roman" w:cs="Times New Roman"/>
        </w:rPr>
        <w:lastRenderedPageBreak/>
        <w:t>the difference </w:t>
      </w:r>
      <w:r w:rsidRPr="002B5C09">
        <w:rPr>
          <w:rFonts w:ascii="Times New Roman" w:hAnsi="Times New Roman" w:cs="Times New Roman"/>
          <w:i/>
          <w:iCs/>
        </w:rPr>
        <w:t>is</w:t>
      </w:r>
      <w:r w:rsidRPr="002B5C09">
        <w:rPr>
          <w:rFonts w:ascii="Times New Roman" w:hAnsi="Times New Roman" w:cs="Times New Roman"/>
        </w:rPr>
        <w:t> — a difference of register, not of substance — and to attend to what register-difference does in the lived practice of a community.</w:t>
      </w:r>
    </w:p>
    <w:p w14:paraId="0EF1CB14"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shape of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r w:rsidRPr="002B5C09">
        <w:rPr>
          <w:rFonts w:ascii="Times New Roman" w:hAnsi="Times New Roman" w:cs="Times New Roman"/>
        </w:rPr>
        <w:t>'s</w:t>
      </w:r>
      <w:proofErr w:type="spellEnd"/>
      <w:r w:rsidRPr="002B5C09">
        <w:rPr>
          <w:rFonts w:ascii="Times New Roman" w:hAnsi="Times New Roman" w:cs="Times New Roman"/>
        </w:rPr>
        <w:t xml:space="preserve"> register is moderate Czech-Lutheran. It is the register of a print intended for clergy ministering across the Czech-language Lutheran territories, where the pastoral situation included parish populations whose grandparents had communicated </w:t>
      </w:r>
      <w:r w:rsidRPr="002B5C09">
        <w:rPr>
          <w:rFonts w:ascii="Times New Roman" w:hAnsi="Times New Roman" w:cs="Times New Roman"/>
          <w:i/>
          <w:iCs/>
        </w:rPr>
        <w:t xml:space="preserve">sub </w:t>
      </w:r>
      <w:proofErr w:type="spellStart"/>
      <w:r w:rsidRPr="002B5C09">
        <w:rPr>
          <w:rFonts w:ascii="Times New Roman" w:hAnsi="Times New Roman" w:cs="Times New Roman"/>
          <w:i/>
          <w:iCs/>
        </w:rPr>
        <w:t>utraque</w:t>
      </w:r>
      <w:proofErr w:type="spellEnd"/>
      <w:r w:rsidRPr="002B5C09">
        <w:rPr>
          <w:rFonts w:ascii="Times New Roman" w:hAnsi="Times New Roman" w:cs="Times New Roman"/>
        </w:rPr>
        <w:t> without the polemical specifications that the Formula of Concord had just made the diagnostic of confessional Lutheran identity. The </w:t>
      </w:r>
      <w:proofErr w:type="gramStart"/>
      <w:r w:rsidRPr="002B5C09">
        <w:rPr>
          <w:rFonts w:ascii="Times New Roman" w:hAnsi="Times New Roman" w:cs="Times New Roman"/>
          <w:i/>
          <w:iCs/>
        </w:rPr>
        <w:t>Agenda</w:t>
      </w:r>
      <w:r w:rsidRPr="002B5C09">
        <w:rPr>
          <w:rFonts w:ascii="Times New Roman" w:hAnsi="Times New Roman" w:cs="Times New Roman"/>
        </w:rPr>
        <w:t>'s</w:t>
      </w:r>
      <w:proofErr w:type="gramEnd"/>
      <w:r w:rsidRPr="002B5C09">
        <w:rPr>
          <w:rFonts w:ascii="Times New Roman" w:hAnsi="Times New Roman" w:cs="Times New Roman"/>
        </w:rPr>
        <w:t xml:space="preserve"> silence on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and on the "in, with, and under" formula is therefore not theological reticence but pastoral pragmatism — a register choice, made by Wittenberg-ordained compilers, that allowed the printed agenda to function across a wider range of Lutheran pastoral situations than a sharper register would have admitted. The shape of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's register, by contrast, is sharper Upper-Hungarian Lutheran. It is the register of a manuscript supplement composed for local use in the mining-town milieu, in 1585, four years after the Formula of Concord's territorial reception through the Book of Concord (1580) had begun to consolidate confessional discipline in the German Lutheran territories.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's explicit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equips the local clergy with the polemically sharpened formulae that the contemporary disciplinary moment had begun to require — formulae that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r w:rsidRPr="002B5C09">
        <w:rPr>
          <w:rFonts w:ascii="Times New Roman" w:hAnsi="Times New Roman" w:cs="Times New Roman"/>
        </w:rPr>
        <w:t>'s</w:t>
      </w:r>
      <w:proofErr w:type="spellEnd"/>
      <w:r w:rsidRPr="002B5C09">
        <w:rPr>
          <w:rFonts w:ascii="Times New Roman" w:hAnsi="Times New Roman" w:cs="Times New Roman"/>
        </w:rPr>
        <w:t xml:space="preserve"> broader pastoral remit had constrained it from supplying.</w:t>
      </w:r>
    </w:p>
    <w:p w14:paraId="6D086DD8"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Read theologically, the codex is therefore a </w:t>
      </w:r>
      <w:r w:rsidRPr="002B5C09">
        <w:rPr>
          <w:rFonts w:ascii="Times New Roman" w:hAnsi="Times New Roman" w:cs="Times New Roman"/>
          <w:i/>
          <w:iCs/>
        </w:rPr>
        <w:t xml:space="preserve">lex </w:t>
      </w:r>
      <w:proofErr w:type="spellStart"/>
      <w:r w:rsidRPr="002B5C09">
        <w:rPr>
          <w:rFonts w:ascii="Times New Roman" w:hAnsi="Times New Roman" w:cs="Times New Roman"/>
          <w:i/>
          <w:iCs/>
        </w:rPr>
        <w:t>orandi</w:t>
      </w:r>
      <w:proofErr w:type="spellEnd"/>
      <w:r w:rsidRPr="002B5C09">
        <w:rPr>
          <w:rFonts w:ascii="Times New Roman" w:hAnsi="Times New Roman" w:cs="Times New Roman"/>
        </w:rPr>
        <w:t> document with two voices. The classical formula — </w:t>
      </w:r>
      <w:proofErr w:type="spellStart"/>
      <w:r w:rsidRPr="002B5C09">
        <w:rPr>
          <w:rFonts w:ascii="Times New Roman" w:hAnsi="Times New Roman" w:cs="Times New Roman"/>
          <w:i/>
          <w:iCs/>
        </w:rPr>
        <w:t>legem</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credendi</w:t>
      </w:r>
      <w:proofErr w:type="spellEnd"/>
      <w:r w:rsidRPr="002B5C09">
        <w:rPr>
          <w:rFonts w:ascii="Times New Roman" w:hAnsi="Times New Roman" w:cs="Times New Roman"/>
          <w:i/>
          <w:iCs/>
        </w:rPr>
        <w:t xml:space="preserve"> lex </w:t>
      </w:r>
      <w:proofErr w:type="spellStart"/>
      <w:r w:rsidRPr="002B5C09">
        <w:rPr>
          <w:rFonts w:ascii="Times New Roman" w:hAnsi="Times New Roman" w:cs="Times New Roman"/>
          <w:i/>
          <w:iCs/>
        </w:rPr>
        <w:t>statuat</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supplicandi</w:t>
      </w:r>
      <w:proofErr w:type="spellEnd"/>
      <w:r w:rsidRPr="002B5C09">
        <w:rPr>
          <w:rFonts w:ascii="Times New Roman" w:hAnsi="Times New Roman" w:cs="Times New Roman"/>
        </w:rPr>
        <w:t>, "let the law of prayer establish the law of belief", attributed to Prosper of Aquitaine — assumes a single voice in liturgy that establishes the corresponding belief.</w:t>
      </w:r>
      <w:hyperlink r:id="rId37" w:anchor="fn31" w:history="1">
        <w:r w:rsidRPr="002B5C09">
          <w:rPr>
            <w:rStyle w:val="Hyperlink"/>
            <w:rFonts w:ascii="Times New Roman" w:hAnsi="Times New Roman" w:cs="Times New Roman"/>
            <w:color w:val="auto"/>
            <w:vertAlign w:val="superscript"/>
          </w:rPr>
          <w:t>[31]</w:t>
        </w:r>
      </w:hyperlink>
      <w:r w:rsidRPr="002B5C09">
        <w:rPr>
          <w:rFonts w:ascii="Times New Roman" w:hAnsi="Times New Roman" w:cs="Times New Roman"/>
        </w:rPr>
        <w:t> What the codex shows is that liturgy can hold multiple voices simultaneously, even within a single bound use. The early users who bound the print and the manuscript together did not perceive a tension between the two registers; they perceived a complementarity. The print supplied the broader liturgical structure and the moderate pastoral framing; the manuscript supplied the sharper confessional articulation that the local clergy needed for their disciplinary work. Both belonged to the </w:t>
      </w:r>
      <w:r w:rsidRPr="002B5C09">
        <w:rPr>
          <w:rFonts w:ascii="Times New Roman" w:hAnsi="Times New Roman" w:cs="Times New Roman"/>
          <w:i/>
          <w:iCs/>
        </w:rPr>
        <w:t xml:space="preserve">lex </w:t>
      </w:r>
      <w:proofErr w:type="spellStart"/>
      <w:r w:rsidRPr="002B5C09">
        <w:rPr>
          <w:rFonts w:ascii="Times New Roman" w:hAnsi="Times New Roman" w:cs="Times New Roman"/>
          <w:i/>
          <w:iCs/>
        </w:rPr>
        <w:t>orandi</w:t>
      </w:r>
      <w:proofErr w:type="spellEnd"/>
      <w:r w:rsidRPr="002B5C09">
        <w:rPr>
          <w:rFonts w:ascii="Times New Roman" w:hAnsi="Times New Roman" w:cs="Times New Roman"/>
        </w:rPr>
        <w:t> of the mining-town Lutheran community in 1585. Both established, in their distinct ways, the corresponding </w:t>
      </w:r>
      <w:r w:rsidRPr="002B5C09">
        <w:rPr>
          <w:rFonts w:ascii="Times New Roman" w:hAnsi="Times New Roman" w:cs="Times New Roman"/>
          <w:i/>
          <w:iCs/>
        </w:rPr>
        <w:t xml:space="preserve">lex </w:t>
      </w:r>
      <w:proofErr w:type="spellStart"/>
      <w:r w:rsidRPr="002B5C09">
        <w:rPr>
          <w:rFonts w:ascii="Times New Roman" w:hAnsi="Times New Roman" w:cs="Times New Roman"/>
          <w:i/>
          <w:iCs/>
        </w:rPr>
        <w:t>credendi</w:t>
      </w:r>
      <w:proofErr w:type="spellEnd"/>
      <w:r w:rsidRPr="002B5C09">
        <w:rPr>
          <w:rFonts w:ascii="Times New Roman" w:hAnsi="Times New Roman" w:cs="Times New Roman"/>
        </w:rPr>
        <w:t>.</w:t>
      </w:r>
    </w:p>
    <w:p w14:paraId="776ADE6B"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This has implications for how the period's confessional sharpening should be understood. The standard narrative of </w:t>
      </w:r>
      <w:proofErr w:type="spellStart"/>
      <w:r w:rsidRPr="002B5C09">
        <w:rPr>
          <w:rFonts w:ascii="Times New Roman" w:hAnsi="Times New Roman" w:cs="Times New Roman"/>
        </w:rPr>
        <w:t>confessionalisation</w:t>
      </w:r>
      <w:proofErr w:type="spellEnd"/>
      <w:r w:rsidRPr="002B5C09">
        <w:rPr>
          <w:rFonts w:ascii="Times New Roman" w:hAnsi="Times New Roman" w:cs="Times New Roman"/>
        </w:rPr>
        <w:t>, articulated most influentially by Heinz Schilling and Wolfgang Reinhard, treats confessional consolidation as the work of normative documents — confessions of faith, catechisms, church orders — and of the disciplinary infrastructures that enforced them.</w:t>
      </w:r>
      <w:hyperlink r:id="rId38" w:anchor="fn32" w:history="1">
        <w:r w:rsidRPr="002B5C09">
          <w:rPr>
            <w:rStyle w:val="Hyperlink"/>
            <w:rFonts w:ascii="Times New Roman" w:hAnsi="Times New Roman" w:cs="Times New Roman"/>
            <w:color w:val="auto"/>
            <w:vertAlign w:val="superscript"/>
          </w:rPr>
          <w:t>[32]</w:t>
        </w:r>
      </w:hyperlink>
      <w:r w:rsidRPr="002B5C09">
        <w:rPr>
          <w:rFonts w:ascii="Times New Roman" w:hAnsi="Times New Roman" w:cs="Times New Roman"/>
        </w:rPr>
        <w:t> The codex extends this picture in an instructive direction. Confessional consolidation is also the work of register intensification within liturgical practice — and that work is observable at the granularity of a single physical codex, in the four-year gap between a printed pastoral resource and its hand-written local supplement, in the lexical move from "</w:t>
      </w:r>
      <w:proofErr w:type="spellStart"/>
      <w:r w:rsidRPr="002B5C09">
        <w:rPr>
          <w:rFonts w:ascii="Times New Roman" w:hAnsi="Times New Roman" w:cs="Times New Roman"/>
        </w:rPr>
        <w:t>tělo</w:t>
      </w:r>
      <w:proofErr w:type="spellEnd"/>
      <w:r w:rsidRPr="002B5C09">
        <w:rPr>
          <w:rFonts w:ascii="Times New Roman" w:hAnsi="Times New Roman" w:cs="Times New Roman"/>
        </w:rPr>
        <w:t xml:space="preserve"> a </w:t>
      </w:r>
      <w:proofErr w:type="spellStart"/>
      <w:r w:rsidRPr="002B5C09">
        <w:rPr>
          <w:rFonts w:ascii="Times New Roman" w:hAnsi="Times New Roman" w:cs="Times New Roman"/>
        </w:rPr>
        <w:t>krev</w:t>
      </w:r>
      <w:proofErr w:type="spellEnd"/>
      <w:r w:rsidRPr="002B5C09">
        <w:rPr>
          <w:rFonts w:ascii="Times New Roman" w:hAnsi="Times New Roman" w:cs="Times New Roman"/>
        </w:rPr>
        <w:t>" to "</w:t>
      </w:r>
      <w:proofErr w:type="spellStart"/>
      <w:r w:rsidRPr="002B5C09">
        <w:rPr>
          <w:rFonts w:ascii="Times New Roman" w:hAnsi="Times New Roman" w:cs="Times New Roman"/>
        </w:rPr>
        <w:t>Tělo</w:t>
      </w:r>
      <w:proofErr w:type="spellEnd"/>
      <w:r w:rsidRPr="002B5C09">
        <w:rPr>
          <w:rFonts w:ascii="Times New Roman" w:hAnsi="Times New Roman" w:cs="Times New Roman"/>
        </w:rPr>
        <w:t xml:space="preserve"> a Krew Syna Božijho", in the introduction of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into a rite that had previously not articulated it. Register work is not less serious than doctrinal work. It is what doctrinal work looks like in the lived practice of a community making the substance of confession into a usable shape for liturgical action.</w:t>
      </w:r>
    </w:p>
    <w:p w14:paraId="59E39EE3"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What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xml:space="preserve"> stratification shows, then, is not that Lutheranism between 1581 and 1585 was developing a new doctrine of the Eucharist — it was not — but that the same Lutheran doctrine was being expressed at different registers within a single </w:t>
      </w:r>
      <w:r w:rsidRPr="002B5C09">
        <w:rPr>
          <w:rFonts w:ascii="Times New Roman" w:hAnsi="Times New Roman" w:cs="Times New Roman"/>
        </w:rPr>
        <w:lastRenderedPageBreak/>
        <w:t xml:space="preserve">regional confessional community, with the manuscript supplement intensifying what the printed agenda had left moderate. This is confessional consolidation as register shift. It operates not at the cross-confessional boundary but within the Lutheran orbit itself. It is visible only at the codex level, where the bound co-presence of print and manuscript records the early users' practice of moving between registers. And it is invisible at the level of the period's normative documents — the Formula of Concord, the </w:t>
      </w:r>
      <w:proofErr w:type="spellStart"/>
      <w:r w:rsidRPr="002B5C09">
        <w:rPr>
          <w:rFonts w:ascii="Times New Roman" w:hAnsi="Times New Roman" w:cs="Times New Roman"/>
        </w:rPr>
        <w:t>Heptapolitana</w:t>
      </w:r>
      <w:proofErr w:type="spellEnd"/>
      <w:r w:rsidRPr="002B5C09">
        <w:rPr>
          <w:rFonts w:ascii="Times New Roman" w:hAnsi="Times New Roman" w:cs="Times New Roman"/>
        </w:rPr>
        <w:t>,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r w:rsidRPr="002B5C09">
        <w:rPr>
          <w:rFonts w:ascii="Times New Roman" w:hAnsi="Times New Roman" w:cs="Times New Roman"/>
        </w:rPr>
        <w:t>'s</w:t>
      </w:r>
      <w:proofErr w:type="spellEnd"/>
      <w:r w:rsidRPr="002B5C09">
        <w:rPr>
          <w:rFonts w:ascii="Times New Roman" w:hAnsi="Times New Roman" w:cs="Times New Roman"/>
        </w:rPr>
        <w:t xml:space="preserve"> preface — which are univocally Lutheran and offer no purchase for the diagnostic that codicological co-presence supplies.</w:t>
      </w:r>
    </w:p>
    <w:p w14:paraId="0C535996" w14:textId="77777777" w:rsidR="003436C2" w:rsidRPr="002B5C09" w:rsidRDefault="003436C2" w:rsidP="002B5C09">
      <w:pPr>
        <w:spacing w:after="0" w:line="276" w:lineRule="auto"/>
        <w:rPr>
          <w:rFonts w:ascii="Times New Roman" w:hAnsi="Times New Roman" w:cs="Times New Roman"/>
          <w:b/>
          <w:bCs/>
        </w:rPr>
      </w:pPr>
      <w:r w:rsidRPr="002B5C09">
        <w:rPr>
          <w:rFonts w:ascii="Times New Roman" w:hAnsi="Times New Roman" w:cs="Times New Roman"/>
          <w:b/>
          <w:bCs/>
        </w:rPr>
        <w:t xml:space="preserve">Implications for the </w:t>
      </w:r>
      <w:proofErr w:type="spellStart"/>
      <w:r w:rsidRPr="002B5C09">
        <w:rPr>
          <w:rFonts w:ascii="Times New Roman" w:hAnsi="Times New Roman" w:cs="Times New Roman"/>
          <w:b/>
          <w:bCs/>
        </w:rPr>
        <w:t>Lutheranisation</w:t>
      </w:r>
      <w:proofErr w:type="spellEnd"/>
      <w:r w:rsidRPr="002B5C09">
        <w:rPr>
          <w:rFonts w:ascii="Times New Roman" w:hAnsi="Times New Roman" w:cs="Times New Roman"/>
          <w:b/>
          <w:bCs/>
        </w:rPr>
        <w:t xml:space="preserve"> thesis</w:t>
      </w:r>
    </w:p>
    <w:p w14:paraId="74A09147"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b/>
          <w:bCs/>
        </w:rPr>
        <w:t xml:space="preserve">The </w:t>
      </w:r>
      <w:proofErr w:type="spellStart"/>
      <w:r w:rsidRPr="002B5C09">
        <w:rPr>
          <w:rFonts w:ascii="Times New Roman" w:hAnsi="Times New Roman" w:cs="Times New Roman"/>
          <w:b/>
          <w:bCs/>
        </w:rPr>
        <w:t>Confessio</w:t>
      </w:r>
      <w:proofErr w:type="spellEnd"/>
      <w:r w:rsidRPr="002B5C09">
        <w:rPr>
          <w:rFonts w:ascii="Times New Roman" w:hAnsi="Times New Roman" w:cs="Times New Roman"/>
          <w:b/>
          <w:bCs/>
        </w:rPr>
        <w:t xml:space="preserve"> Bohemica 1575</w:t>
      </w:r>
    </w:p>
    <w:p w14:paraId="4EF23D10"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A separate but related finding from the broader research </w:t>
      </w:r>
      <w:proofErr w:type="spellStart"/>
      <w:r w:rsidRPr="002B5C09">
        <w:rPr>
          <w:rFonts w:ascii="Times New Roman" w:hAnsi="Times New Roman" w:cs="Times New Roman"/>
        </w:rPr>
        <w:t>programme</w:t>
      </w:r>
      <w:proofErr w:type="spellEnd"/>
      <w:r w:rsidRPr="002B5C09">
        <w:rPr>
          <w:rFonts w:ascii="Times New Roman" w:hAnsi="Times New Roman" w:cs="Times New Roman"/>
        </w:rPr>
        <w:t xml:space="preserve"> of which this paper is part deserves brief mention here, because it traces a parallel pattern </w:t>
      </w:r>
      <w:proofErr w:type="gramStart"/>
      <w:r w:rsidRPr="002B5C09">
        <w:rPr>
          <w:rFonts w:ascii="Times New Roman" w:hAnsi="Times New Roman" w:cs="Times New Roman"/>
        </w:rPr>
        <w:t>at</w:t>
      </w:r>
      <w:proofErr w:type="gramEnd"/>
      <w:r w:rsidRPr="002B5C09">
        <w:rPr>
          <w:rFonts w:ascii="Times New Roman" w:hAnsi="Times New Roman" w:cs="Times New Roman"/>
        </w:rPr>
        <w:t xml:space="preserve"> a different scale and in a different document. The </w:t>
      </w:r>
      <w:proofErr w:type="spellStart"/>
      <w:r w:rsidRPr="002B5C09">
        <w:rPr>
          <w:rFonts w:ascii="Times New Roman" w:hAnsi="Times New Roman" w:cs="Times New Roman"/>
          <w:i/>
          <w:iCs/>
        </w:rPr>
        <w:t>Confessio</w:t>
      </w:r>
      <w:proofErr w:type="spellEnd"/>
      <w:r w:rsidRPr="002B5C09">
        <w:rPr>
          <w:rFonts w:ascii="Times New Roman" w:hAnsi="Times New Roman" w:cs="Times New Roman"/>
          <w:i/>
          <w:iCs/>
        </w:rPr>
        <w:t xml:space="preserve"> Bohemica</w:t>
      </w:r>
      <w:r w:rsidRPr="002B5C09">
        <w:rPr>
          <w:rFonts w:ascii="Times New Roman" w:hAnsi="Times New Roman" w:cs="Times New Roman"/>
        </w:rPr>
        <w:t xml:space="preserve"> of 1575 — the irenic compromise document drawn up by </w:t>
      </w:r>
      <w:proofErr w:type="spellStart"/>
      <w:r w:rsidRPr="002B5C09">
        <w:rPr>
          <w:rFonts w:ascii="Times New Roman" w:hAnsi="Times New Roman" w:cs="Times New Roman"/>
        </w:rPr>
        <w:t>Utraquists</w:t>
      </w:r>
      <w:proofErr w:type="spellEnd"/>
      <w:r w:rsidRPr="002B5C09">
        <w:rPr>
          <w:rFonts w:ascii="Times New Roman" w:hAnsi="Times New Roman" w:cs="Times New Roman"/>
        </w:rPr>
        <w:t xml:space="preserve">, Brethren, and Lutherans of the Bohemian crown lands and presented to Maximilian II as evidence of confessional consensus among the non-Roman religious parties — has been </w:t>
      </w:r>
      <w:proofErr w:type="spellStart"/>
      <w:r w:rsidRPr="002B5C09">
        <w:rPr>
          <w:rFonts w:ascii="Times New Roman" w:hAnsi="Times New Roman" w:cs="Times New Roman"/>
        </w:rPr>
        <w:t>characterised</w:t>
      </w:r>
      <w:proofErr w:type="spellEnd"/>
      <w:r w:rsidRPr="002B5C09">
        <w:rPr>
          <w:rFonts w:ascii="Times New Roman" w:hAnsi="Times New Roman" w:cs="Times New Roman"/>
        </w:rPr>
        <w:t xml:space="preserve"> in older anglophone reference works as a Calvinist document.</w:t>
      </w:r>
      <w:hyperlink r:id="rId39" w:anchor="fn33" w:history="1">
        <w:r w:rsidRPr="002B5C09">
          <w:rPr>
            <w:rStyle w:val="Hyperlink"/>
            <w:rFonts w:ascii="Times New Roman" w:hAnsi="Times New Roman" w:cs="Times New Roman"/>
            <w:color w:val="auto"/>
            <w:vertAlign w:val="superscript"/>
          </w:rPr>
          <w:t>[33]</w:t>
        </w:r>
      </w:hyperlink>
      <w:r w:rsidRPr="002B5C09">
        <w:rPr>
          <w:rFonts w:ascii="Times New Roman" w:hAnsi="Times New Roman" w:cs="Times New Roman"/>
        </w:rPr>
        <w:t xml:space="preserve"> The </w:t>
      </w:r>
      <w:proofErr w:type="spellStart"/>
      <w:r w:rsidRPr="002B5C09">
        <w:rPr>
          <w:rFonts w:ascii="Times New Roman" w:hAnsi="Times New Roman" w:cs="Times New Roman"/>
        </w:rPr>
        <w:t>characterisation</w:t>
      </w:r>
      <w:proofErr w:type="spellEnd"/>
      <w:r w:rsidRPr="002B5C09">
        <w:rPr>
          <w:rFonts w:ascii="Times New Roman" w:hAnsi="Times New Roman" w:cs="Times New Roman"/>
        </w:rPr>
        <w:t xml:space="preserve"> does not survive a careful reading of the Czech text. The CB's Eucharistic article uses the formula </w:t>
      </w:r>
      <w:proofErr w:type="spellStart"/>
      <w:r w:rsidRPr="002B5C09">
        <w:rPr>
          <w:rFonts w:ascii="Times New Roman" w:hAnsi="Times New Roman" w:cs="Times New Roman"/>
          <w:i/>
          <w:iCs/>
        </w:rPr>
        <w:t>duchovně</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podstatně</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věrou</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také</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ústy</w:t>
      </w:r>
      <w:proofErr w:type="spellEnd"/>
      <w:r w:rsidRPr="002B5C09">
        <w:rPr>
          <w:rFonts w:ascii="Times New Roman" w:hAnsi="Times New Roman" w:cs="Times New Roman"/>
        </w:rPr>
        <w:t> — "spiritually and substantially, by faith and also by mouth" — which explicitly affirms both substantial presence and oral reception (the Lutheran distinctives) and spiritual reception by faith (the Reformed emphasis).</w:t>
      </w:r>
      <w:hyperlink r:id="rId40" w:anchor="fn34" w:history="1">
        <w:r w:rsidRPr="002B5C09">
          <w:rPr>
            <w:rStyle w:val="Hyperlink"/>
            <w:rFonts w:ascii="Times New Roman" w:hAnsi="Times New Roman" w:cs="Times New Roman"/>
            <w:color w:val="auto"/>
            <w:vertAlign w:val="superscript"/>
          </w:rPr>
          <w:t>[34]</w:t>
        </w:r>
      </w:hyperlink>
      <w:r w:rsidRPr="002B5C09">
        <w:rPr>
          <w:rFonts w:ascii="Times New Roman" w:hAnsi="Times New Roman" w:cs="Times New Roman"/>
        </w:rPr>
        <w:t xml:space="preserve"> This is not a Calvinist position. It is a deliberate both/and irenic register that holds the Lutheran and Reformed distinctives together in a single confessional formula. A Lutheran could subscribe to it without conscience; </w:t>
      </w:r>
      <w:proofErr w:type="gramStart"/>
      <w:r w:rsidRPr="002B5C09">
        <w:rPr>
          <w:rFonts w:ascii="Times New Roman" w:hAnsi="Times New Roman" w:cs="Times New Roman"/>
        </w:rPr>
        <w:t>so</w:t>
      </w:r>
      <w:proofErr w:type="gramEnd"/>
      <w:r w:rsidRPr="002B5C09">
        <w:rPr>
          <w:rFonts w:ascii="Times New Roman" w:hAnsi="Times New Roman" w:cs="Times New Roman"/>
        </w:rPr>
        <w:t xml:space="preserve"> could a Reformed theologian; so, for that matter, could a moderate </w:t>
      </w:r>
      <w:proofErr w:type="spellStart"/>
      <w:r w:rsidRPr="002B5C09">
        <w:rPr>
          <w:rFonts w:ascii="Times New Roman" w:hAnsi="Times New Roman" w:cs="Times New Roman"/>
        </w:rPr>
        <w:t>Utraquist</w:t>
      </w:r>
      <w:proofErr w:type="spellEnd"/>
      <w:r w:rsidRPr="002B5C09">
        <w:rPr>
          <w:rFonts w:ascii="Times New Roman" w:hAnsi="Times New Roman" w:cs="Times New Roman"/>
        </w:rPr>
        <w:t>. The CB's irenic register was the achievement of the 1575 compromise, not a confessional concession to either side.</w:t>
      </w:r>
    </w:p>
    <w:p w14:paraId="3E1D7AC9"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CB is also conspicuously silent on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The very test the Formula of Concord makes the Lutheran boundary marker against Reformed Eucharistic theology in 1577 is absent from the CB's 1575 articulation. The silence is the same silence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will keep in 1581 within a Lutheran-aligned codex.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of 1585 is the document that breaks that silence locally. Read together, the CB 1575 → AC 1581 → BA 1585 trajectory traces a pattern: a cross-confessional irenic document, a moderate Lutheran printed agenda, a sharper Lutheran manuscript supplement, each negotiating in its own way the question of how the Eucharistic distinctive should be articulated. The CB and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share a register choice — silence on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 that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breaks. The cross-confessional irenicism of the CB 1575 and the intra-confessional moderation of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1581 are not the same thing, but they share a register strategy: holding the polemical specification at bay in the interest of broader pastoral and confessional usability.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1585 abandons that strategy under local disciplinary pressure.</w:t>
      </w:r>
    </w:p>
    <w:p w14:paraId="0BFC410C"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A fuller treatment of the </w:t>
      </w:r>
      <w:proofErr w:type="spellStart"/>
      <w:r w:rsidRPr="002B5C09">
        <w:rPr>
          <w:rFonts w:ascii="Times New Roman" w:hAnsi="Times New Roman" w:cs="Times New Roman"/>
          <w:i/>
          <w:iCs/>
        </w:rPr>
        <w:t>Confessio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Bohemica</w:t>
      </w:r>
      <w:r w:rsidRPr="002B5C09">
        <w:rPr>
          <w:rFonts w:ascii="Times New Roman" w:hAnsi="Times New Roman" w:cs="Times New Roman"/>
        </w:rPr>
        <w:t>'s</w:t>
      </w:r>
      <w:proofErr w:type="spellEnd"/>
      <w:r w:rsidRPr="002B5C09">
        <w:rPr>
          <w:rFonts w:ascii="Times New Roman" w:hAnsi="Times New Roman" w:cs="Times New Roman"/>
        </w:rPr>
        <w:t xml:space="preserve"> register and its consequences for understanding the Czech-Reformation confessional landscape is reserved for the forthcoming TEPALIT chapter. The brief mention here registers the parallel pattern at a different scale and offers a suggestive observation: the older </w:t>
      </w:r>
      <w:proofErr w:type="spellStart"/>
      <w:r w:rsidRPr="002B5C09">
        <w:rPr>
          <w:rFonts w:ascii="Times New Roman" w:hAnsi="Times New Roman" w:cs="Times New Roman"/>
        </w:rPr>
        <w:t>characterisation</w:t>
      </w:r>
      <w:proofErr w:type="spellEnd"/>
      <w:r w:rsidRPr="002B5C09">
        <w:rPr>
          <w:rFonts w:ascii="Times New Roman" w:hAnsi="Times New Roman" w:cs="Times New Roman"/>
        </w:rPr>
        <w:t xml:space="preserve"> of the CB as Calvinist is not just </w:t>
      </w:r>
      <w:proofErr w:type="spellStart"/>
      <w:r w:rsidRPr="002B5C09">
        <w:rPr>
          <w:rFonts w:ascii="Times New Roman" w:hAnsi="Times New Roman" w:cs="Times New Roman"/>
        </w:rPr>
        <w:t>historiographically</w:t>
      </w:r>
      <w:proofErr w:type="spellEnd"/>
      <w:r w:rsidRPr="002B5C09">
        <w:rPr>
          <w:rFonts w:ascii="Times New Roman" w:hAnsi="Times New Roman" w:cs="Times New Roman"/>
        </w:rPr>
        <w:t xml:space="preserve"> inaccurate but conceptually misleading. It misses the very thing that makes the CB an interesting document — its deliberate both/and register, its silence on the </w:t>
      </w:r>
      <w:r w:rsidRPr="002B5C09">
        <w:rPr>
          <w:rFonts w:ascii="Times New Roman" w:hAnsi="Times New Roman" w:cs="Times New Roman"/>
        </w:rPr>
        <w:lastRenderedPageBreak/>
        <w:t>post-1577 confessional markers that did not yet exist when it was drafted, and its kinship in register strategy with the moderate Lutheran liturgical documents that would follow it in the same broader regional setting.</w:t>
      </w:r>
    </w:p>
    <w:p w14:paraId="67581C89"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b/>
          <w:bCs/>
        </w:rPr>
        <w:t>The Cithara Sanctorum's editorial method</w:t>
      </w:r>
    </w:p>
    <w:p w14:paraId="3A4B8FEF" w14:textId="77777777" w:rsidR="003436C2" w:rsidRPr="002B5C09" w:rsidRDefault="003436C2" w:rsidP="002B5C09">
      <w:pPr>
        <w:spacing w:after="0" w:line="276" w:lineRule="auto"/>
        <w:rPr>
          <w:rFonts w:ascii="Times New Roman" w:hAnsi="Times New Roman" w:cs="Times New Roman"/>
        </w:rPr>
      </w:pPr>
      <w:proofErr w:type="spellStart"/>
      <w:r w:rsidRPr="002B5C09">
        <w:rPr>
          <w:rFonts w:ascii="Times New Roman" w:hAnsi="Times New Roman" w:cs="Times New Roman"/>
        </w:rPr>
        <w:t>Tranovský's</w:t>
      </w:r>
      <w:proofErr w:type="spellEnd"/>
      <w:r w:rsidRPr="002B5C09">
        <w:rPr>
          <w:rFonts w:ascii="Times New Roman" w:hAnsi="Times New Roman" w:cs="Times New Roman"/>
        </w:rPr>
        <w:t xml:space="preserve"> differential editorial strategy in the </w:t>
      </w:r>
      <w:r w:rsidRPr="002B5C09">
        <w:rPr>
          <w:rFonts w:ascii="Times New Roman" w:hAnsi="Times New Roman" w:cs="Times New Roman"/>
          <w:i/>
          <w:iCs/>
        </w:rPr>
        <w:t>Cithara Sanctorum</w:t>
      </w:r>
      <w:r w:rsidRPr="002B5C09">
        <w:rPr>
          <w:rFonts w:ascii="Times New Roman" w:hAnsi="Times New Roman" w:cs="Times New Roman"/>
        </w:rPr>
        <w:t xml:space="preserve"> of 1636, as </w:t>
      </w:r>
      <w:proofErr w:type="spellStart"/>
      <w:r w:rsidRPr="002B5C09">
        <w:rPr>
          <w:rFonts w:ascii="Times New Roman" w:hAnsi="Times New Roman" w:cs="Times New Roman"/>
        </w:rPr>
        <w:t>Grešová-Sekelská</w:t>
      </w:r>
      <w:proofErr w:type="spellEnd"/>
      <w:r w:rsidRPr="002B5C09">
        <w:rPr>
          <w:rFonts w:ascii="Times New Roman" w:hAnsi="Times New Roman" w:cs="Times New Roman"/>
        </w:rPr>
        <w:t xml:space="preserve"> has mapped it, fits naturally within the broader pattern this paper documents. </w:t>
      </w:r>
      <w:proofErr w:type="spellStart"/>
      <w:r w:rsidRPr="002B5C09">
        <w:rPr>
          <w:rFonts w:ascii="Times New Roman" w:hAnsi="Times New Roman" w:cs="Times New Roman"/>
        </w:rPr>
        <w:t>Tranovský</w:t>
      </w:r>
      <w:proofErr w:type="spellEnd"/>
      <w:r w:rsidRPr="002B5C09">
        <w:rPr>
          <w:rFonts w:ascii="Times New Roman" w:hAnsi="Times New Roman" w:cs="Times New Roman"/>
        </w:rPr>
        <w:t xml:space="preserve"> was hands-off in confessionally neutral rubrics and heavily interventionist in the Eucharistic, Marian, and ecclesiological sections, where the cross-confessional source material carried theological weight that an Augsburg-Lutheran compiler had to handle with care.</w:t>
      </w:r>
      <w:hyperlink r:id="rId41" w:anchor="fn35" w:history="1">
        <w:r w:rsidRPr="002B5C09">
          <w:rPr>
            <w:rStyle w:val="Hyperlink"/>
            <w:rFonts w:ascii="Times New Roman" w:hAnsi="Times New Roman" w:cs="Times New Roman"/>
            <w:color w:val="auto"/>
            <w:vertAlign w:val="superscript"/>
          </w:rPr>
          <w:t>[35]</w:t>
        </w:r>
      </w:hyperlink>
      <w:r w:rsidRPr="002B5C09">
        <w:rPr>
          <w:rFonts w:ascii="Times New Roman" w:hAnsi="Times New Roman" w:cs="Times New Roman"/>
        </w:rPr>
        <w:t xml:space="preserve"> The action </w:t>
      </w:r>
      <w:proofErr w:type="spellStart"/>
      <w:r w:rsidRPr="002B5C09">
        <w:rPr>
          <w:rFonts w:ascii="Times New Roman" w:hAnsi="Times New Roman" w:cs="Times New Roman"/>
        </w:rPr>
        <w:t>Tranovský</w:t>
      </w:r>
      <w:proofErr w:type="spellEnd"/>
      <w:r w:rsidRPr="002B5C09">
        <w:rPr>
          <w:rFonts w:ascii="Times New Roman" w:hAnsi="Times New Roman" w:cs="Times New Roman"/>
        </w:rPr>
        <w:t xml:space="preserve"> performs at cross-confessional crossings — Brethren or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source moving into Slovak Lutheran reception, with editorial filtering attaching the polemical specifications that the Slovak Lutheran community required — is the same kind of action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xml:space="preserve">'s anonymous scribe had performed a half-century earlier at a smaller intra-confessional crossing. Both are </w:t>
      </w:r>
      <w:proofErr w:type="gramStart"/>
      <w:r w:rsidRPr="002B5C09">
        <w:rPr>
          <w:rFonts w:ascii="Times New Roman" w:hAnsi="Times New Roman" w:cs="Times New Roman"/>
        </w:rPr>
        <w:t>register</w:t>
      </w:r>
      <w:proofErr w:type="gramEnd"/>
      <w:r w:rsidRPr="002B5C09">
        <w:rPr>
          <w:rFonts w:ascii="Times New Roman" w:hAnsi="Times New Roman" w:cs="Times New Roman"/>
        </w:rPr>
        <w:t xml:space="preserve"> work. Both are confessional sharpening. The action is the same; only the scale differs. The </w:t>
      </w:r>
      <w:r w:rsidRPr="002B5C09">
        <w:rPr>
          <w:rFonts w:ascii="Times New Roman" w:hAnsi="Times New Roman" w:cs="Times New Roman"/>
          <w:i/>
          <w:iCs/>
        </w:rPr>
        <w:t>Cithara Sanctorum</w:t>
      </w:r>
      <w:r w:rsidRPr="002B5C09">
        <w:rPr>
          <w:rFonts w:ascii="Times New Roman" w:hAnsi="Times New Roman" w:cs="Times New Roman"/>
        </w:rPr>
        <w:t> of 1636 is therefore not the first instance of Slovak Lutheran register work on Czech-Reformation source material; it is the most visible instance of a longer pattern that the codex preserves at finer granularity.</w:t>
      </w:r>
    </w:p>
    <w:p w14:paraId="7FDD8755"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b/>
          <w:bCs/>
        </w:rPr>
        <w:t>Open data and future work</w:t>
      </w:r>
    </w:p>
    <w:p w14:paraId="709DBAF7"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finding documented in this paper —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1581 /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xml:space="preserve"> 1585 stratification within the Bratislava </w:t>
      </w:r>
      <w:proofErr w:type="spellStart"/>
      <w:r w:rsidRPr="002B5C09">
        <w:rPr>
          <w:rFonts w:ascii="Times New Roman" w:hAnsi="Times New Roman" w:cs="Times New Roman"/>
        </w:rPr>
        <w:t>Lyceal</w:t>
      </w:r>
      <w:proofErr w:type="spellEnd"/>
      <w:r w:rsidRPr="002B5C09">
        <w:rPr>
          <w:rFonts w:ascii="Times New Roman" w:hAnsi="Times New Roman" w:cs="Times New Roman"/>
        </w:rPr>
        <w:t xml:space="preserve"> Library exemplar — is recorded in the open </w:t>
      </w:r>
      <w:r w:rsidRPr="002B5C09">
        <w:rPr>
          <w:rFonts w:ascii="Times New Roman" w:hAnsi="Times New Roman" w:cs="Times New Roman"/>
          <w:i/>
          <w:iCs/>
        </w:rPr>
        <w:t>TEPALIT Digital Companion</w:t>
      </w:r>
      <w:r w:rsidRPr="002B5C09">
        <w:rPr>
          <w:rFonts w:ascii="Times New Roman" w:hAnsi="Times New Roman" w:cs="Times New Roman"/>
        </w:rPr>
        <w:t> dataset under the identifier PAIR_006_AC_BA_EUCHARIST.</w:t>
      </w:r>
      <w:hyperlink r:id="rId42" w:anchor="fn36" w:history="1">
        <w:r w:rsidRPr="002B5C09">
          <w:rPr>
            <w:rStyle w:val="Hyperlink"/>
            <w:rFonts w:ascii="Times New Roman" w:hAnsi="Times New Roman" w:cs="Times New Roman"/>
            <w:color w:val="auto"/>
            <w:vertAlign w:val="superscript"/>
          </w:rPr>
          <w:t>[36]</w:t>
        </w:r>
      </w:hyperlink>
      <w:r w:rsidRPr="002B5C09">
        <w:rPr>
          <w:rFonts w:ascii="Times New Roman" w:hAnsi="Times New Roman" w:cs="Times New Roman"/>
        </w:rPr>
        <w:t xml:space="preserve"> The dataset is published under a Creative Commons Attribution 4.0 International </w:t>
      </w:r>
      <w:proofErr w:type="spellStart"/>
      <w:r w:rsidRPr="002B5C09">
        <w:rPr>
          <w:rFonts w:ascii="Times New Roman" w:hAnsi="Times New Roman" w:cs="Times New Roman"/>
        </w:rPr>
        <w:t>licence</w:t>
      </w:r>
      <w:proofErr w:type="spellEnd"/>
      <w:r w:rsidRPr="002B5C09">
        <w:rPr>
          <w:rFonts w:ascii="Times New Roman" w:hAnsi="Times New Roman" w:cs="Times New Roman"/>
        </w:rPr>
        <w:t>. The record carries the trust signature FACTUAL / DOCUMENTED / VERIFIED — the strongest combination available in the dataset's three-axis epistemic-transparency framework — with a verification dossier documenting the warrant. The mention here gives readers a path to the underlying data and registers the open-scholarship infrastructure within which this finding was developed.</w:t>
      </w:r>
    </w:p>
    <w:p w14:paraId="6E1A95EE"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Two directions for further work </w:t>
      </w:r>
      <w:proofErr w:type="gramStart"/>
      <w:r w:rsidRPr="002B5C09">
        <w:rPr>
          <w:rFonts w:ascii="Times New Roman" w:hAnsi="Times New Roman" w:cs="Times New Roman"/>
        </w:rPr>
        <w:t>suggest</w:t>
      </w:r>
      <w:proofErr w:type="gramEnd"/>
      <w:r w:rsidRPr="002B5C09">
        <w:rPr>
          <w:rFonts w:ascii="Times New Roman" w:hAnsi="Times New Roman" w:cs="Times New Roman"/>
        </w:rPr>
        <w:t xml:space="preserve"> themselves. The first is internal to Benka's edition: a systematic textual comparison of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and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xml:space="preserve"> outside the Eucharistic rite, examining the baptism, marriage, and funeral sections to see whether the intra-codex register shift documented in this paper is Eucharist-specific or operates more generally across the rite. This work is feasible from Benka 2024 alone; it would extend the diagnostic developed here to additional dimensions of Lutheran liturgical articulation. The second is external: examination of additional bound-codex situations in Upper-Hungarian Lutheran archives — </w:t>
      </w:r>
      <w:proofErr w:type="spellStart"/>
      <w:r w:rsidRPr="002B5C09">
        <w:rPr>
          <w:rFonts w:ascii="Times New Roman" w:hAnsi="Times New Roman" w:cs="Times New Roman"/>
        </w:rPr>
        <w:t>Bardejov</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Levoča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Kežmarok</w:t>
      </w:r>
      <w:proofErr w:type="spellEnd"/>
      <w:r w:rsidRPr="002B5C09">
        <w:rPr>
          <w:rFonts w:ascii="Times New Roman" w:hAnsi="Times New Roman" w:cs="Times New Roman"/>
        </w:rPr>
        <w:t xml:space="preserve">, and the </w:t>
      </w:r>
      <w:proofErr w:type="spellStart"/>
      <w:r w:rsidRPr="002B5C09">
        <w:rPr>
          <w:rFonts w:ascii="Times New Roman" w:hAnsi="Times New Roman" w:cs="Times New Roman"/>
        </w:rPr>
        <w:t>Spiš</w:t>
      </w:r>
      <w:proofErr w:type="spellEnd"/>
      <w:r w:rsidRPr="002B5C09">
        <w:rPr>
          <w:rFonts w:ascii="Times New Roman" w:hAnsi="Times New Roman" w:cs="Times New Roman"/>
        </w:rPr>
        <w:t xml:space="preserve"> towns — for similar intra-codex stratifications. This work requires archival access and codicological reading attentive to the kind of </w:t>
      </w:r>
      <w:proofErr w:type="gramStart"/>
      <w:r w:rsidRPr="002B5C09">
        <w:rPr>
          <w:rFonts w:ascii="Times New Roman" w:hAnsi="Times New Roman" w:cs="Times New Roman"/>
        </w:rPr>
        <w:t>register-difference</w:t>
      </w:r>
      <w:proofErr w:type="gramEnd"/>
      <w:r w:rsidRPr="002B5C09">
        <w:rPr>
          <w:rFonts w:ascii="Times New Roman" w:hAnsi="Times New Roman" w:cs="Times New Roman"/>
        </w:rPr>
        <w:t xml:space="preserve"> that the Bratislava codex preserves. Both directions, pursued together, would test whether the intra-codex confessional stratification documented here is a distinctive feature of one bound exemplar or a more widespread pattern in the period's liturgical-pastoral practice.</w:t>
      </w:r>
    </w:p>
    <w:p w14:paraId="0CF6C393" w14:textId="77777777" w:rsidR="003436C2" w:rsidRPr="002B5C09" w:rsidRDefault="003436C2" w:rsidP="002B5C09">
      <w:pPr>
        <w:spacing w:after="0" w:line="276" w:lineRule="auto"/>
        <w:rPr>
          <w:rFonts w:ascii="Times New Roman" w:hAnsi="Times New Roman" w:cs="Times New Roman"/>
          <w:b/>
          <w:bCs/>
        </w:rPr>
      </w:pPr>
      <w:r w:rsidRPr="002B5C09">
        <w:rPr>
          <w:rFonts w:ascii="Times New Roman" w:hAnsi="Times New Roman" w:cs="Times New Roman"/>
          <w:b/>
          <w:bCs/>
        </w:rPr>
        <w:t>Conclusion</w:t>
      </w:r>
    </w:p>
    <w:p w14:paraId="71B99878"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The Bratislava </w:t>
      </w:r>
      <w:proofErr w:type="spellStart"/>
      <w:r w:rsidRPr="002B5C09">
        <w:rPr>
          <w:rFonts w:ascii="Times New Roman" w:hAnsi="Times New Roman" w:cs="Times New Roman"/>
        </w:rPr>
        <w:t>Lyceal</w:t>
      </w:r>
      <w:proofErr w:type="spellEnd"/>
      <w:r w:rsidRPr="002B5C09">
        <w:rPr>
          <w:rFonts w:ascii="Times New Roman" w:hAnsi="Times New Roman" w:cs="Times New Roman"/>
        </w:rPr>
        <w:t xml:space="preserve"> Library exemplar of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1581 +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xml:space="preserve"> 1585 preserves, in its bound co-presence of print and manuscript, two registers of the same Lutheran Eucharistic theology. The printed Czech agenda operates moderately, anchored in faith in the words of institution but silent on the polemical distinctives the post-Formula </w:t>
      </w:r>
      <w:r w:rsidRPr="002B5C09">
        <w:rPr>
          <w:rFonts w:ascii="Times New Roman" w:hAnsi="Times New Roman" w:cs="Times New Roman"/>
        </w:rPr>
        <w:lastRenderedPageBreak/>
        <w:t>disciplinary atmosphere had begun to require. The manuscript Slovak supplement, written four years later in the mining-town milieu, articulates the same theology with explicit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and direct identification of the body and blood of the Son of God in worthy and unworthy reception alike. The early users of the codex bound the print and the manuscript together because they served a single liturgical use. Read together, as the binding records their practice of reading them, the two witnesses exhibit a confessional movement that is invisible if either is read alone.</w:t>
      </w:r>
    </w:p>
    <w:p w14:paraId="781B2B07"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What the stratification means for the </w:t>
      </w:r>
      <w:proofErr w:type="spellStart"/>
      <w:r w:rsidRPr="002B5C09">
        <w:rPr>
          <w:rFonts w:ascii="Times New Roman" w:hAnsi="Times New Roman" w:cs="Times New Roman"/>
        </w:rPr>
        <w:t>Lutheranisation</w:t>
      </w:r>
      <w:proofErr w:type="spellEnd"/>
      <w:r w:rsidRPr="002B5C09">
        <w:rPr>
          <w:rFonts w:ascii="Times New Roman" w:hAnsi="Times New Roman" w:cs="Times New Roman"/>
        </w:rPr>
        <w:t xml:space="preserve"> thesis is the substance of this paper's contribution. Confessional sharpening, on the standard account, is the work performed </w:t>
      </w:r>
      <w:proofErr w:type="gramStart"/>
      <w:r w:rsidRPr="002B5C09">
        <w:rPr>
          <w:rFonts w:ascii="Times New Roman" w:hAnsi="Times New Roman" w:cs="Times New Roman"/>
        </w:rPr>
        <w:t>at the moment</w:t>
      </w:r>
      <w:proofErr w:type="gramEnd"/>
      <w:r w:rsidRPr="002B5C09">
        <w:rPr>
          <w:rFonts w:ascii="Times New Roman" w:hAnsi="Times New Roman" w:cs="Times New Roman"/>
        </w:rPr>
        <w:t xml:space="preserve"> when material crosses between confessional traditions — Brethren or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source into Slovak Lutheran reception, the editorial filtering that produces a confessionally Lutheran corpus from a confessionally heterogeneous inheritance. The codex shows the same action operating at smaller scale and at finer granularity, within the Lutheran orbit itself, in the four-year gap between a printed pastoral resource and its hand-written local supplement. The action is the same; only the scale differs. Confessional consolidation is also intra-confessional register work, observable at the codex level when the witnesses are read against one another rather than in isolation. Where this leaves the </w:t>
      </w:r>
      <w:r w:rsidRPr="002B5C09">
        <w:rPr>
          <w:rFonts w:ascii="Times New Roman" w:hAnsi="Times New Roman" w:cs="Times New Roman"/>
          <w:i/>
          <w:iCs/>
        </w:rPr>
        <w:t>Cithara Sanctorum</w:t>
      </w:r>
      <w:r w:rsidRPr="002B5C09">
        <w:rPr>
          <w:rFonts w:ascii="Times New Roman" w:hAnsi="Times New Roman" w:cs="Times New Roman"/>
        </w:rPr>
        <w:t xml:space="preserve">'s own editorial register, and what the same diagnostic might reveal when applied to </w:t>
      </w:r>
      <w:proofErr w:type="spellStart"/>
      <w:r w:rsidRPr="002B5C09">
        <w:rPr>
          <w:rFonts w:ascii="Times New Roman" w:hAnsi="Times New Roman" w:cs="Times New Roman"/>
        </w:rPr>
        <w:t>Tranovský's</w:t>
      </w:r>
      <w:proofErr w:type="spellEnd"/>
      <w:r w:rsidRPr="002B5C09">
        <w:rPr>
          <w:rFonts w:ascii="Times New Roman" w:hAnsi="Times New Roman" w:cs="Times New Roman"/>
        </w:rPr>
        <w:t xml:space="preserve"> hymnodic work rather than to the printed agenda that preceded it, is the work of the forthcoming TEPALIT chapter.</w:t>
      </w:r>
    </w:p>
    <w:p w14:paraId="454E9A10"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w:t>
      </w:r>
      <w:r w:rsidRPr="002B5C09">
        <w:rPr>
          <w:rFonts w:ascii="Times New Roman" w:hAnsi="Times New Roman" w:cs="Times New Roman"/>
          <w:i/>
          <w:iCs/>
        </w:rPr>
        <w:t xml:space="preserve">lex </w:t>
      </w:r>
      <w:proofErr w:type="spellStart"/>
      <w:r w:rsidRPr="002B5C09">
        <w:rPr>
          <w:rFonts w:ascii="Times New Roman" w:hAnsi="Times New Roman" w:cs="Times New Roman"/>
          <w:i/>
          <w:iCs/>
        </w:rPr>
        <w:t>orandi</w:t>
      </w:r>
      <w:proofErr w:type="spellEnd"/>
      <w:r w:rsidRPr="002B5C09">
        <w:rPr>
          <w:rFonts w:ascii="Times New Roman" w:hAnsi="Times New Roman" w:cs="Times New Roman"/>
        </w:rPr>
        <w:t>, in the milieu out of which the </w:t>
      </w:r>
      <w:r w:rsidRPr="002B5C09">
        <w:rPr>
          <w:rFonts w:ascii="Times New Roman" w:hAnsi="Times New Roman" w:cs="Times New Roman"/>
          <w:i/>
          <w:iCs/>
        </w:rPr>
        <w:t>Cithara Sanctorum</w:t>
      </w:r>
      <w:r w:rsidRPr="002B5C09">
        <w:rPr>
          <w:rFonts w:ascii="Times New Roman" w:hAnsi="Times New Roman" w:cs="Times New Roman"/>
        </w:rPr>
        <w:t xml:space="preserve"> eventually emerged, was not a static record of confession. It was an active site </w:t>
      </w:r>
      <w:proofErr w:type="gramStart"/>
      <w:r w:rsidRPr="002B5C09">
        <w:rPr>
          <w:rFonts w:ascii="Times New Roman" w:hAnsi="Times New Roman" w:cs="Times New Roman"/>
        </w:rPr>
        <w:t>of</w:t>
      </w:r>
      <w:proofErr w:type="gramEnd"/>
      <w:r w:rsidRPr="002B5C09">
        <w:rPr>
          <w:rFonts w:ascii="Times New Roman" w:hAnsi="Times New Roman" w:cs="Times New Roman"/>
        </w:rPr>
        <w:t xml:space="preserve"> confessional work. Sometimes that work happens at cross-confessional crossings; sometimes it happens within a single bound use. The codex preserves both, and the preservation matters.</w:t>
      </w:r>
    </w:p>
    <w:p w14:paraId="56EDB77D" w14:textId="77777777" w:rsidR="00525785" w:rsidRPr="002B5C09" w:rsidRDefault="00525785" w:rsidP="002B5C09">
      <w:pPr>
        <w:spacing w:after="0" w:line="276" w:lineRule="auto"/>
        <w:rPr>
          <w:rFonts w:ascii="Times New Roman" w:hAnsi="Times New Roman" w:cs="Times New Roman"/>
        </w:rPr>
      </w:pPr>
    </w:p>
    <w:p w14:paraId="0D3D4886" w14:textId="3B020104" w:rsidR="003436C2" w:rsidRPr="002B5C09" w:rsidRDefault="00000000" w:rsidP="002B5C09">
      <w:pPr>
        <w:spacing w:after="0" w:line="276" w:lineRule="auto"/>
        <w:rPr>
          <w:rFonts w:ascii="Times New Roman" w:hAnsi="Times New Roman" w:cs="Times New Roman"/>
        </w:rPr>
      </w:pPr>
      <w:r w:rsidRPr="002B5C09">
        <w:rPr>
          <w:rFonts w:ascii="Times New Roman" w:hAnsi="Times New Roman" w:cs="Times New Roman"/>
        </w:rPr>
        <w:pict w14:anchorId="17DD2427">
          <v:rect id="_x0000_i1030" style="width:0;height:3pt" o:hralign="center" o:hrstd="t" o:hr="t" fillcolor="#a0a0a0" stroked="f"/>
        </w:pict>
      </w:r>
    </w:p>
    <w:p w14:paraId="0313E37F"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This work was supported by the Slovak Research and Development Agency under the Contract no. APVV-24-0484. </w:t>
      </w:r>
      <w:hyperlink r:id="rId43" w:anchor="fnref1"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2D0B3610"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 xml:space="preserve">For the canonical articulation of the </w:t>
      </w:r>
      <w:proofErr w:type="spellStart"/>
      <w:r w:rsidRPr="002B5C09">
        <w:rPr>
          <w:rFonts w:ascii="Times New Roman" w:hAnsi="Times New Roman" w:cs="Times New Roman"/>
        </w:rPr>
        <w:t>Lutheranisation</w:t>
      </w:r>
      <w:proofErr w:type="spellEnd"/>
      <w:r w:rsidRPr="002B5C09">
        <w:rPr>
          <w:rFonts w:ascii="Times New Roman" w:hAnsi="Times New Roman" w:cs="Times New Roman"/>
        </w:rPr>
        <w:t xml:space="preserve"> thesis in English-language scholarship, see VAJDA, J.: </w:t>
      </w:r>
      <w:r w:rsidRPr="002B5C09">
        <w:rPr>
          <w:rFonts w:ascii="Times New Roman" w:hAnsi="Times New Roman" w:cs="Times New Roman"/>
          <w:i/>
          <w:iCs/>
        </w:rPr>
        <w:t>A History of the Cithara Sanctorum</w:t>
      </w:r>
      <w:r w:rsidRPr="002B5C09">
        <w:rPr>
          <w:rFonts w:ascii="Times New Roman" w:hAnsi="Times New Roman" w:cs="Times New Roman"/>
        </w:rPr>
        <w:t xml:space="preserve">. </w:t>
      </w:r>
      <w:proofErr w:type="spellStart"/>
      <w:r w:rsidRPr="002B5C09">
        <w:rPr>
          <w:rFonts w:ascii="Times New Roman" w:hAnsi="Times New Roman" w:cs="Times New Roman"/>
        </w:rPr>
        <w:t>B.Div</w:t>
      </w:r>
      <w:proofErr w:type="spellEnd"/>
      <w:r w:rsidRPr="002B5C09">
        <w:rPr>
          <w:rFonts w:ascii="Times New Roman" w:hAnsi="Times New Roman" w:cs="Times New Roman"/>
        </w:rPr>
        <w:t xml:space="preserve">. thesis, Concordia Seminary, St. Louis, Missouri, 1944. Vajda traces </w:t>
      </w:r>
      <w:proofErr w:type="spellStart"/>
      <w:r w:rsidRPr="002B5C09">
        <w:rPr>
          <w:rFonts w:ascii="Times New Roman" w:hAnsi="Times New Roman" w:cs="Times New Roman"/>
        </w:rPr>
        <w:t>Tranovský's</w:t>
      </w:r>
      <w:proofErr w:type="spellEnd"/>
      <w:r w:rsidRPr="002B5C09">
        <w:rPr>
          <w:rFonts w:ascii="Times New Roman" w:hAnsi="Times New Roman" w:cs="Times New Roman"/>
        </w:rPr>
        <w:t xml:space="preserve"> editorial filtering from a confessionally heterogeneous Czech-Reformation hymnodic inheritance to a confessionally Lutheran Slovak corpus. The thesis has been refined but not displaced. </w:t>
      </w:r>
      <w:hyperlink r:id="rId44" w:anchor="fnref2"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2225BCC3"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 xml:space="preserve">GREŠOVÁ-SEKELSKÁ, A.: </w:t>
      </w:r>
      <w:proofErr w:type="spellStart"/>
      <w:r w:rsidRPr="002B5C09">
        <w:rPr>
          <w:rFonts w:ascii="Times New Roman" w:hAnsi="Times New Roman" w:cs="Times New Roman"/>
        </w:rPr>
        <w:t>Príspevok</w:t>
      </w:r>
      <w:proofErr w:type="spellEnd"/>
      <w:r w:rsidRPr="002B5C09">
        <w:rPr>
          <w:rFonts w:ascii="Times New Roman" w:hAnsi="Times New Roman" w:cs="Times New Roman"/>
        </w:rPr>
        <w:t xml:space="preserve"> k </w:t>
      </w:r>
      <w:proofErr w:type="spellStart"/>
      <w:r w:rsidRPr="002B5C09">
        <w:rPr>
          <w:rFonts w:ascii="Times New Roman" w:hAnsi="Times New Roman" w:cs="Times New Roman"/>
        </w:rPr>
        <w:t>vzniku</w:t>
      </w:r>
      <w:proofErr w:type="spellEnd"/>
      <w:r w:rsidRPr="002B5C09">
        <w:rPr>
          <w:rFonts w:ascii="Times New Roman" w:hAnsi="Times New Roman" w:cs="Times New Roman"/>
        </w:rPr>
        <w:t xml:space="preserve"> </w:t>
      </w:r>
      <w:proofErr w:type="gramStart"/>
      <w:r w:rsidRPr="002B5C09">
        <w:rPr>
          <w:rFonts w:ascii="Times New Roman" w:hAnsi="Times New Roman" w:cs="Times New Roman"/>
        </w:rPr>
        <w:t>a</w:t>
      </w:r>
      <w:proofErr w:type="gramEnd"/>
      <w:r w:rsidRPr="002B5C09">
        <w:rPr>
          <w:rFonts w:ascii="Times New Roman" w:hAnsi="Times New Roman" w:cs="Times New Roman"/>
        </w:rPr>
        <w:t xml:space="preserve"> </w:t>
      </w:r>
      <w:proofErr w:type="spellStart"/>
      <w:r w:rsidRPr="002B5C09">
        <w:rPr>
          <w:rFonts w:ascii="Times New Roman" w:hAnsi="Times New Roman" w:cs="Times New Roman"/>
        </w:rPr>
        <w:t>obsahu</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Cithary</w:t>
      </w:r>
      <w:proofErr w:type="spellEnd"/>
      <w:r w:rsidRPr="002B5C09">
        <w:rPr>
          <w:rFonts w:ascii="Times New Roman" w:hAnsi="Times New Roman" w:cs="Times New Roman"/>
        </w:rPr>
        <w:t xml:space="preserve"> sanctorum. In: </w:t>
      </w:r>
      <w:proofErr w:type="spellStart"/>
      <w:r w:rsidRPr="002B5C09">
        <w:rPr>
          <w:rFonts w:ascii="Times New Roman" w:hAnsi="Times New Roman" w:cs="Times New Roman"/>
          <w:i/>
          <w:iCs/>
        </w:rPr>
        <w:t>Clavibus</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unitis</w:t>
      </w:r>
      <w:proofErr w:type="spellEnd"/>
      <w:r w:rsidRPr="002B5C09">
        <w:rPr>
          <w:rFonts w:ascii="Times New Roman" w:hAnsi="Times New Roman" w:cs="Times New Roman"/>
        </w:rPr>
        <w:t>, vol. 10, no. 4 (2021), pp. 5 – 14, here p. 6. </w:t>
      </w:r>
      <w:hyperlink r:id="rId45" w:anchor="fnref3"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1CC7511F"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GREŠOVÁ-SEKELSKÁ, A.: </w:t>
      </w:r>
      <w:r w:rsidRPr="002B5C09">
        <w:rPr>
          <w:rFonts w:ascii="Times New Roman" w:hAnsi="Times New Roman" w:cs="Times New Roman"/>
          <w:i/>
          <w:iCs/>
        </w:rPr>
        <w:t xml:space="preserve">Georgius Tranoscius </w:t>
      </w:r>
      <w:proofErr w:type="spellStart"/>
      <w:r w:rsidRPr="002B5C09">
        <w:rPr>
          <w:rFonts w:ascii="Times New Roman" w:hAnsi="Times New Roman" w:cs="Times New Roman"/>
          <w:i/>
          <w:iCs/>
        </w:rPr>
        <w:t>Teschiniensis</w:t>
      </w:r>
      <w:proofErr w:type="spellEnd"/>
      <w:r w:rsidRPr="002B5C09">
        <w:rPr>
          <w:rFonts w:ascii="Times New Roman" w:hAnsi="Times New Roman" w:cs="Times New Roman"/>
          <w:i/>
          <w:iCs/>
        </w:rPr>
        <w:t xml:space="preserve"> / Jiří </w:t>
      </w:r>
      <w:proofErr w:type="spellStart"/>
      <w:r w:rsidRPr="002B5C09">
        <w:rPr>
          <w:rFonts w:ascii="Times New Roman" w:hAnsi="Times New Roman" w:cs="Times New Roman"/>
          <w:i/>
          <w:iCs/>
        </w:rPr>
        <w:t>Třanovský</w:t>
      </w:r>
      <w:proofErr w:type="spellEnd"/>
      <w:r w:rsidRPr="002B5C09">
        <w:rPr>
          <w:rFonts w:ascii="Times New Roman" w:hAnsi="Times New Roman" w:cs="Times New Roman"/>
          <w:i/>
          <w:iCs/>
        </w:rPr>
        <w:t xml:space="preserve"> (1592–1637): Hymns from the Cithara Sanctorum (1636) – Selection</w:t>
      </w:r>
      <w:r w:rsidRPr="002B5C09">
        <w:rPr>
          <w:rFonts w:ascii="Times New Roman" w:hAnsi="Times New Roman" w:cs="Times New Roman"/>
        </w:rPr>
        <w:t xml:space="preserve">. </w:t>
      </w:r>
      <w:proofErr w:type="spellStart"/>
      <w:r w:rsidRPr="002B5C09">
        <w:rPr>
          <w:rFonts w:ascii="Times New Roman" w:hAnsi="Times New Roman" w:cs="Times New Roman"/>
        </w:rPr>
        <w:t>Musicalia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Istropolitana</w:t>
      </w:r>
      <w:proofErr w:type="spellEnd"/>
      <w:r w:rsidRPr="002B5C09">
        <w:rPr>
          <w:rFonts w:ascii="Times New Roman" w:hAnsi="Times New Roman" w:cs="Times New Roman"/>
        </w:rPr>
        <w:t xml:space="preserve"> 4/2. Bratislava: </w:t>
      </w:r>
      <w:proofErr w:type="spellStart"/>
      <w:r w:rsidRPr="002B5C09">
        <w:rPr>
          <w:rFonts w:ascii="Times New Roman" w:hAnsi="Times New Roman" w:cs="Times New Roman"/>
        </w:rPr>
        <w:t>Stimul</w:t>
      </w:r>
      <w:proofErr w:type="spellEnd"/>
      <w:r w:rsidRPr="002B5C09">
        <w:rPr>
          <w:rFonts w:ascii="Times New Roman" w:hAnsi="Times New Roman" w:cs="Times New Roman"/>
        </w:rPr>
        <w:t xml:space="preserve">, 2023, in </w:t>
      </w:r>
      <w:proofErr w:type="gramStart"/>
      <w:r w:rsidRPr="002B5C09">
        <w:rPr>
          <w:rFonts w:ascii="Times New Roman" w:hAnsi="Times New Roman" w:cs="Times New Roman"/>
        </w:rPr>
        <w:t>the introductory</w:t>
      </w:r>
      <w:proofErr w:type="gramEnd"/>
      <w:r w:rsidRPr="002B5C09">
        <w:rPr>
          <w:rFonts w:ascii="Times New Roman" w:hAnsi="Times New Roman" w:cs="Times New Roman"/>
        </w:rPr>
        <w:t xml:space="preserve"> study. The differential strategy is discussed at greater length in </w:t>
      </w:r>
      <w:proofErr w:type="spellStart"/>
      <w:r w:rsidRPr="002B5C09">
        <w:rPr>
          <w:rFonts w:ascii="Times New Roman" w:hAnsi="Times New Roman" w:cs="Times New Roman"/>
        </w:rPr>
        <w:t>Grešová-Sekelská</w:t>
      </w:r>
      <w:proofErr w:type="spellEnd"/>
      <w:r w:rsidRPr="002B5C09">
        <w:rPr>
          <w:rFonts w:ascii="Times New Roman" w:hAnsi="Times New Roman" w:cs="Times New Roman"/>
        </w:rPr>
        <w:t xml:space="preserve"> 2021 (above, n. 3). </w:t>
      </w:r>
      <w:hyperlink r:id="rId46" w:anchor="fnref4"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257FC24B"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i/>
          <w:iCs/>
          <w:lang w:val="pt-PT"/>
        </w:rPr>
        <w:t xml:space="preserve">: Agenda </w:t>
      </w:r>
      <w:proofErr w:type="spellStart"/>
      <w:r w:rsidRPr="002B5C09">
        <w:rPr>
          <w:rFonts w:ascii="Times New Roman" w:hAnsi="Times New Roman" w:cs="Times New Roman"/>
          <w:i/>
          <w:iCs/>
          <w:lang w:val="pt-PT"/>
        </w:rPr>
        <w:t>Czeská</w:t>
      </w:r>
      <w:proofErr w:type="spellEnd"/>
      <w:r w:rsidRPr="002B5C09">
        <w:rPr>
          <w:rFonts w:ascii="Times New Roman" w:hAnsi="Times New Roman" w:cs="Times New Roman"/>
          <w:i/>
          <w:iCs/>
          <w:lang w:val="pt-PT"/>
        </w:rPr>
        <w:t xml:space="preserve"> 1581 a </w:t>
      </w:r>
      <w:proofErr w:type="spellStart"/>
      <w:r w:rsidRPr="002B5C09">
        <w:rPr>
          <w:rFonts w:ascii="Times New Roman" w:hAnsi="Times New Roman" w:cs="Times New Roman"/>
          <w:i/>
          <w:iCs/>
          <w:lang w:val="pt-PT"/>
        </w:rPr>
        <w:t>Bystrická</w:t>
      </w:r>
      <w:proofErr w:type="spellEnd"/>
      <w:r w:rsidRPr="002B5C09">
        <w:rPr>
          <w:rFonts w:ascii="Times New Roman" w:hAnsi="Times New Roman" w:cs="Times New Roman"/>
          <w:i/>
          <w:iCs/>
          <w:lang w:val="pt-PT"/>
        </w:rPr>
        <w:t xml:space="preserve"> agenda 1585</w:t>
      </w:r>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Documenta </w:t>
      </w:r>
      <w:proofErr w:type="spellStart"/>
      <w:r w:rsidRPr="002B5C09">
        <w:rPr>
          <w:rFonts w:ascii="Times New Roman" w:hAnsi="Times New Roman" w:cs="Times New Roman"/>
          <w:lang w:val="pt-PT"/>
        </w:rPr>
        <w:t>Theologico-Religionistica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Tomus</w:t>
      </w:r>
      <w:proofErr w:type="spellEnd"/>
      <w:r w:rsidRPr="002B5C09">
        <w:rPr>
          <w:rFonts w:ascii="Times New Roman" w:hAnsi="Times New Roman" w:cs="Times New Roman"/>
          <w:lang w:val="pt-PT"/>
        </w:rPr>
        <w:t xml:space="preserve"> 2.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xml:space="preserve">, 2024, 388 pp. </w:t>
      </w:r>
      <w:r w:rsidRPr="002B5C09">
        <w:rPr>
          <w:rFonts w:ascii="Times New Roman" w:hAnsi="Times New Roman" w:cs="Times New Roman"/>
        </w:rPr>
        <w:t>ISBN 978-80-223-5971-</w:t>
      </w:r>
      <w:r w:rsidRPr="002B5C09">
        <w:rPr>
          <w:rFonts w:ascii="Times New Roman" w:hAnsi="Times New Roman" w:cs="Times New Roman"/>
        </w:rPr>
        <w:lastRenderedPageBreak/>
        <w:t xml:space="preserve">9 (print); 978-80-223-6072-2 (online). The edition is freely available under a CC BY-SA 4.0 </w:t>
      </w:r>
      <w:proofErr w:type="spellStart"/>
      <w:r w:rsidRPr="002B5C09">
        <w:rPr>
          <w:rFonts w:ascii="Times New Roman" w:hAnsi="Times New Roman" w:cs="Times New Roman"/>
        </w:rPr>
        <w:t>licence</w:t>
      </w:r>
      <w:proofErr w:type="spellEnd"/>
      <w:r w:rsidRPr="002B5C09">
        <w:rPr>
          <w:rFonts w:ascii="Times New Roman" w:hAnsi="Times New Roman" w:cs="Times New Roman"/>
        </w:rPr>
        <w:t>. </w:t>
      </w:r>
      <w:hyperlink r:id="rId47" w:anchor="fnref5"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314D7B48"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i/>
          <w:iCs/>
          <w:lang w:val="pt-PT"/>
        </w:rPr>
        <w:t xml:space="preserve">: Agenda </w:t>
      </w:r>
      <w:proofErr w:type="spellStart"/>
      <w:r w:rsidRPr="002B5C09">
        <w:rPr>
          <w:rFonts w:ascii="Times New Roman" w:hAnsi="Times New Roman" w:cs="Times New Roman"/>
          <w:i/>
          <w:iCs/>
          <w:lang w:val="pt-PT"/>
        </w:rPr>
        <w:t>Czeská</w:t>
      </w:r>
      <w:proofErr w:type="spellEnd"/>
      <w:r w:rsidRPr="002B5C09">
        <w:rPr>
          <w:rFonts w:ascii="Times New Roman" w:hAnsi="Times New Roman" w:cs="Times New Roman"/>
          <w:i/>
          <w:iCs/>
          <w:lang w:val="pt-PT"/>
        </w:rPr>
        <w:t xml:space="preserve"> 1581 a </w:t>
      </w:r>
      <w:proofErr w:type="spellStart"/>
      <w:r w:rsidRPr="002B5C09">
        <w:rPr>
          <w:rFonts w:ascii="Times New Roman" w:hAnsi="Times New Roman" w:cs="Times New Roman"/>
          <w:i/>
          <w:iCs/>
          <w:lang w:val="pt-PT"/>
        </w:rPr>
        <w:t>Bystrická</w:t>
      </w:r>
      <w:proofErr w:type="spellEnd"/>
      <w:r w:rsidRPr="002B5C09">
        <w:rPr>
          <w:rFonts w:ascii="Times New Roman" w:hAnsi="Times New Roman" w:cs="Times New Roman"/>
          <w:i/>
          <w:iCs/>
          <w:lang w:val="pt-PT"/>
        </w:rPr>
        <w:t xml:space="preserve"> agenda 1585</w:t>
      </w:r>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Documenta </w:t>
      </w:r>
      <w:proofErr w:type="spellStart"/>
      <w:r w:rsidRPr="002B5C09">
        <w:rPr>
          <w:rFonts w:ascii="Times New Roman" w:hAnsi="Times New Roman" w:cs="Times New Roman"/>
          <w:lang w:val="pt-PT"/>
        </w:rPr>
        <w:t>Theologico-Religionistica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Tomus</w:t>
      </w:r>
      <w:proofErr w:type="spellEnd"/>
      <w:r w:rsidRPr="002B5C09">
        <w:rPr>
          <w:rFonts w:ascii="Times New Roman" w:hAnsi="Times New Roman" w:cs="Times New Roman"/>
          <w:lang w:val="pt-PT"/>
        </w:rPr>
        <w:t xml:space="preserve"> 2.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xml:space="preserve">, 2024, pp. 78 – 79. </w:t>
      </w:r>
      <w:r w:rsidRPr="002B5C09">
        <w:rPr>
          <w:rFonts w:ascii="Times New Roman" w:hAnsi="Times New Roman" w:cs="Times New Roman"/>
        </w:rPr>
        <w:t>The verbatim quotations from both witnesses, with Benka's analytical observations, will be examined in detail in §§3–4 below. </w:t>
      </w:r>
      <w:hyperlink r:id="rId48" w:anchor="fnref6"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047F504D"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i/>
          <w:iCs/>
          <w:lang w:val="pt-PT"/>
        </w:rPr>
        <w:t xml:space="preserve">: Agenda </w:t>
      </w:r>
      <w:proofErr w:type="spellStart"/>
      <w:r w:rsidRPr="002B5C09">
        <w:rPr>
          <w:rFonts w:ascii="Times New Roman" w:hAnsi="Times New Roman" w:cs="Times New Roman"/>
          <w:i/>
          <w:iCs/>
          <w:lang w:val="pt-PT"/>
        </w:rPr>
        <w:t>Czeská</w:t>
      </w:r>
      <w:proofErr w:type="spellEnd"/>
      <w:r w:rsidRPr="002B5C09">
        <w:rPr>
          <w:rFonts w:ascii="Times New Roman" w:hAnsi="Times New Roman" w:cs="Times New Roman"/>
          <w:i/>
          <w:iCs/>
          <w:lang w:val="pt-PT"/>
        </w:rPr>
        <w:t xml:space="preserve"> 1581 a </w:t>
      </w:r>
      <w:proofErr w:type="spellStart"/>
      <w:r w:rsidRPr="002B5C09">
        <w:rPr>
          <w:rFonts w:ascii="Times New Roman" w:hAnsi="Times New Roman" w:cs="Times New Roman"/>
          <w:i/>
          <w:iCs/>
          <w:lang w:val="pt-PT"/>
        </w:rPr>
        <w:t>Bystrická</w:t>
      </w:r>
      <w:proofErr w:type="spellEnd"/>
      <w:r w:rsidRPr="002B5C09">
        <w:rPr>
          <w:rFonts w:ascii="Times New Roman" w:hAnsi="Times New Roman" w:cs="Times New Roman"/>
          <w:i/>
          <w:iCs/>
          <w:lang w:val="pt-PT"/>
        </w:rPr>
        <w:t xml:space="preserve"> agenda 1585</w:t>
      </w:r>
      <w:r w:rsidRPr="002B5C09">
        <w:rPr>
          <w:rFonts w:ascii="Times New Roman" w:hAnsi="Times New Roman" w:cs="Times New Roman"/>
          <w:lang w:val="pt-PT"/>
        </w:rPr>
        <w:t xml:space="preserve">. </w:t>
      </w:r>
      <w:proofErr w:type="spellStart"/>
      <w:r w:rsidRPr="002B5C09">
        <w:rPr>
          <w:rFonts w:ascii="Times New Roman" w:hAnsi="Times New Roman" w:cs="Times New Roman"/>
        </w:rPr>
        <w:t>Monumenta</w:t>
      </w:r>
      <w:proofErr w:type="spellEnd"/>
      <w:r w:rsidRPr="002B5C09">
        <w:rPr>
          <w:rFonts w:ascii="Times New Roman" w:hAnsi="Times New Roman" w:cs="Times New Roman"/>
        </w:rPr>
        <w:t xml:space="preserve"> Linguae </w:t>
      </w:r>
      <w:proofErr w:type="spellStart"/>
      <w:r w:rsidRPr="002B5C09">
        <w:rPr>
          <w:rFonts w:ascii="Times New Roman" w:hAnsi="Times New Roman" w:cs="Times New Roman"/>
        </w:rPr>
        <w:t>Slovacae</w:t>
      </w:r>
      <w:proofErr w:type="spellEnd"/>
      <w:r w:rsidRPr="002B5C09">
        <w:rPr>
          <w:rFonts w:ascii="Times New Roman" w:hAnsi="Times New Roman" w:cs="Times New Roman"/>
        </w:rPr>
        <w:t xml:space="preserve"> X. Documenta </w:t>
      </w:r>
      <w:proofErr w:type="spellStart"/>
      <w:r w:rsidRPr="002B5C09">
        <w:rPr>
          <w:rFonts w:ascii="Times New Roman" w:hAnsi="Times New Roman" w:cs="Times New Roman"/>
        </w:rPr>
        <w:t>Theologico-Religionistica</w:t>
      </w:r>
      <w:proofErr w:type="spellEnd"/>
      <w:r w:rsidRPr="002B5C09">
        <w:rPr>
          <w:rFonts w:ascii="Times New Roman" w:hAnsi="Times New Roman" w:cs="Times New Roman"/>
        </w:rPr>
        <w:t xml:space="preserve">, Tomus 2. Bratislava: </w:t>
      </w:r>
      <w:proofErr w:type="spellStart"/>
      <w:r w:rsidRPr="002B5C09">
        <w:rPr>
          <w:rFonts w:ascii="Times New Roman" w:hAnsi="Times New Roman" w:cs="Times New Roman"/>
        </w:rPr>
        <w:t>Univerzita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Komenského</w:t>
      </w:r>
      <w:proofErr w:type="spellEnd"/>
      <w:r w:rsidRPr="002B5C09">
        <w:rPr>
          <w:rFonts w:ascii="Times New Roman" w:hAnsi="Times New Roman" w:cs="Times New Roman"/>
        </w:rPr>
        <w:t>, 2024, pp. 10 – 90 (Benka's historical introduction); the editorial reconstruction of the codex is described in detail at pp. 104 – 106. </w:t>
      </w:r>
      <w:hyperlink r:id="rId49" w:anchor="fnref7"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233856F7"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i/>
          <w:iCs/>
          <w:lang w:val="pt-PT"/>
        </w:rPr>
        <w:t xml:space="preserve">: Agenda </w:t>
      </w:r>
      <w:proofErr w:type="spellStart"/>
      <w:r w:rsidRPr="002B5C09">
        <w:rPr>
          <w:rFonts w:ascii="Times New Roman" w:hAnsi="Times New Roman" w:cs="Times New Roman"/>
          <w:i/>
          <w:iCs/>
          <w:lang w:val="pt-PT"/>
        </w:rPr>
        <w:t>Czeská</w:t>
      </w:r>
      <w:proofErr w:type="spellEnd"/>
      <w:r w:rsidRPr="002B5C09">
        <w:rPr>
          <w:rFonts w:ascii="Times New Roman" w:hAnsi="Times New Roman" w:cs="Times New Roman"/>
          <w:i/>
          <w:iCs/>
          <w:lang w:val="pt-PT"/>
        </w:rPr>
        <w:t xml:space="preserve"> 1581 a </w:t>
      </w:r>
      <w:proofErr w:type="spellStart"/>
      <w:r w:rsidRPr="002B5C09">
        <w:rPr>
          <w:rFonts w:ascii="Times New Roman" w:hAnsi="Times New Roman" w:cs="Times New Roman"/>
          <w:i/>
          <w:iCs/>
          <w:lang w:val="pt-PT"/>
        </w:rPr>
        <w:t>Bystrická</w:t>
      </w:r>
      <w:proofErr w:type="spellEnd"/>
      <w:r w:rsidRPr="002B5C09">
        <w:rPr>
          <w:rFonts w:ascii="Times New Roman" w:hAnsi="Times New Roman" w:cs="Times New Roman"/>
          <w:i/>
          <w:iCs/>
          <w:lang w:val="pt-PT"/>
        </w:rPr>
        <w:t xml:space="preserve"> agenda 1585</w:t>
      </w:r>
      <w:r w:rsidRPr="002B5C09">
        <w:rPr>
          <w:rFonts w:ascii="Times New Roman" w:hAnsi="Times New Roman" w:cs="Times New Roman"/>
          <w:lang w:val="pt-PT"/>
        </w:rPr>
        <w:t xml:space="preserve">. </w:t>
      </w:r>
      <w:proofErr w:type="spellStart"/>
      <w:r w:rsidRPr="002B5C09">
        <w:rPr>
          <w:rFonts w:ascii="Times New Roman" w:hAnsi="Times New Roman" w:cs="Times New Roman"/>
        </w:rPr>
        <w:t>Monumenta</w:t>
      </w:r>
      <w:proofErr w:type="spellEnd"/>
      <w:r w:rsidRPr="002B5C09">
        <w:rPr>
          <w:rFonts w:ascii="Times New Roman" w:hAnsi="Times New Roman" w:cs="Times New Roman"/>
        </w:rPr>
        <w:t xml:space="preserve"> Linguae </w:t>
      </w:r>
      <w:proofErr w:type="spellStart"/>
      <w:r w:rsidRPr="002B5C09">
        <w:rPr>
          <w:rFonts w:ascii="Times New Roman" w:hAnsi="Times New Roman" w:cs="Times New Roman"/>
        </w:rPr>
        <w:t>Slovacae</w:t>
      </w:r>
      <w:proofErr w:type="spellEnd"/>
      <w:r w:rsidRPr="002B5C09">
        <w:rPr>
          <w:rFonts w:ascii="Times New Roman" w:hAnsi="Times New Roman" w:cs="Times New Roman"/>
        </w:rPr>
        <w:t xml:space="preserve"> X. Documenta </w:t>
      </w:r>
      <w:proofErr w:type="spellStart"/>
      <w:r w:rsidRPr="002B5C09">
        <w:rPr>
          <w:rFonts w:ascii="Times New Roman" w:hAnsi="Times New Roman" w:cs="Times New Roman"/>
        </w:rPr>
        <w:t>Theologico-Religionistica</w:t>
      </w:r>
      <w:proofErr w:type="spellEnd"/>
      <w:r w:rsidRPr="002B5C09">
        <w:rPr>
          <w:rFonts w:ascii="Times New Roman" w:hAnsi="Times New Roman" w:cs="Times New Roman"/>
        </w:rPr>
        <w:t xml:space="preserve">, Tomus 2. Bratislava: </w:t>
      </w:r>
      <w:proofErr w:type="spellStart"/>
      <w:r w:rsidRPr="002B5C09">
        <w:rPr>
          <w:rFonts w:ascii="Times New Roman" w:hAnsi="Times New Roman" w:cs="Times New Roman"/>
        </w:rPr>
        <w:t>Univerzita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Komenského</w:t>
      </w:r>
      <w:proofErr w:type="spellEnd"/>
      <w:r w:rsidRPr="002B5C09">
        <w:rPr>
          <w:rFonts w:ascii="Times New Roman" w:hAnsi="Times New Roman" w:cs="Times New Roman"/>
        </w:rPr>
        <w:t xml:space="preserve">, 2024, pp. 14 – 17, where Benka </w:t>
      </w:r>
      <w:proofErr w:type="spellStart"/>
      <w:r w:rsidRPr="002B5C09">
        <w:rPr>
          <w:rFonts w:ascii="Times New Roman" w:hAnsi="Times New Roman" w:cs="Times New Roman"/>
        </w:rPr>
        <w:t>summarises</w:t>
      </w:r>
      <w:proofErr w:type="spellEnd"/>
      <w:r w:rsidRPr="002B5C09">
        <w:rPr>
          <w:rFonts w:ascii="Times New Roman" w:hAnsi="Times New Roman" w:cs="Times New Roman"/>
        </w:rPr>
        <w:t xml:space="preserve">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r w:rsidRPr="002B5C09">
        <w:rPr>
          <w:rFonts w:ascii="Times New Roman" w:hAnsi="Times New Roman" w:cs="Times New Roman"/>
        </w:rPr>
        <w:t>'s</w:t>
      </w:r>
      <w:proofErr w:type="spellEnd"/>
      <w:r w:rsidRPr="002B5C09">
        <w:rPr>
          <w:rFonts w:ascii="Times New Roman" w:hAnsi="Times New Roman" w:cs="Times New Roman"/>
        </w:rPr>
        <w:t xml:space="preserve"> preface (the preface itself is reproduced at pp. 108 – 112 of the edition). The Czech-language formulation Benka highlights is "ani </w:t>
      </w:r>
      <w:proofErr w:type="spellStart"/>
      <w:r w:rsidRPr="002B5C09">
        <w:rPr>
          <w:rFonts w:ascii="Times New Roman" w:hAnsi="Times New Roman" w:cs="Times New Roman"/>
        </w:rPr>
        <w:t>naymenssijho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Artykule</w:t>
      </w:r>
      <w:proofErr w:type="spellEnd"/>
      <w:r w:rsidRPr="002B5C09">
        <w:rPr>
          <w:rFonts w:ascii="Times New Roman" w:hAnsi="Times New Roman" w:cs="Times New Roman"/>
        </w:rPr>
        <w:t>" (p. 15 of the introductory study). </w:t>
      </w:r>
      <w:hyperlink r:id="rId50" w:anchor="fnref8"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436D1606"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rPr>
        <w:t>Monumenta</w:t>
      </w:r>
      <w:proofErr w:type="spellEnd"/>
      <w:r w:rsidRPr="002B5C09">
        <w:rPr>
          <w:rFonts w:ascii="Times New Roman" w:hAnsi="Times New Roman" w:cs="Times New Roman"/>
        </w:rPr>
        <w:t xml:space="preserve"> Linguae </w:t>
      </w:r>
      <w:proofErr w:type="spellStart"/>
      <w:r w:rsidRPr="002B5C09">
        <w:rPr>
          <w:rFonts w:ascii="Times New Roman" w:hAnsi="Times New Roman" w:cs="Times New Roman"/>
        </w:rPr>
        <w:t>Slovacae</w:t>
      </w:r>
      <w:proofErr w:type="spellEnd"/>
      <w:r w:rsidRPr="002B5C09">
        <w:rPr>
          <w:rFonts w:ascii="Times New Roman" w:hAnsi="Times New Roman" w:cs="Times New Roman"/>
        </w:rPr>
        <w:t xml:space="preserve"> X. Bratislava: </w:t>
      </w:r>
      <w:proofErr w:type="spellStart"/>
      <w:r w:rsidRPr="002B5C09">
        <w:rPr>
          <w:rFonts w:ascii="Times New Roman" w:hAnsi="Times New Roman" w:cs="Times New Roman"/>
        </w:rPr>
        <w:t>Univerzita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Komenského</w:t>
      </w:r>
      <w:proofErr w:type="spellEnd"/>
      <w:r w:rsidRPr="002B5C09">
        <w:rPr>
          <w:rFonts w:ascii="Times New Roman" w:hAnsi="Times New Roman" w:cs="Times New Roman"/>
        </w:rPr>
        <w:t>, 2024, pp. 265 – 368, where the edition prints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in full. The structural layout — confession and Eucharistic preparation (pp. 265 – 302), marriage with a </w:t>
      </w:r>
      <w:proofErr w:type="spellStart"/>
      <w:r w:rsidRPr="002B5C09">
        <w:rPr>
          <w:rFonts w:ascii="Times New Roman" w:hAnsi="Times New Roman" w:cs="Times New Roman"/>
          <w:i/>
          <w:iCs/>
        </w:rPr>
        <w:t>Haustafel</w:t>
      </w:r>
      <w:proofErr w:type="spellEnd"/>
      <w:r w:rsidRPr="002B5C09">
        <w:rPr>
          <w:rFonts w:ascii="Times New Roman" w:hAnsi="Times New Roman" w:cs="Times New Roman"/>
        </w:rPr>
        <w:t xml:space="preserve">-influenced moral exhortation (pp. 302 – 340), funeral hymns (pp. 340 – 368) — is </w:t>
      </w:r>
      <w:proofErr w:type="spellStart"/>
      <w:r w:rsidRPr="002B5C09">
        <w:rPr>
          <w:rFonts w:ascii="Times New Roman" w:hAnsi="Times New Roman" w:cs="Times New Roman"/>
        </w:rPr>
        <w:t>summarised</w:t>
      </w:r>
      <w:proofErr w:type="spellEnd"/>
      <w:r w:rsidRPr="002B5C09">
        <w:rPr>
          <w:rFonts w:ascii="Times New Roman" w:hAnsi="Times New Roman" w:cs="Times New Roman"/>
        </w:rPr>
        <w:t xml:space="preserve"> at p. 105. </w:t>
      </w:r>
      <w:hyperlink r:id="rId51" w:anchor="fnref9"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4AF2CB48"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rPr>
        <w:t>Monumenta</w:t>
      </w:r>
      <w:proofErr w:type="spellEnd"/>
      <w:r w:rsidRPr="002B5C09">
        <w:rPr>
          <w:rFonts w:ascii="Times New Roman" w:hAnsi="Times New Roman" w:cs="Times New Roman"/>
        </w:rPr>
        <w:t xml:space="preserve"> Linguae </w:t>
      </w:r>
      <w:proofErr w:type="spellStart"/>
      <w:r w:rsidRPr="002B5C09">
        <w:rPr>
          <w:rFonts w:ascii="Times New Roman" w:hAnsi="Times New Roman" w:cs="Times New Roman"/>
        </w:rPr>
        <w:t>Slovacae</w:t>
      </w:r>
      <w:proofErr w:type="spellEnd"/>
      <w:r w:rsidRPr="002B5C09">
        <w:rPr>
          <w:rFonts w:ascii="Times New Roman" w:hAnsi="Times New Roman" w:cs="Times New Roman"/>
        </w:rPr>
        <w:t xml:space="preserve"> X. Bratislava: </w:t>
      </w:r>
      <w:proofErr w:type="spellStart"/>
      <w:r w:rsidRPr="002B5C09">
        <w:rPr>
          <w:rFonts w:ascii="Times New Roman" w:hAnsi="Times New Roman" w:cs="Times New Roman"/>
        </w:rPr>
        <w:t>Univerzita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Komenského</w:t>
      </w:r>
      <w:proofErr w:type="spellEnd"/>
      <w:r w:rsidRPr="002B5C09">
        <w:rPr>
          <w:rFonts w:ascii="Times New Roman" w:hAnsi="Times New Roman" w:cs="Times New Roman"/>
        </w:rPr>
        <w:t>, 2024, pp. 77 – 78, where Benka discusses Georg Creutzer's handbook for identifying hidden Calvinists, in which the denial of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appeared as a suspicion marker. </w:t>
      </w:r>
      <w:hyperlink r:id="rId52" w:anchor="fnref10"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5F6D6099"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de-DE"/>
        </w:rPr>
        <w:t>CSEPREGI, Z.: Die Confessio Pentapolitana: Fragen nach Autorschaft und Datierung. In: KÓNYA, P. (ed.): </w:t>
      </w:r>
      <w:r w:rsidRPr="002B5C09">
        <w:rPr>
          <w:rFonts w:ascii="Times New Roman" w:hAnsi="Times New Roman" w:cs="Times New Roman"/>
          <w:i/>
          <w:iCs/>
          <w:lang w:val="de-DE"/>
        </w:rPr>
        <w:t>„</w:t>
      </w:r>
      <w:proofErr w:type="spellStart"/>
      <w:r w:rsidRPr="002B5C09">
        <w:rPr>
          <w:rFonts w:ascii="Times New Roman" w:hAnsi="Times New Roman" w:cs="Times New Roman"/>
          <w:i/>
          <w:iCs/>
          <w:lang w:val="de-DE"/>
        </w:rPr>
        <w:t>Nezameniteľné</w:t>
      </w:r>
      <w:proofErr w:type="spellEnd"/>
      <w:r w:rsidRPr="002B5C09">
        <w:rPr>
          <w:rFonts w:ascii="Times New Roman" w:hAnsi="Times New Roman" w:cs="Times New Roman"/>
          <w:i/>
          <w:iCs/>
          <w:lang w:val="de-DE"/>
        </w:rPr>
        <w:t xml:space="preserve"> je </w:t>
      </w:r>
      <w:proofErr w:type="spellStart"/>
      <w:r w:rsidRPr="002B5C09">
        <w:rPr>
          <w:rFonts w:ascii="Times New Roman" w:hAnsi="Times New Roman" w:cs="Times New Roman"/>
          <w:i/>
          <w:iCs/>
          <w:lang w:val="de-DE"/>
        </w:rPr>
        <w:t>dedičstvo</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otcov</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Štúdie</w:t>
      </w:r>
      <w:proofErr w:type="spellEnd"/>
      <w:r w:rsidRPr="002B5C09">
        <w:rPr>
          <w:rFonts w:ascii="Times New Roman" w:hAnsi="Times New Roman" w:cs="Times New Roman"/>
          <w:i/>
          <w:iCs/>
          <w:lang w:val="de-DE"/>
        </w:rPr>
        <w:t xml:space="preserve"> k </w:t>
      </w:r>
      <w:proofErr w:type="spellStart"/>
      <w:r w:rsidRPr="002B5C09">
        <w:rPr>
          <w:rFonts w:ascii="Times New Roman" w:hAnsi="Times New Roman" w:cs="Times New Roman"/>
          <w:i/>
          <w:iCs/>
          <w:lang w:val="de-DE"/>
        </w:rPr>
        <w:t>dejinám</w:t>
      </w:r>
      <w:proofErr w:type="spellEnd"/>
      <w:r w:rsidRPr="002B5C09">
        <w:rPr>
          <w:rFonts w:ascii="Times New Roman" w:hAnsi="Times New Roman" w:cs="Times New Roman"/>
          <w:i/>
          <w:iCs/>
          <w:lang w:val="de-DE"/>
        </w:rPr>
        <w:t xml:space="preserve"> a </w:t>
      </w:r>
      <w:proofErr w:type="spellStart"/>
      <w:r w:rsidRPr="002B5C09">
        <w:rPr>
          <w:rFonts w:ascii="Times New Roman" w:hAnsi="Times New Roman" w:cs="Times New Roman"/>
          <w:i/>
          <w:iCs/>
          <w:lang w:val="de-DE"/>
        </w:rPr>
        <w:t>súčasnosti</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protestantizmu</w:t>
      </w:r>
      <w:proofErr w:type="spellEnd"/>
      <w:r w:rsidRPr="002B5C09">
        <w:rPr>
          <w:rFonts w:ascii="Times New Roman" w:hAnsi="Times New Roman" w:cs="Times New Roman"/>
          <w:i/>
          <w:iCs/>
          <w:lang w:val="de-DE"/>
        </w:rPr>
        <w:t xml:space="preserve"> v </w:t>
      </w:r>
      <w:proofErr w:type="spellStart"/>
      <w:r w:rsidRPr="002B5C09">
        <w:rPr>
          <w:rFonts w:ascii="Times New Roman" w:hAnsi="Times New Roman" w:cs="Times New Roman"/>
          <w:i/>
          <w:iCs/>
          <w:lang w:val="de-DE"/>
        </w:rPr>
        <w:t>strednej</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Európe</w:t>
      </w:r>
      <w:proofErr w:type="spellEnd"/>
      <w:r w:rsidRPr="002B5C09">
        <w:rPr>
          <w:rFonts w:ascii="Times New Roman" w:hAnsi="Times New Roman" w:cs="Times New Roman"/>
          <w:i/>
          <w:iCs/>
          <w:lang w:val="de-DE"/>
        </w:rPr>
        <w:t xml:space="preserve"> k </w:t>
      </w:r>
      <w:proofErr w:type="spellStart"/>
      <w:r w:rsidRPr="002B5C09">
        <w:rPr>
          <w:rFonts w:ascii="Times New Roman" w:hAnsi="Times New Roman" w:cs="Times New Roman"/>
          <w:i/>
          <w:iCs/>
          <w:lang w:val="de-DE"/>
        </w:rPr>
        <w:t>osemdesiatym</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narodeninám</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biskupa</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Jána</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Midriaka</w:t>
      </w:r>
      <w:proofErr w:type="spellEnd"/>
      <w:r w:rsidRPr="002B5C09">
        <w:rPr>
          <w:rFonts w:ascii="Times New Roman" w:hAnsi="Times New Roman" w:cs="Times New Roman"/>
          <w:lang w:val="de-DE"/>
        </w:rPr>
        <w:t xml:space="preserve">. Acta </w:t>
      </w:r>
      <w:proofErr w:type="spellStart"/>
      <w:r w:rsidRPr="002B5C09">
        <w:rPr>
          <w:rFonts w:ascii="Times New Roman" w:hAnsi="Times New Roman" w:cs="Times New Roman"/>
          <w:lang w:val="de-DE"/>
        </w:rPr>
        <w:t>Collegii</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Evangelici</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Prešoviensis</w:t>
      </w:r>
      <w:proofErr w:type="spellEnd"/>
      <w:r w:rsidRPr="002B5C09">
        <w:rPr>
          <w:rFonts w:ascii="Times New Roman" w:hAnsi="Times New Roman" w:cs="Times New Roman"/>
          <w:lang w:val="de-DE"/>
        </w:rPr>
        <w:t xml:space="preserve"> X. Prešov: </w:t>
      </w:r>
      <w:proofErr w:type="spellStart"/>
      <w:r w:rsidRPr="002B5C09">
        <w:rPr>
          <w:rFonts w:ascii="Times New Roman" w:hAnsi="Times New Roman" w:cs="Times New Roman"/>
          <w:lang w:val="de-DE"/>
        </w:rPr>
        <w:t>Prešovská</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univerzita</w:t>
      </w:r>
      <w:proofErr w:type="spellEnd"/>
      <w:r w:rsidRPr="002B5C09">
        <w:rPr>
          <w:rFonts w:ascii="Times New Roman" w:hAnsi="Times New Roman" w:cs="Times New Roman"/>
          <w:lang w:val="de-DE"/>
        </w:rPr>
        <w:t xml:space="preserve">, 2009, pp. 73 – 85, </w:t>
      </w:r>
      <w:proofErr w:type="spellStart"/>
      <w:r w:rsidRPr="002B5C09">
        <w:rPr>
          <w:rFonts w:ascii="Times New Roman" w:hAnsi="Times New Roman" w:cs="Times New Roman"/>
          <w:lang w:val="de-DE"/>
        </w:rPr>
        <w:t>here</w:t>
      </w:r>
      <w:proofErr w:type="spellEnd"/>
      <w:r w:rsidRPr="002B5C09">
        <w:rPr>
          <w:rFonts w:ascii="Times New Roman" w:hAnsi="Times New Roman" w:cs="Times New Roman"/>
          <w:lang w:val="de-DE"/>
        </w:rPr>
        <w:t xml:space="preserve"> pp. 82 – 83. </w:t>
      </w:r>
      <w:proofErr w:type="spellStart"/>
      <w:r w:rsidRPr="002B5C09">
        <w:rPr>
          <w:rFonts w:ascii="Times New Roman" w:hAnsi="Times New Roman" w:cs="Times New Roman"/>
          <w:lang w:val="de-DE"/>
        </w:rPr>
        <w:t>For</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the</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critical</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edition</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of</w:t>
      </w:r>
      <w:proofErr w:type="spellEnd"/>
      <w:r w:rsidRPr="002B5C09">
        <w:rPr>
          <w:rFonts w:ascii="Times New Roman" w:hAnsi="Times New Roman" w:cs="Times New Roman"/>
          <w:lang w:val="de-DE"/>
        </w:rPr>
        <w:t xml:space="preserve"> all </w:t>
      </w:r>
      <w:proofErr w:type="spellStart"/>
      <w:r w:rsidRPr="002B5C09">
        <w:rPr>
          <w:rFonts w:ascii="Times New Roman" w:hAnsi="Times New Roman" w:cs="Times New Roman"/>
          <w:lang w:val="de-DE"/>
        </w:rPr>
        <w:t>three</w:t>
      </w:r>
      <w:proofErr w:type="spellEnd"/>
      <w:r w:rsidRPr="002B5C09">
        <w:rPr>
          <w:rFonts w:ascii="Times New Roman" w:hAnsi="Times New Roman" w:cs="Times New Roman"/>
          <w:lang w:val="de-DE"/>
        </w:rPr>
        <w:t xml:space="preserve"> Upper-</w:t>
      </w:r>
      <w:proofErr w:type="spellStart"/>
      <w:r w:rsidRPr="002B5C09">
        <w:rPr>
          <w:rFonts w:ascii="Times New Roman" w:hAnsi="Times New Roman" w:cs="Times New Roman"/>
          <w:lang w:val="de-DE"/>
        </w:rPr>
        <w:t>Hungarian</w:t>
      </w:r>
      <w:proofErr w:type="spellEnd"/>
      <w:r w:rsidRPr="002B5C09">
        <w:rPr>
          <w:rFonts w:ascii="Times New Roman" w:hAnsi="Times New Roman" w:cs="Times New Roman"/>
          <w:lang w:val="de-DE"/>
        </w:rPr>
        <w:t xml:space="preserve"> Lutheran </w:t>
      </w:r>
      <w:proofErr w:type="spellStart"/>
      <w:r w:rsidRPr="002B5C09">
        <w:rPr>
          <w:rFonts w:ascii="Times New Roman" w:hAnsi="Times New Roman" w:cs="Times New Roman"/>
          <w:lang w:val="de-DE"/>
        </w:rPr>
        <w:t>confessions</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see</w:t>
      </w:r>
      <w:proofErr w:type="spellEnd"/>
      <w:r w:rsidRPr="002B5C09">
        <w:rPr>
          <w:rFonts w:ascii="Times New Roman" w:hAnsi="Times New Roman" w:cs="Times New Roman"/>
          <w:lang w:val="de-DE"/>
        </w:rPr>
        <w:t xml:space="preserve"> KÓNYA, P. – CSEPREGI, Z. (</w:t>
      </w:r>
      <w:proofErr w:type="spellStart"/>
      <w:r w:rsidRPr="002B5C09">
        <w:rPr>
          <w:rFonts w:ascii="Times New Roman" w:hAnsi="Times New Roman" w:cs="Times New Roman"/>
          <w:lang w:val="de-DE"/>
        </w:rPr>
        <w:t>eds</w:t>
      </w:r>
      <w:proofErr w:type="spellEnd"/>
      <w:r w:rsidRPr="002B5C09">
        <w:rPr>
          <w:rFonts w:ascii="Times New Roman" w:hAnsi="Times New Roman" w:cs="Times New Roman"/>
          <w:lang w:val="de-DE"/>
        </w:rPr>
        <w:t>.): </w:t>
      </w:r>
      <w:proofErr w:type="spellStart"/>
      <w:r w:rsidRPr="002B5C09">
        <w:rPr>
          <w:rFonts w:ascii="Times New Roman" w:hAnsi="Times New Roman" w:cs="Times New Roman"/>
          <w:i/>
          <w:iCs/>
          <w:lang w:val="de-DE"/>
        </w:rPr>
        <w:t>Tri</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lutherské</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vyznania</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viery</w:t>
      </w:r>
      <w:proofErr w:type="spellEnd"/>
      <w:r w:rsidRPr="002B5C09">
        <w:rPr>
          <w:rFonts w:ascii="Times New Roman" w:hAnsi="Times New Roman" w:cs="Times New Roman"/>
          <w:i/>
          <w:iCs/>
          <w:lang w:val="de-DE"/>
        </w:rPr>
        <w:t xml:space="preserve"> z </w:t>
      </w:r>
      <w:proofErr w:type="spellStart"/>
      <w:r w:rsidRPr="002B5C09">
        <w:rPr>
          <w:rFonts w:ascii="Times New Roman" w:hAnsi="Times New Roman" w:cs="Times New Roman"/>
          <w:i/>
          <w:iCs/>
          <w:lang w:val="de-DE"/>
        </w:rPr>
        <w:t>Uhorska</w:t>
      </w:r>
      <w:proofErr w:type="spellEnd"/>
      <w:r w:rsidRPr="002B5C09">
        <w:rPr>
          <w:rFonts w:ascii="Times New Roman" w:hAnsi="Times New Roman" w:cs="Times New Roman"/>
          <w:i/>
          <w:iCs/>
          <w:lang w:val="de-DE"/>
        </w:rPr>
        <w:t xml:space="preserve"> / </w:t>
      </w:r>
      <w:proofErr w:type="spellStart"/>
      <w:r w:rsidRPr="002B5C09">
        <w:rPr>
          <w:rFonts w:ascii="Times New Roman" w:hAnsi="Times New Roman" w:cs="Times New Roman"/>
          <w:i/>
          <w:iCs/>
          <w:lang w:val="de-DE"/>
        </w:rPr>
        <w:t>Három</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lutheri</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hitvallás</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Magyarországon</w:t>
      </w:r>
      <w:proofErr w:type="spellEnd"/>
      <w:r w:rsidRPr="002B5C09">
        <w:rPr>
          <w:rFonts w:ascii="Times New Roman" w:hAnsi="Times New Roman" w:cs="Times New Roman"/>
          <w:i/>
          <w:iCs/>
          <w:lang w:val="de-DE"/>
        </w:rPr>
        <w:t xml:space="preserve"> / Drei lutherische Glaubensbekenntnisse aus Ungarn</w:t>
      </w:r>
      <w:r w:rsidRPr="002B5C09">
        <w:rPr>
          <w:rFonts w:ascii="Times New Roman" w:hAnsi="Times New Roman" w:cs="Times New Roman"/>
          <w:lang w:val="de-DE"/>
        </w:rPr>
        <w:t xml:space="preserve">. </w:t>
      </w:r>
      <w:proofErr w:type="spellStart"/>
      <w:r w:rsidRPr="002B5C09">
        <w:rPr>
          <w:rFonts w:ascii="Times New Roman" w:hAnsi="Times New Roman" w:cs="Times New Roman"/>
        </w:rPr>
        <w:t>Prešov</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Vydavateľstvo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Prešovskej</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univerzity</w:t>
      </w:r>
      <w:proofErr w:type="spellEnd"/>
      <w:r w:rsidRPr="002B5C09">
        <w:rPr>
          <w:rFonts w:ascii="Times New Roman" w:hAnsi="Times New Roman" w:cs="Times New Roman"/>
        </w:rPr>
        <w:t>, 2013. </w:t>
      </w:r>
      <w:hyperlink r:id="rId53" w:anchor="fnref11"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021FA673"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de-DE"/>
        </w:rPr>
        <w:t>CSEPREGI, Z.: Die Confessio Pentapolitana: Fragen nach Autorschaft und Datierung. In: KÓNYA, P. (ed.): </w:t>
      </w:r>
      <w:r w:rsidRPr="002B5C09">
        <w:rPr>
          <w:rFonts w:ascii="Times New Roman" w:hAnsi="Times New Roman" w:cs="Times New Roman"/>
          <w:i/>
          <w:iCs/>
          <w:lang w:val="de-DE"/>
        </w:rPr>
        <w:t>„</w:t>
      </w:r>
      <w:proofErr w:type="spellStart"/>
      <w:r w:rsidRPr="002B5C09">
        <w:rPr>
          <w:rFonts w:ascii="Times New Roman" w:hAnsi="Times New Roman" w:cs="Times New Roman"/>
          <w:i/>
          <w:iCs/>
          <w:lang w:val="de-DE"/>
        </w:rPr>
        <w:t>Nezameniteľné</w:t>
      </w:r>
      <w:proofErr w:type="spellEnd"/>
      <w:r w:rsidRPr="002B5C09">
        <w:rPr>
          <w:rFonts w:ascii="Times New Roman" w:hAnsi="Times New Roman" w:cs="Times New Roman"/>
          <w:i/>
          <w:iCs/>
          <w:lang w:val="de-DE"/>
        </w:rPr>
        <w:t xml:space="preserve"> je </w:t>
      </w:r>
      <w:proofErr w:type="spellStart"/>
      <w:r w:rsidRPr="002B5C09">
        <w:rPr>
          <w:rFonts w:ascii="Times New Roman" w:hAnsi="Times New Roman" w:cs="Times New Roman"/>
          <w:i/>
          <w:iCs/>
          <w:lang w:val="de-DE"/>
        </w:rPr>
        <w:t>dedičstvo</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otcov</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Štúdie</w:t>
      </w:r>
      <w:proofErr w:type="spellEnd"/>
      <w:r w:rsidRPr="002B5C09">
        <w:rPr>
          <w:rFonts w:ascii="Times New Roman" w:hAnsi="Times New Roman" w:cs="Times New Roman"/>
          <w:i/>
          <w:iCs/>
          <w:lang w:val="de-DE"/>
        </w:rPr>
        <w:t xml:space="preserve"> k </w:t>
      </w:r>
      <w:proofErr w:type="spellStart"/>
      <w:r w:rsidRPr="002B5C09">
        <w:rPr>
          <w:rFonts w:ascii="Times New Roman" w:hAnsi="Times New Roman" w:cs="Times New Roman"/>
          <w:i/>
          <w:iCs/>
          <w:lang w:val="de-DE"/>
        </w:rPr>
        <w:t>dejinám</w:t>
      </w:r>
      <w:proofErr w:type="spellEnd"/>
      <w:r w:rsidRPr="002B5C09">
        <w:rPr>
          <w:rFonts w:ascii="Times New Roman" w:hAnsi="Times New Roman" w:cs="Times New Roman"/>
          <w:i/>
          <w:iCs/>
          <w:lang w:val="de-DE"/>
        </w:rPr>
        <w:t xml:space="preserve"> a </w:t>
      </w:r>
      <w:proofErr w:type="spellStart"/>
      <w:r w:rsidRPr="002B5C09">
        <w:rPr>
          <w:rFonts w:ascii="Times New Roman" w:hAnsi="Times New Roman" w:cs="Times New Roman"/>
          <w:i/>
          <w:iCs/>
          <w:lang w:val="de-DE"/>
        </w:rPr>
        <w:t>súčasnosti</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protestantizmu</w:t>
      </w:r>
      <w:proofErr w:type="spellEnd"/>
      <w:r w:rsidRPr="002B5C09">
        <w:rPr>
          <w:rFonts w:ascii="Times New Roman" w:hAnsi="Times New Roman" w:cs="Times New Roman"/>
          <w:i/>
          <w:iCs/>
          <w:lang w:val="de-DE"/>
        </w:rPr>
        <w:t xml:space="preserve"> v </w:t>
      </w:r>
      <w:proofErr w:type="spellStart"/>
      <w:r w:rsidRPr="002B5C09">
        <w:rPr>
          <w:rFonts w:ascii="Times New Roman" w:hAnsi="Times New Roman" w:cs="Times New Roman"/>
          <w:i/>
          <w:iCs/>
          <w:lang w:val="de-DE"/>
        </w:rPr>
        <w:t>strednej</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Európe</w:t>
      </w:r>
      <w:proofErr w:type="spellEnd"/>
      <w:r w:rsidRPr="002B5C09">
        <w:rPr>
          <w:rFonts w:ascii="Times New Roman" w:hAnsi="Times New Roman" w:cs="Times New Roman"/>
          <w:i/>
          <w:iCs/>
          <w:lang w:val="de-DE"/>
        </w:rPr>
        <w:t xml:space="preserve"> k </w:t>
      </w:r>
      <w:proofErr w:type="spellStart"/>
      <w:r w:rsidRPr="002B5C09">
        <w:rPr>
          <w:rFonts w:ascii="Times New Roman" w:hAnsi="Times New Roman" w:cs="Times New Roman"/>
          <w:i/>
          <w:iCs/>
          <w:lang w:val="de-DE"/>
        </w:rPr>
        <w:t>osemdesiatym</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narodeninám</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biskupa</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Jána</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Midriaka</w:t>
      </w:r>
      <w:proofErr w:type="spellEnd"/>
      <w:r w:rsidRPr="002B5C09">
        <w:rPr>
          <w:rFonts w:ascii="Times New Roman" w:hAnsi="Times New Roman" w:cs="Times New Roman"/>
          <w:lang w:val="de-DE"/>
        </w:rPr>
        <w:t xml:space="preserve">. </w:t>
      </w:r>
      <w:r w:rsidRPr="002B5C09">
        <w:rPr>
          <w:rFonts w:ascii="Times New Roman" w:hAnsi="Times New Roman" w:cs="Times New Roman"/>
        </w:rPr>
        <w:t xml:space="preserve">Acta </w:t>
      </w:r>
      <w:proofErr w:type="spellStart"/>
      <w:r w:rsidRPr="002B5C09">
        <w:rPr>
          <w:rFonts w:ascii="Times New Roman" w:hAnsi="Times New Roman" w:cs="Times New Roman"/>
        </w:rPr>
        <w:t>Collegii</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Evangelici</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Prešoviensis</w:t>
      </w:r>
      <w:proofErr w:type="spellEnd"/>
      <w:r w:rsidRPr="002B5C09">
        <w:rPr>
          <w:rFonts w:ascii="Times New Roman" w:hAnsi="Times New Roman" w:cs="Times New Roman"/>
        </w:rPr>
        <w:t xml:space="preserve"> X. </w:t>
      </w:r>
      <w:proofErr w:type="spellStart"/>
      <w:r w:rsidRPr="002B5C09">
        <w:rPr>
          <w:rFonts w:ascii="Times New Roman" w:hAnsi="Times New Roman" w:cs="Times New Roman"/>
        </w:rPr>
        <w:t>Prešov</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Prešovská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univerzita</w:t>
      </w:r>
      <w:proofErr w:type="spellEnd"/>
      <w:r w:rsidRPr="002B5C09">
        <w:rPr>
          <w:rFonts w:ascii="Times New Roman" w:hAnsi="Times New Roman" w:cs="Times New Roman"/>
        </w:rPr>
        <w:t>, 2009, pp. 73 – 85, here pp. 73 – 76. This corrects an older protestant-historiographical reading that took the 1548 diet's measures as constituting a </w:t>
      </w:r>
      <w:r w:rsidRPr="002B5C09">
        <w:rPr>
          <w:rFonts w:ascii="Times New Roman" w:hAnsi="Times New Roman" w:cs="Times New Roman"/>
          <w:i/>
          <w:iCs/>
        </w:rPr>
        <w:t>de facto</w:t>
      </w:r>
      <w:r w:rsidRPr="002B5C09">
        <w:rPr>
          <w:rFonts w:ascii="Times New Roman" w:hAnsi="Times New Roman" w:cs="Times New Roman"/>
        </w:rPr>
        <w:t xml:space="preserve"> toleration of the Augsburg Confession; Csepregi shows that the diet aimed </w:t>
      </w:r>
      <w:r w:rsidRPr="002B5C09">
        <w:rPr>
          <w:rFonts w:ascii="Times New Roman" w:hAnsi="Times New Roman" w:cs="Times New Roman"/>
        </w:rPr>
        <w:lastRenderedPageBreak/>
        <w:t>at </w:t>
      </w:r>
      <w:proofErr w:type="spellStart"/>
      <w:r w:rsidRPr="002B5C09">
        <w:rPr>
          <w:rFonts w:ascii="Times New Roman" w:hAnsi="Times New Roman" w:cs="Times New Roman"/>
          <w:i/>
          <w:iCs/>
        </w:rPr>
        <w:t>reformatio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catholica</w:t>
      </w:r>
      <w:proofErr w:type="spellEnd"/>
      <w:r w:rsidRPr="002B5C09">
        <w:rPr>
          <w:rFonts w:ascii="Times New Roman" w:hAnsi="Times New Roman" w:cs="Times New Roman"/>
        </w:rPr>
        <w:t> and that the Lutheran population had to defend its orthodoxy under sustained pressure rather than under royal protection. </w:t>
      </w:r>
      <w:hyperlink r:id="rId54" w:anchor="fnref12"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13414D97"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rPr>
        <w:t>Monumenta</w:t>
      </w:r>
      <w:proofErr w:type="spellEnd"/>
      <w:r w:rsidRPr="002B5C09">
        <w:rPr>
          <w:rFonts w:ascii="Times New Roman" w:hAnsi="Times New Roman" w:cs="Times New Roman"/>
        </w:rPr>
        <w:t xml:space="preserve"> Linguae </w:t>
      </w:r>
      <w:proofErr w:type="spellStart"/>
      <w:r w:rsidRPr="002B5C09">
        <w:rPr>
          <w:rFonts w:ascii="Times New Roman" w:hAnsi="Times New Roman" w:cs="Times New Roman"/>
        </w:rPr>
        <w:t>Slovacae</w:t>
      </w:r>
      <w:proofErr w:type="spellEnd"/>
      <w:r w:rsidRPr="002B5C09">
        <w:rPr>
          <w:rFonts w:ascii="Times New Roman" w:hAnsi="Times New Roman" w:cs="Times New Roman"/>
        </w:rPr>
        <w:t xml:space="preserve"> X. Bratislava: </w:t>
      </w:r>
      <w:proofErr w:type="spellStart"/>
      <w:r w:rsidRPr="002B5C09">
        <w:rPr>
          <w:rFonts w:ascii="Times New Roman" w:hAnsi="Times New Roman" w:cs="Times New Roman"/>
        </w:rPr>
        <w:t>Univerzita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Komenského</w:t>
      </w:r>
      <w:proofErr w:type="spellEnd"/>
      <w:r w:rsidRPr="002B5C09">
        <w:rPr>
          <w:rFonts w:ascii="Times New Roman" w:hAnsi="Times New Roman" w:cs="Times New Roman"/>
        </w:rPr>
        <w:t>, 2024, pp. 50 – 60 (the 1558 synod and adiaphora), pp. 73 – 77 (private confession and Eucharistic preparation in the 1558 synod, the 1580 regulations, and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w:t>
      </w:r>
      <w:hyperlink r:id="rId55" w:anchor="fnref13"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4B4A5C18"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i/>
          <w:iCs/>
          <w:lang w:val="pt-PT"/>
        </w:rPr>
        <w:t xml:space="preserve">: Agenda </w:t>
      </w:r>
      <w:proofErr w:type="spellStart"/>
      <w:r w:rsidRPr="002B5C09">
        <w:rPr>
          <w:rFonts w:ascii="Times New Roman" w:hAnsi="Times New Roman" w:cs="Times New Roman"/>
          <w:i/>
          <w:iCs/>
          <w:lang w:val="pt-PT"/>
        </w:rPr>
        <w:t>Czeská</w:t>
      </w:r>
      <w:proofErr w:type="spellEnd"/>
      <w:r w:rsidRPr="002B5C09">
        <w:rPr>
          <w:rFonts w:ascii="Times New Roman" w:hAnsi="Times New Roman" w:cs="Times New Roman"/>
          <w:i/>
          <w:iCs/>
          <w:lang w:val="pt-PT"/>
        </w:rPr>
        <w:t xml:space="preserve"> 1581 a </w:t>
      </w:r>
      <w:proofErr w:type="spellStart"/>
      <w:r w:rsidRPr="002B5C09">
        <w:rPr>
          <w:rFonts w:ascii="Times New Roman" w:hAnsi="Times New Roman" w:cs="Times New Roman"/>
          <w:i/>
          <w:iCs/>
          <w:lang w:val="pt-PT"/>
        </w:rPr>
        <w:t>Bystrická</w:t>
      </w:r>
      <w:proofErr w:type="spellEnd"/>
      <w:r w:rsidRPr="002B5C09">
        <w:rPr>
          <w:rFonts w:ascii="Times New Roman" w:hAnsi="Times New Roman" w:cs="Times New Roman"/>
          <w:i/>
          <w:iCs/>
          <w:lang w:val="pt-PT"/>
        </w:rPr>
        <w:t xml:space="preserve"> agenda 1585</w:t>
      </w:r>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Documenta </w:t>
      </w:r>
      <w:proofErr w:type="spellStart"/>
      <w:r w:rsidRPr="002B5C09">
        <w:rPr>
          <w:rFonts w:ascii="Times New Roman" w:hAnsi="Times New Roman" w:cs="Times New Roman"/>
          <w:lang w:val="pt-PT"/>
        </w:rPr>
        <w:t>Theologico-Religionistica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Tomus</w:t>
      </w:r>
      <w:proofErr w:type="spellEnd"/>
      <w:r w:rsidRPr="002B5C09">
        <w:rPr>
          <w:rFonts w:ascii="Times New Roman" w:hAnsi="Times New Roman" w:cs="Times New Roman"/>
          <w:lang w:val="pt-PT"/>
        </w:rPr>
        <w:t xml:space="preserve"> 2.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2024, p. 131. </w:t>
      </w:r>
      <w:hyperlink r:id="rId56" w:anchor="fnref14"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7EBBE513"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2024, pp. 131 – 150 </w:t>
      </w:r>
      <w:r w:rsidRPr="002B5C09">
        <w:rPr>
          <w:rFonts w:ascii="Times New Roman" w:hAnsi="Times New Roman" w:cs="Times New Roman"/>
          <w:i/>
          <w:iCs/>
          <w:lang w:val="pt-PT"/>
        </w:rPr>
        <w:t>passim</w:t>
      </w:r>
      <w:r w:rsidRPr="002B5C09">
        <w:rPr>
          <w:rFonts w:ascii="Times New Roman" w:hAnsi="Times New Roman" w:cs="Times New Roman"/>
          <w:lang w:val="pt-PT"/>
        </w:rPr>
        <w:t xml:space="preserve">. </w:t>
      </w:r>
      <w:r w:rsidRPr="002B5C09">
        <w:rPr>
          <w:rFonts w:ascii="Times New Roman" w:hAnsi="Times New Roman" w:cs="Times New Roman"/>
        </w:rPr>
        <w:t>The structural homology with the Lutheran Mass-orders of the German lands is discussed in Benka's introductory study at pp. 60 – 70. </w:t>
      </w:r>
      <w:hyperlink r:id="rId57" w:anchor="fnref15"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094FFA60"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For Luther's terminological retention, see LUTHER, M.: </w:t>
      </w:r>
      <w:r w:rsidRPr="002B5C09">
        <w:rPr>
          <w:rFonts w:ascii="Times New Roman" w:hAnsi="Times New Roman" w:cs="Times New Roman"/>
          <w:i/>
          <w:iCs/>
        </w:rPr>
        <w:t xml:space="preserve">Formula </w:t>
      </w:r>
      <w:proofErr w:type="spellStart"/>
      <w:r w:rsidRPr="002B5C09">
        <w:rPr>
          <w:rFonts w:ascii="Times New Roman" w:hAnsi="Times New Roman" w:cs="Times New Roman"/>
          <w:i/>
          <w:iCs/>
        </w:rPr>
        <w:t>Missae</w:t>
      </w:r>
      <w:proofErr w:type="spellEnd"/>
      <w:r w:rsidRPr="002B5C09">
        <w:rPr>
          <w:rFonts w:ascii="Times New Roman" w:hAnsi="Times New Roman" w:cs="Times New Roman"/>
          <w:i/>
          <w:iCs/>
        </w:rPr>
        <w:t xml:space="preserve"> et </w:t>
      </w:r>
      <w:proofErr w:type="spellStart"/>
      <w:r w:rsidRPr="002B5C09">
        <w:rPr>
          <w:rFonts w:ascii="Times New Roman" w:hAnsi="Times New Roman" w:cs="Times New Roman"/>
          <w:i/>
          <w:iCs/>
        </w:rPr>
        <w:t>communionis</w:t>
      </w:r>
      <w:proofErr w:type="spellEnd"/>
      <w:r w:rsidRPr="002B5C09">
        <w:rPr>
          <w:rFonts w:ascii="Times New Roman" w:hAnsi="Times New Roman" w:cs="Times New Roman"/>
          <w:i/>
          <w:iCs/>
        </w:rPr>
        <w:t xml:space="preserve"> pro ecclesia </w:t>
      </w:r>
      <w:proofErr w:type="spellStart"/>
      <w:r w:rsidRPr="002B5C09">
        <w:rPr>
          <w:rFonts w:ascii="Times New Roman" w:hAnsi="Times New Roman" w:cs="Times New Roman"/>
          <w:i/>
          <w:iCs/>
        </w:rPr>
        <w:t>Vuittembergensi</w:t>
      </w:r>
      <w:proofErr w:type="spellEnd"/>
      <w:r w:rsidRPr="002B5C09">
        <w:rPr>
          <w:rFonts w:ascii="Times New Roman" w:hAnsi="Times New Roman" w:cs="Times New Roman"/>
        </w:rPr>
        <w:t xml:space="preserve"> (1523). </w:t>
      </w:r>
      <w:r w:rsidRPr="002B5C09">
        <w:rPr>
          <w:rFonts w:ascii="Times New Roman" w:hAnsi="Times New Roman" w:cs="Times New Roman"/>
          <w:lang w:val="de-DE"/>
        </w:rPr>
        <w:t>In: </w:t>
      </w:r>
      <w:r w:rsidRPr="002B5C09">
        <w:rPr>
          <w:rFonts w:ascii="Times New Roman" w:hAnsi="Times New Roman" w:cs="Times New Roman"/>
          <w:i/>
          <w:iCs/>
          <w:lang w:val="de-DE"/>
        </w:rPr>
        <w:t>D. Martin Luthers Werke. Kritische Gesamtausgabe</w:t>
      </w:r>
      <w:r w:rsidRPr="002B5C09">
        <w:rPr>
          <w:rFonts w:ascii="Times New Roman" w:hAnsi="Times New Roman" w:cs="Times New Roman"/>
          <w:lang w:val="de-DE"/>
        </w:rPr>
        <w:t xml:space="preserve"> [WA], vol. 12. Weimar: Hermann Böhlau, 1891, pp. 205 – 220. </w:t>
      </w:r>
      <w:r w:rsidRPr="002B5C09">
        <w:rPr>
          <w:rFonts w:ascii="Times New Roman" w:hAnsi="Times New Roman" w:cs="Times New Roman"/>
        </w:rPr>
        <w:t>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r w:rsidRPr="002B5C09">
        <w:rPr>
          <w:rFonts w:ascii="Times New Roman" w:hAnsi="Times New Roman" w:cs="Times New Roman"/>
        </w:rPr>
        <w:t>'s</w:t>
      </w:r>
      <w:proofErr w:type="spellEnd"/>
      <w:r w:rsidRPr="002B5C09">
        <w:rPr>
          <w:rFonts w:ascii="Times New Roman" w:hAnsi="Times New Roman" w:cs="Times New Roman"/>
        </w:rPr>
        <w:t xml:space="preserve"> adoption of this convention is consistent with the Wittenberg-derived agenda traditions on which Benka shows it </w:t>
      </w:r>
      <w:proofErr w:type="gramStart"/>
      <w:r w:rsidRPr="002B5C09">
        <w:rPr>
          <w:rFonts w:ascii="Times New Roman" w:hAnsi="Times New Roman" w:cs="Times New Roman"/>
        </w:rPr>
        <w:t>depends:</w:t>
      </w:r>
      <w:proofErr w:type="gramEnd"/>
      <w:r w:rsidRPr="002B5C09">
        <w:rPr>
          <w:rFonts w:ascii="Times New Roman" w:hAnsi="Times New Roman" w:cs="Times New Roman"/>
        </w:rPr>
        <w:t xml:space="preserve"> BENKA, P. (ed.):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Neosoliensia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Monumenta</w:t>
      </w:r>
      <w:proofErr w:type="spellEnd"/>
      <w:r w:rsidRPr="002B5C09">
        <w:rPr>
          <w:rFonts w:ascii="Times New Roman" w:hAnsi="Times New Roman" w:cs="Times New Roman"/>
        </w:rPr>
        <w:t xml:space="preserve"> Linguae </w:t>
      </w:r>
      <w:proofErr w:type="spellStart"/>
      <w:r w:rsidRPr="002B5C09">
        <w:rPr>
          <w:rFonts w:ascii="Times New Roman" w:hAnsi="Times New Roman" w:cs="Times New Roman"/>
        </w:rPr>
        <w:t>Slovacae</w:t>
      </w:r>
      <w:proofErr w:type="spellEnd"/>
      <w:r w:rsidRPr="002B5C09">
        <w:rPr>
          <w:rFonts w:ascii="Times New Roman" w:hAnsi="Times New Roman" w:cs="Times New Roman"/>
        </w:rPr>
        <w:t xml:space="preserve"> X. Bratislava: </w:t>
      </w:r>
      <w:proofErr w:type="spellStart"/>
      <w:r w:rsidRPr="002B5C09">
        <w:rPr>
          <w:rFonts w:ascii="Times New Roman" w:hAnsi="Times New Roman" w:cs="Times New Roman"/>
        </w:rPr>
        <w:t>Univerzita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Komenského</w:t>
      </w:r>
      <w:proofErr w:type="spellEnd"/>
      <w:r w:rsidRPr="002B5C09">
        <w:rPr>
          <w:rFonts w:ascii="Times New Roman" w:hAnsi="Times New Roman" w:cs="Times New Roman"/>
        </w:rPr>
        <w:t>, 2024, pp. 14 – 17. </w:t>
      </w:r>
      <w:hyperlink r:id="rId58" w:anchor="fnref16"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5C44DAB6"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xml:space="preserve">, 2024, pp. 142 – 143. </w:t>
      </w:r>
      <w:r w:rsidRPr="002B5C09">
        <w:rPr>
          <w:rFonts w:ascii="Times New Roman" w:hAnsi="Times New Roman" w:cs="Times New Roman"/>
        </w:rPr>
        <w:t xml:space="preserve">The translation is mine. An exactly parallel formula immediately follows for the cup: "Toho </w:t>
      </w:r>
      <w:proofErr w:type="spellStart"/>
      <w:r w:rsidRPr="002B5C09">
        <w:rPr>
          <w:rFonts w:ascii="Times New Roman" w:hAnsi="Times New Roman" w:cs="Times New Roman"/>
        </w:rPr>
        <w:t>na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gisté</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dokázanij</w:t>
      </w:r>
      <w:proofErr w:type="spellEnd"/>
      <w:r w:rsidRPr="002B5C09">
        <w:rPr>
          <w:rFonts w:ascii="Times New Roman" w:hAnsi="Times New Roman" w:cs="Times New Roman"/>
        </w:rPr>
        <w:t xml:space="preserve"> a </w:t>
      </w:r>
      <w:proofErr w:type="spellStart"/>
      <w:r w:rsidRPr="002B5C09">
        <w:rPr>
          <w:rFonts w:ascii="Times New Roman" w:hAnsi="Times New Roman" w:cs="Times New Roman"/>
        </w:rPr>
        <w:t>swědomij</w:t>
      </w:r>
      <w:proofErr w:type="spellEnd"/>
      <w:r w:rsidRPr="002B5C09">
        <w:rPr>
          <w:rFonts w:ascii="Times New Roman" w:hAnsi="Times New Roman" w:cs="Times New Roman"/>
        </w:rPr>
        <w:t xml:space="preserve"> / </w:t>
      </w:r>
      <w:proofErr w:type="spellStart"/>
      <w:r w:rsidRPr="002B5C09">
        <w:rPr>
          <w:rFonts w:ascii="Times New Roman" w:hAnsi="Times New Roman" w:cs="Times New Roman"/>
        </w:rPr>
        <w:t>dáwám</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wám</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mau</w:t>
      </w:r>
      <w:proofErr w:type="spellEnd"/>
      <w:r w:rsidRPr="002B5C09">
        <w:rPr>
          <w:rFonts w:ascii="Times New Roman" w:hAnsi="Times New Roman" w:cs="Times New Roman"/>
        </w:rPr>
        <w:t xml:space="preserve"> Krew k </w:t>
      </w:r>
      <w:proofErr w:type="spellStart"/>
      <w:r w:rsidRPr="002B5C09">
        <w:rPr>
          <w:rFonts w:ascii="Times New Roman" w:hAnsi="Times New Roman" w:cs="Times New Roman"/>
        </w:rPr>
        <w:t>nápogi</w:t>
      </w:r>
      <w:proofErr w:type="spellEnd"/>
      <w:r w:rsidRPr="002B5C09">
        <w:rPr>
          <w:rFonts w:ascii="Times New Roman" w:hAnsi="Times New Roman" w:cs="Times New Roman"/>
        </w:rPr>
        <w:t>" ("For sure proof and testimony of this, I give you my Blood for drink"), p. 143. </w:t>
      </w:r>
      <w:hyperlink r:id="rId59" w:anchor="fnref17"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58876DE7"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xml:space="preserve">, 2024, p. 79. </w:t>
      </w:r>
      <w:r w:rsidRPr="002B5C09">
        <w:rPr>
          <w:rFonts w:ascii="Times New Roman" w:hAnsi="Times New Roman" w:cs="Times New Roman"/>
        </w:rPr>
        <w:t>Benka cites the formula from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itself; the parallel passage in the rite proper is at p. 143 of the edition. </w:t>
      </w:r>
      <w:hyperlink r:id="rId60" w:anchor="fnref18"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5E902570"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2024, p. 79. </w:t>
      </w:r>
      <w:hyperlink r:id="rId61" w:anchor="fnref19"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5AF91074"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2024, p. 142. </w:t>
      </w:r>
      <w:hyperlink r:id="rId62" w:anchor="fnref20"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1FF91905"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rPr>
        <w:t>Monumenta</w:t>
      </w:r>
      <w:proofErr w:type="spellEnd"/>
      <w:r w:rsidRPr="002B5C09">
        <w:rPr>
          <w:rFonts w:ascii="Times New Roman" w:hAnsi="Times New Roman" w:cs="Times New Roman"/>
        </w:rPr>
        <w:t xml:space="preserve"> Linguae </w:t>
      </w:r>
      <w:proofErr w:type="spellStart"/>
      <w:r w:rsidRPr="002B5C09">
        <w:rPr>
          <w:rFonts w:ascii="Times New Roman" w:hAnsi="Times New Roman" w:cs="Times New Roman"/>
        </w:rPr>
        <w:t>Slovacae</w:t>
      </w:r>
      <w:proofErr w:type="spellEnd"/>
      <w:r w:rsidRPr="002B5C09">
        <w:rPr>
          <w:rFonts w:ascii="Times New Roman" w:hAnsi="Times New Roman" w:cs="Times New Roman"/>
        </w:rPr>
        <w:t xml:space="preserve"> X. Bratislava: </w:t>
      </w:r>
      <w:proofErr w:type="spellStart"/>
      <w:r w:rsidRPr="002B5C09">
        <w:rPr>
          <w:rFonts w:ascii="Times New Roman" w:hAnsi="Times New Roman" w:cs="Times New Roman"/>
        </w:rPr>
        <w:t>Univerzita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Komenského</w:t>
      </w:r>
      <w:proofErr w:type="spellEnd"/>
      <w:r w:rsidRPr="002B5C09">
        <w:rPr>
          <w:rFonts w:ascii="Times New Roman" w:hAnsi="Times New Roman" w:cs="Times New Roman"/>
        </w:rPr>
        <w:t xml:space="preserve">, 2024, pp. 149 – 150 (Form 2 of the Thanksgiving). </w:t>
      </w:r>
      <w:proofErr w:type="gramStart"/>
      <w:r w:rsidRPr="002B5C09">
        <w:rPr>
          <w:rFonts w:ascii="Times New Roman" w:hAnsi="Times New Roman" w:cs="Times New Roman"/>
        </w:rPr>
        <w:t>Form</w:t>
      </w:r>
      <w:proofErr w:type="gramEnd"/>
      <w:r w:rsidRPr="002B5C09">
        <w:rPr>
          <w:rFonts w:ascii="Times New Roman" w:hAnsi="Times New Roman" w:cs="Times New Roman"/>
        </w:rPr>
        <w:t xml:space="preserve"> 1 of the Thanksgiving (p. 149) speaks more generically of "</w:t>
      </w:r>
      <w:proofErr w:type="spellStart"/>
      <w:r w:rsidRPr="002B5C09">
        <w:rPr>
          <w:rFonts w:ascii="Times New Roman" w:hAnsi="Times New Roman" w:cs="Times New Roman"/>
        </w:rPr>
        <w:t>tyto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spasytedlné</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dary</w:t>
      </w:r>
      <w:proofErr w:type="spellEnd"/>
      <w:r w:rsidRPr="002B5C09">
        <w:rPr>
          <w:rFonts w:ascii="Times New Roman" w:hAnsi="Times New Roman" w:cs="Times New Roman"/>
        </w:rPr>
        <w:t>" ("these salvific gifts</w:t>
      </w:r>
      <w:proofErr w:type="gramStart"/>
      <w:r w:rsidRPr="002B5C09">
        <w:rPr>
          <w:rFonts w:ascii="Times New Roman" w:hAnsi="Times New Roman" w:cs="Times New Roman"/>
        </w:rPr>
        <w:t>") —</w:t>
      </w:r>
      <w:proofErr w:type="gramEnd"/>
      <w:r w:rsidRPr="002B5C09">
        <w:rPr>
          <w:rFonts w:ascii="Times New Roman" w:hAnsi="Times New Roman" w:cs="Times New Roman"/>
        </w:rPr>
        <w:t xml:space="preserve"> even more open in its identification of what has been received. </w:t>
      </w:r>
      <w:hyperlink r:id="rId63" w:anchor="fnref21"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3241975B"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i/>
          <w:iCs/>
          <w:lang w:val="pt-PT"/>
        </w:rPr>
        <w:t xml:space="preserve">: Agenda </w:t>
      </w:r>
      <w:proofErr w:type="spellStart"/>
      <w:r w:rsidRPr="002B5C09">
        <w:rPr>
          <w:rFonts w:ascii="Times New Roman" w:hAnsi="Times New Roman" w:cs="Times New Roman"/>
          <w:i/>
          <w:iCs/>
          <w:lang w:val="pt-PT"/>
        </w:rPr>
        <w:t>Czeská</w:t>
      </w:r>
      <w:proofErr w:type="spellEnd"/>
      <w:r w:rsidRPr="002B5C09">
        <w:rPr>
          <w:rFonts w:ascii="Times New Roman" w:hAnsi="Times New Roman" w:cs="Times New Roman"/>
          <w:i/>
          <w:iCs/>
          <w:lang w:val="pt-PT"/>
        </w:rPr>
        <w:t xml:space="preserve"> 1581 a </w:t>
      </w:r>
      <w:proofErr w:type="spellStart"/>
      <w:r w:rsidRPr="002B5C09">
        <w:rPr>
          <w:rFonts w:ascii="Times New Roman" w:hAnsi="Times New Roman" w:cs="Times New Roman"/>
          <w:i/>
          <w:iCs/>
          <w:lang w:val="pt-PT"/>
        </w:rPr>
        <w:t>Bystrická</w:t>
      </w:r>
      <w:proofErr w:type="spellEnd"/>
      <w:r w:rsidRPr="002B5C09">
        <w:rPr>
          <w:rFonts w:ascii="Times New Roman" w:hAnsi="Times New Roman" w:cs="Times New Roman"/>
          <w:i/>
          <w:iCs/>
          <w:lang w:val="pt-PT"/>
        </w:rPr>
        <w:t xml:space="preserve"> agenda 1585</w:t>
      </w:r>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Documenta </w:t>
      </w:r>
      <w:proofErr w:type="spellStart"/>
      <w:r w:rsidRPr="002B5C09">
        <w:rPr>
          <w:rFonts w:ascii="Times New Roman" w:hAnsi="Times New Roman" w:cs="Times New Roman"/>
          <w:lang w:val="pt-PT"/>
        </w:rPr>
        <w:t>Theologico-Religionistica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Tomus</w:t>
      </w:r>
      <w:proofErr w:type="spellEnd"/>
      <w:r w:rsidRPr="002B5C09">
        <w:rPr>
          <w:rFonts w:ascii="Times New Roman" w:hAnsi="Times New Roman" w:cs="Times New Roman"/>
          <w:lang w:val="pt-PT"/>
        </w:rPr>
        <w:t xml:space="preserve"> 2.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xml:space="preserve">, 2024, pp. 265 – 368. </w:t>
      </w:r>
      <w:r w:rsidRPr="002B5C09">
        <w:rPr>
          <w:rFonts w:ascii="Times New Roman" w:hAnsi="Times New Roman" w:cs="Times New Roman"/>
        </w:rPr>
        <w:t xml:space="preserve">The structural layout is </w:t>
      </w:r>
      <w:proofErr w:type="spellStart"/>
      <w:r w:rsidRPr="002B5C09">
        <w:rPr>
          <w:rFonts w:ascii="Times New Roman" w:hAnsi="Times New Roman" w:cs="Times New Roman"/>
        </w:rPr>
        <w:t>summarised</w:t>
      </w:r>
      <w:proofErr w:type="spellEnd"/>
      <w:r w:rsidRPr="002B5C09">
        <w:rPr>
          <w:rFonts w:ascii="Times New Roman" w:hAnsi="Times New Roman" w:cs="Times New Roman"/>
        </w:rPr>
        <w:t xml:space="preserve"> </w:t>
      </w:r>
      <w:proofErr w:type="gramStart"/>
      <w:r w:rsidRPr="002B5C09">
        <w:rPr>
          <w:rFonts w:ascii="Times New Roman" w:hAnsi="Times New Roman" w:cs="Times New Roman"/>
        </w:rPr>
        <w:t>at p.</w:t>
      </w:r>
      <w:proofErr w:type="gramEnd"/>
      <w:r w:rsidRPr="002B5C09">
        <w:rPr>
          <w:rFonts w:ascii="Times New Roman" w:hAnsi="Times New Roman" w:cs="Times New Roman"/>
        </w:rPr>
        <w:t xml:space="preserve"> 105 of Benka's editorial methodology. </w:t>
      </w:r>
      <w:hyperlink r:id="rId64" w:anchor="fnref22"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19583CED"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xml:space="preserve">, 2024, pp. 77 – 78. </w:t>
      </w:r>
      <w:r w:rsidRPr="002B5C09">
        <w:rPr>
          <w:rFonts w:ascii="Times New Roman" w:hAnsi="Times New Roman" w:cs="Times New Roman"/>
        </w:rPr>
        <w:t xml:space="preserve">Benka discusses Georg Creutzer's </w:t>
      </w:r>
      <w:r w:rsidRPr="002B5C09">
        <w:rPr>
          <w:rFonts w:ascii="Times New Roman" w:hAnsi="Times New Roman" w:cs="Times New Roman"/>
        </w:rPr>
        <w:lastRenderedPageBreak/>
        <w:t>handbook, in which the denial of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was listed among the doctrinal markers for identifying crypto-Calvinist clergy. </w:t>
      </w:r>
      <w:hyperlink r:id="rId65" w:anchor="fnref23"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692612C8"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2024, pp. 78 – 79. </w:t>
      </w:r>
      <w:hyperlink r:id="rId66" w:anchor="fnref24"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74AB75D1"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For the Latin and German texts of the Formula of Concord, Solid Declaration, Article VII (1577), see KOLB, R. – WENGERT, T. J. (eds.): </w:t>
      </w:r>
      <w:r w:rsidRPr="002B5C09">
        <w:rPr>
          <w:rFonts w:ascii="Times New Roman" w:hAnsi="Times New Roman" w:cs="Times New Roman"/>
          <w:i/>
          <w:iCs/>
        </w:rPr>
        <w:t>The Book of Concord: The Confessions of the Evangelical Lutheran Church</w:t>
      </w:r>
      <w:r w:rsidRPr="002B5C09">
        <w:rPr>
          <w:rFonts w:ascii="Times New Roman" w:hAnsi="Times New Roman" w:cs="Times New Roman"/>
        </w:rPr>
        <w:t>. Minneapolis: Fortress Press, 2000, pp. 591 – 615; for the older Triglot edition (Latin, German, English in parallel), see BENTE, F. – DAU, W. H. T. (eds.): </w:t>
      </w:r>
      <w:r w:rsidRPr="002B5C09">
        <w:rPr>
          <w:rFonts w:ascii="Times New Roman" w:hAnsi="Times New Roman" w:cs="Times New Roman"/>
          <w:i/>
          <w:iCs/>
        </w:rPr>
        <w:t xml:space="preserve">Concordia </w:t>
      </w:r>
      <w:proofErr w:type="spellStart"/>
      <w:r w:rsidRPr="002B5C09">
        <w:rPr>
          <w:rFonts w:ascii="Times New Roman" w:hAnsi="Times New Roman" w:cs="Times New Roman"/>
          <w:i/>
          <w:iCs/>
        </w:rPr>
        <w:t>Triglotta</w:t>
      </w:r>
      <w:proofErr w:type="spellEnd"/>
      <w:r w:rsidRPr="002B5C09">
        <w:rPr>
          <w:rFonts w:ascii="Times New Roman" w:hAnsi="Times New Roman" w:cs="Times New Roman"/>
        </w:rPr>
        <w:t>. St. Louis: Concordia Publishing House, 1921, pp. 971 – 1015. The corresponding Latin formula of FC SD VII reads: "</w:t>
      </w:r>
      <w:proofErr w:type="spellStart"/>
      <w:r w:rsidRPr="002B5C09">
        <w:rPr>
          <w:rFonts w:ascii="Times New Roman" w:hAnsi="Times New Roman" w:cs="Times New Roman"/>
          <w:i/>
          <w:iCs/>
        </w:rPr>
        <w:t>Veracissime</w:t>
      </w:r>
      <w:proofErr w:type="spellEnd"/>
      <w:r w:rsidRPr="002B5C09">
        <w:rPr>
          <w:rFonts w:ascii="Times New Roman" w:hAnsi="Times New Roman" w:cs="Times New Roman"/>
          <w:i/>
          <w:iCs/>
        </w:rPr>
        <w:t xml:space="preserve"> non solum </w:t>
      </w:r>
      <w:proofErr w:type="spellStart"/>
      <w:r w:rsidRPr="002B5C09">
        <w:rPr>
          <w:rFonts w:ascii="Times New Roman" w:hAnsi="Times New Roman" w:cs="Times New Roman"/>
          <w:i/>
          <w:iCs/>
        </w:rPr>
        <w:t>vere</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credentes</w:t>
      </w:r>
      <w:proofErr w:type="spellEnd"/>
      <w:r w:rsidRPr="002B5C09">
        <w:rPr>
          <w:rFonts w:ascii="Times New Roman" w:hAnsi="Times New Roman" w:cs="Times New Roman"/>
          <w:i/>
          <w:iCs/>
        </w:rPr>
        <w:t xml:space="preserve"> et </w:t>
      </w:r>
      <w:proofErr w:type="spellStart"/>
      <w:r w:rsidRPr="002B5C09">
        <w:rPr>
          <w:rFonts w:ascii="Times New Roman" w:hAnsi="Times New Roman" w:cs="Times New Roman"/>
          <w:i/>
          <w:iCs/>
        </w:rPr>
        <w:t>digni</w:t>
      </w:r>
      <w:proofErr w:type="spellEnd"/>
      <w:r w:rsidRPr="002B5C09">
        <w:rPr>
          <w:rFonts w:ascii="Times New Roman" w:hAnsi="Times New Roman" w:cs="Times New Roman"/>
          <w:i/>
          <w:iCs/>
        </w:rPr>
        <w:t xml:space="preserve">, sed </w:t>
      </w:r>
      <w:proofErr w:type="spellStart"/>
      <w:r w:rsidRPr="002B5C09">
        <w:rPr>
          <w:rFonts w:ascii="Times New Roman" w:hAnsi="Times New Roman" w:cs="Times New Roman"/>
          <w:i/>
          <w:iCs/>
        </w:rPr>
        <w:t>etiam</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indigni</w:t>
      </w:r>
      <w:proofErr w:type="spellEnd"/>
      <w:r w:rsidRPr="002B5C09">
        <w:rPr>
          <w:rFonts w:ascii="Times New Roman" w:hAnsi="Times New Roman" w:cs="Times New Roman"/>
          <w:i/>
          <w:iCs/>
        </w:rPr>
        <w:t xml:space="preserve"> et </w:t>
      </w:r>
      <w:proofErr w:type="spellStart"/>
      <w:r w:rsidRPr="002B5C09">
        <w:rPr>
          <w:rFonts w:ascii="Times New Roman" w:hAnsi="Times New Roman" w:cs="Times New Roman"/>
          <w:i/>
          <w:iCs/>
        </w:rPr>
        <w:t>increduli</w:t>
      </w:r>
      <w:proofErr w:type="spellEnd"/>
      <w:r w:rsidRPr="002B5C09">
        <w:rPr>
          <w:rFonts w:ascii="Times New Roman" w:hAnsi="Times New Roman" w:cs="Times New Roman"/>
          <w:i/>
          <w:iCs/>
        </w:rPr>
        <w:t xml:space="preserve"> verum corpus et verum </w:t>
      </w:r>
      <w:proofErr w:type="spellStart"/>
      <w:r w:rsidRPr="002B5C09">
        <w:rPr>
          <w:rFonts w:ascii="Times New Roman" w:hAnsi="Times New Roman" w:cs="Times New Roman"/>
          <w:i/>
          <w:iCs/>
        </w:rPr>
        <w:t>sanguinem</w:t>
      </w:r>
      <w:proofErr w:type="spellEnd"/>
      <w:r w:rsidRPr="002B5C09">
        <w:rPr>
          <w:rFonts w:ascii="Times New Roman" w:hAnsi="Times New Roman" w:cs="Times New Roman"/>
          <w:i/>
          <w:iCs/>
        </w:rPr>
        <w:t xml:space="preserve"> Christi </w:t>
      </w:r>
      <w:proofErr w:type="spellStart"/>
      <w:r w:rsidRPr="002B5C09">
        <w:rPr>
          <w:rFonts w:ascii="Times New Roman" w:hAnsi="Times New Roman" w:cs="Times New Roman"/>
          <w:i/>
          <w:iCs/>
        </w:rPr>
        <w:t>accipiant</w:t>
      </w:r>
      <w:proofErr w:type="spellEnd"/>
      <w:r w:rsidRPr="002B5C09">
        <w:rPr>
          <w:rFonts w:ascii="Times New Roman" w:hAnsi="Times New Roman" w:cs="Times New Roman"/>
          <w:i/>
          <w:iCs/>
        </w:rPr>
        <w:t xml:space="preserve">; sed non ad </w:t>
      </w:r>
      <w:proofErr w:type="spellStart"/>
      <w:r w:rsidRPr="002B5C09">
        <w:rPr>
          <w:rFonts w:ascii="Times New Roman" w:hAnsi="Times New Roman" w:cs="Times New Roman"/>
          <w:i/>
          <w:iCs/>
        </w:rPr>
        <w:t>vitam</w:t>
      </w:r>
      <w:proofErr w:type="spellEnd"/>
      <w:r w:rsidRPr="002B5C09">
        <w:rPr>
          <w:rFonts w:ascii="Times New Roman" w:hAnsi="Times New Roman" w:cs="Times New Roman"/>
          <w:i/>
          <w:iCs/>
        </w:rPr>
        <w:t xml:space="preserve"> et </w:t>
      </w:r>
      <w:proofErr w:type="spellStart"/>
      <w:r w:rsidRPr="002B5C09">
        <w:rPr>
          <w:rFonts w:ascii="Times New Roman" w:hAnsi="Times New Roman" w:cs="Times New Roman"/>
          <w:i/>
          <w:iCs/>
        </w:rPr>
        <w:t>consolationem</w:t>
      </w:r>
      <w:proofErr w:type="spellEnd"/>
      <w:r w:rsidRPr="002B5C09">
        <w:rPr>
          <w:rFonts w:ascii="Times New Roman" w:hAnsi="Times New Roman" w:cs="Times New Roman"/>
          <w:i/>
          <w:iCs/>
        </w:rPr>
        <w:t xml:space="preserve">, verum ad </w:t>
      </w:r>
      <w:proofErr w:type="spellStart"/>
      <w:r w:rsidRPr="002B5C09">
        <w:rPr>
          <w:rFonts w:ascii="Times New Roman" w:hAnsi="Times New Roman" w:cs="Times New Roman"/>
          <w:i/>
          <w:iCs/>
        </w:rPr>
        <w:t>iudicium</w:t>
      </w:r>
      <w:proofErr w:type="spellEnd"/>
      <w:r w:rsidRPr="002B5C09">
        <w:rPr>
          <w:rFonts w:ascii="Times New Roman" w:hAnsi="Times New Roman" w:cs="Times New Roman"/>
          <w:i/>
          <w:iCs/>
        </w:rPr>
        <w:t xml:space="preserve"> et </w:t>
      </w:r>
      <w:proofErr w:type="spellStart"/>
      <w:r w:rsidRPr="002B5C09">
        <w:rPr>
          <w:rFonts w:ascii="Times New Roman" w:hAnsi="Times New Roman" w:cs="Times New Roman"/>
          <w:i/>
          <w:iCs/>
        </w:rPr>
        <w:t>condemnationem</w:t>
      </w:r>
      <w:proofErr w:type="spellEnd"/>
      <w:r w:rsidRPr="002B5C09">
        <w:rPr>
          <w:rFonts w:ascii="Times New Roman" w:hAnsi="Times New Roman" w:cs="Times New Roman"/>
        </w:rPr>
        <w:t>" (Triglot ed., p. 990, §16). </w:t>
      </w:r>
      <w:hyperlink r:id="rId67" w:anchor="fnref25"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70D3DA18"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2024, pp. 78 – 79. </w:t>
      </w:r>
      <w:hyperlink r:id="rId68" w:anchor="fnref26"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0A62BEA3"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xml:space="preserve">, 2024, pp. 73 – 78. </w:t>
      </w:r>
      <w:r w:rsidRPr="002B5C09">
        <w:rPr>
          <w:rFonts w:ascii="Times New Roman" w:hAnsi="Times New Roman" w:cs="Times New Roman"/>
        </w:rPr>
        <w:t>For broader context on post-Formula Lutheran disciplinary culture, see KOLB, R.: </w:t>
      </w:r>
      <w:r w:rsidRPr="002B5C09">
        <w:rPr>
          <w:rFonts w:ascii="Times New Roman" w:hAnsi="Times New Roman" w:cs="Times New Roman"/>
          <w:i/>
          <w:iCs/>
        </w:rPr>
        <w:t>Lutheran Ecclesiastical Culture, 1550 – 1675</w:t>
      </w:r>
      <w:r w:rsidRPr="002B5C09">
        <w:rPr>
          <w:rFonts w:ascii="Times New Roman" w:hAnsi="Times New Roman" w:cs="Times New Roman"/>
        </w:rPr>
        <w:t>. Brill's Companions to the Christian Tradition 11. Leiden: Brill, 2008. </w:t>
      </w:r>
      <w:hyperlink r:id="rId69" w:anchor="fnref27"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093826B2"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 xml:space="preserve">The personnel circulation between the Upper-Hungarian royal cities and the central mining towns is documented in: BODNÁROVÁ, M.: </w:t>
      </w:r>
      <w:proofErr w:type="spellStart"/>
      <w:r w:rsidRPr="002B5C09">
        <w:rPr>
          <w:rFonts w:ascii="Times New Roman" w:hAnsi="Times New Roman" w:cs="Times New Roman"/>
        </w:rPr>
        <w:t>Reformácia</w:t>
      </w:r>
      <w:proofErr w:type="spellEnd"/>
      <w:r w:rsidRPr="002B5C09">
        <w:rPr>
          <w:rFonts w:ascii="Times New Roman" w:hAnsi="Times New Roman" w:cs="Times New Roman"/>
        </w:rPr>
        <w:t xml:space="preserve"> v </w:t>
      </w:r>
      <w:proofErr w:type="spellStart"/>
      <w:r w:rsidRPr="002B5C09">
        <w:rPr>
          <w:rFonts w:ascii="Times New Roman" w:hAnsi="Times New Roman" w:cs="Times New Roman"/>
        </w:rPr>
        <w:t>hornouhorských</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slobodných</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kráľovských</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mestách</w:t>
      </w:r>
      <w:proofErr w:type="spellEnd"/>
      <w:r w:rsidRPr="002B5C09">
        <w:rPr>
          <w:rFonts w:ascii="Times New Roman" w:hAnsi="Times New Roman" w:cs="Times New Roman"/>
        </w:rPr>
        <w:t xml:space="preserve"> v 16. </w:t>
      </w:r>
      <w:proofErr w:type="spellStart"/>
      <w:r w:rsidRPr="002B5C09">
        <w:rPr>
          <w:rFonts w:ascii="Times New Roman" w:hAnsi="Times New Roman" w:cs="Times New Roman"/>
        </w:rPr>
        <w:t>storočí</w:t>
      </w:r>
      <w:proofErr w:type="spellEnd"/>
      <w:r w:rsidRPr="002B5C09">
        <w:rPr>
          <w:rFonts w:ascii="Times New Roman" w:hAnsi="Times New Roman" w:cs="Times New Roman"/>
        </w:rPr>
        <w:t>. In: KÓNYOVÁ, A. – KÓNYA, P. (eds.): </w:t>
      </w:r>
      <w:proofErr w:type="spellStart"/>
      <w:r w:rsidRPr="002B5C09">
        <w:rPr>
          <w:rFonts w:ascii="Times New Roman" w:hAnsi="Times New Roman" w:cs="Times New Roman"/>
          <w:i/>
          <w:iCs/>
        </w:rPr>
        <w:t>Reformácia</w:t>
      </w:r>
      <w:proofErr w:type="spellEnd"/>
      <w:r w:rsidRPr="002B5C09">
        <w:rPr>
          <w:rFonts w:ascii="Times New Roman" w:hAnsi="Times New Roman" w:cs="Times New Roman"/>
          <w:i/>
          <w:iCs/>
        </w:rPr>
        <w:t xml:space="preserve"> v </w:t>
      </w:r>
      <w:proofErr w:type="spellStart"/>
      <w:r w:rsidRPr="002B5C09">
        <w:rPr>
          <w:rFonts w:ascii="Times New Roman" w:hAnsi="Times New Roman" w:cs="Times New Roman"/>
          <w:i/>
          <w:iCs/>
        </w:rPr>
        <w:t>strednej</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Európe</w:t>
      </w:r>
      <w:proofErr w:type="spellEnd"/>
      <w:r w:rsidRPr="002B5C09">
        <w:rPr>
          <w:rFonts w:ascii="Times New Roman" w:hAnsi="Times New Roman" w:cs="Times New Roman"/>
          <w:i/>
          <w:iCs/>
        </w:rPr>
        <w:t xml:space="preserve"> / </w:t>
      </w:r>
      <w:proofErr w:type="spellStart"/>
      <w:r w:rsidRPr="002B5C09">
        <w:rPr>
          <w:rFonts w:ascii="Times New Roman" w:hAnsi="Times New Roman" w:cs="Times New Roman"/>
          <w:i/>
          <w:iCs/>
        </w:rPr>
        <w:t>Reformáció</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Közép-Európában</w:t>
      </w:r>
      <w:proofErr w:type="spellEnd"/>
      <w:r w:rsidRPr="002B5C09">
        <w:rPr>
          <w:rFonts w:ascii="Times New Roman" w:hAnsi="Times New Roman" w:cs="Times New Roman"/>
          <w:i/>
          <w:iCs/>
        </w:rPr>
        <w:t xml:space="preserve"> / Reformation in Mittel-Europa I</w:t>
      </w:r>
      <w:r w:rsidRPr="002B5C09">
        <w:rPr>
          <w:rFonts w:ascii="Times New Roman" w:hAnsi="Times New Roman" w:cs="Times New Roman"/>
        </w:rPr>
        <w:t xml:space="preserve">. </w:t>
      </w:r>
      <w:proofErr w:type="spellStart"/>
      <w:r w:rsidRPr="002B5C09">
        <w:rPr>
          <w:rFonts w:ascii="Times New Roman" w:hAnsi="Times New Roman" w:cs="Times New Roman"/>
        </w:rPr>
        <w:t>Prešov</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Vydavateľstvo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Prešovskej</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univerzity</w:t>
      </w:r>
      <w:proofErr w:type="spellEnd"/>
      <w:r w:rsidRPr="002B5C09">
        <w:rPr>
          <w:rFonts w:ascii="Times New Roman" w:hAnsi="Times New Roman" w:cs="Times New Roman"/>
        </w:rPr>
        <w:t xml:space="preserve">, 2018, pp. 132 – 153, here p. 142, fn. 63, documenting a 1540 dispute between </w:t>
      </w:r>
      <w:proofErr w:type="spellStart"/>
      <w:r w:rsidRPr="002B5C09">
        <w:rPr>
          <w:rFonts w:ascii="Times New Roman" w:hAnsi="Times New Roman" w:cs="Times New Roman"/>
        </w:rPr>
        <w:t>Bardejov</w:t>
      </w:r>
      <w:proofErr w:type="spellEnd"/>
      <w:r w:rsidRPr="002B5C09">
        <w:rPr>
          <w:rFonts w:ascii="Times New Roman" w:hAnsi="Times New Roman" w:cs="Times New Roman"/>
        </w:rPr>
        <w:t xml:space="preserve"> and the town council of </w:t>
      </w:r>
      <w:proofErr w:type="spellStart"/>
      <w:r w:rsidRPr="002B5C09">
        <w:rPr>
          <w:rFonts w:ascii="Times New Roman" w:hAnsi="Times New Roman" w:cs="Times New Roman"/>
        </w:rPr>
        <w:t>Banská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Bystrica</w:t>
      </w:r>
      <w:proofErr w:type="spellEnd"/>
      <w:r w:rsidRPr="002B5C09">
        <w:rPr>
          <w:rFonts w:ascii="Times New Roman" w:hAnsi="Times New Roman" w:cs="Times New Roman"/>
        </w:rPr>
        <w:t xml:space="preserve"> when </w:t>
      </w:r>
      <w:proofErr w:type="spellStart"/>
      <w:r w:rsidRPr="002B5C09">
        <w:rPr>
          <w:rFonts w:ascii="Times New Roman" w:hAnsi="Times New Roman" w:cs="Times New Roman"/>
        </w:rPr>
        <w:t>Bardejov</w:t>
      </w:r>
      <w:proofErr w:type="spellEnd"/>
      <w:r w:rsidRPr="002B5C09">
        <w:rPr>
          <w:rFonts w:ascii="Times New Roman" w:hAnsi="Times New Roman" w:cs="Times New Roman"/>
        </w:rPr>
        <w:t xml:space="preserve"> attempted to recruit </w:t>
      </w:r>
      <w:proofErr w:type="spellStart"/>
      <w:r w:rsidRPr="002B5C09">
        <w:rPr>
          <w:rFonts w:ascii="Times New Roman" w:hAnsi="Times New Roman" w:cs="Times New Roman"/>
        </w:rPr>
        <w:t>Banská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Bystrica's</w:t>
      </w:r>
      <w:proofErr w:type="spellEnd"/>
      <w:r w:rsidRPr="002B5C09">
        <w:rPr>
          <w:rFonts w:ascii="Times New Roman" w:hAnsi="Times New Roman" w:cs="Times New Roman"/>
        </w:rPr>
        <w:t xml:space="preserve"> German preacher Bartolomej Franck — concrete documentary evidence of clerical mobility (and competition for it) between the Pentapolitana and the central mining-town milieu. </w:t>
      </w:r>
      <w:hyperlink r:id="rId70" w:anchor="fnref28"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4A3125F9"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rPr>
        <w:t>Monumenta</w:t>
      </w:r>
      <w:proofErr w:type="spellEnd"/>
      <w:r w:rsidRPr="002B5C09">
        <w:rPr>
          <w:rFonts w:ascii="Times New Roman" w:hAnsi="Times New Roman" w:cs="Times New Roman"/>
        </w:rPr>
        <w:t xml:space="preserve"> Linguae </w:t>
      </w:r>
      <w:proofErr w:type="spellStart"/>
      <w:r w:rsidRPr="002B5C09">
        <w:rPr>
          <w:rFonts w:ascii="Times New Roman" w:hAnsi="Times New Roman" w:cs="Times New Roman"/>
        </w:rPr>
        <w:t>Slovacae</w:t>
      </w:r>
      <w:proofErr w:type="spellEnd"/>
      <w:r w:rsidRPr="002B5C09">
        <w:rPr>
          <w:rFonts w:ascii="Times New Roman" w:hAnsi="Times New Roman" w:cs="Times New Roman"/>
        </w:rPr>
        <w:t xml:space="preserve"> X. Bratislava: </w:t>
      </w:r>
      <w:proofErr w:type="spellStart"/>
      <w:r w:rsidRPr="002B5C09">
        <w:rPr>
          <w:rFonts w:ascii="Times New Roman" w:hAnsi="Times New Roman" w:cs="Times New Roman"/>
        </w:rPr>
        <w:t>Univerzita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Komenského</w:t>
      </w:r>
      <w:proofErr w:type="spellEnd"/>
      <w:r w:rsidRPr="002B5C09">
        <w:rPr>
          <w:rFonts w:ascii="Times New Roman" w:hAnsi="Times New Roman" w:cs="Times New Roman"/>
        </w:rPr>
        <w:t>, 2024, pp. 265 – 302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's confession and Eucharistic-preparation material). </w:t>
      </w:r>
      <w:hyperlink r:id="rId71" w:anchor="fnref29"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5A8A9AD8"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2024, pp. 73 – 77. </w:t>
      </w:r>
      <w:hyperlink r:id="rId72" w:anchor="fnref30"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1263450F"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The formula </w:t>
      </w:r>
      <w:proofErr w:type="spellStart"/>
      <w:r w:rsidRPr="002B5C09">
        <w:rPr>
          <w:rFonts w:ascii="Times New Roman" w:hAnsi="Times New Roman" w:cs="Times New Roman"/>
          <w:i/>
          <w:iCs/>
        </w:rPr>
        <w:t>legem</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credendi</w:t>
      </w:r>
      <w:proofErr w:type="spellEnd"/>
      <w:r w:rsidRPr="002B5C09">
        <w:rPr>
          <w:rFonts w:ascii="Times New Roman" w:hAnsi="Times New Roman" w:cs="Times New Roman"/>
          <w:i/>
          <w:iCs/>
        </w:rPr>
        <w:t xml:space="preserve"> lex </w:t>
      </w:r>
      <w:proofErr w:type="spellStart"/>
      <w:r w:rsidRPr="002B5C09">
        <w:rPr>
          <w:rFonts w:ascii="Times New Roman" w:hAnsi="Times New Roman" w:cs="Times New Roman"/>
          <w:i/>
          <w:iCs/>
        </w:rPr>
        <w:t>statuat</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supplicandi</w:t>
      </w:r>
      <w:proofErr w:type="spellEnd"/>
      <w:r w:rsidRPr="002B5C09">
        <w:rPr>
          <w:rFonts w:ascii="Times New Roman" w:hAnsi="Times New Roman" w:cs="Times New Roman"/>
        </w:rPr>
        <w:t> derives from PROSPER OF AQUITAINE: </w:t>
      </w:r>
      <w:proofErr w:type="spellStart"/>
      <w:r w:rsidRPr="002B5C09">
        <w:rPr>
          <w:rFonts w:ascii="Times New Roman" w:hAnsi="Times New Roman" w:cs="Times New Roman"/>
          <w:i/>
          <w:iCs/>
        </w:rPr>
        <w:t>Praeteritorum</w:t>
      </w:r>
      <w:proofErr w:type="spellEnd"/>
      <w:r w:rsidRPr="002B5C09">
        <w:rPr>
          <w:rFonts w:ascii="Times New Roman" w:hAnsi="Times New Roman" w:cs="Times New Roman"/>
          <w:i/>
          <w:iCs/>
        </w:rPr>
        <w:t xml:space="preserve"> Sedis Apostolicae </w:t>
      </w:r>
      <w:proofErr w:type="spellStart"/>
      <w:r w:rsidRPr="002B5C09">
        <w:rPr>
          <w:rFonts w:ascii="Times New Roman" w:hAnsi="Times New Roman" w:cs="Times New Roman"/>
          <w:i/>
          <w:iCs/>
        </w:rPr>
        <w:t>episcoporum</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auctoritates</w:t>
      </w:r>
      <w:proofErr w:type="spellEnd"/>
      <w:r w:rsidRPr="002B5C09">
        <w:rPr>
          <w:rFonts w:ascii="Times New Roman" w:hAnsi="Times New Roman" w:cs="Times New Roman"/>
          <w:i/>
          <w:iCs/>
        </w:rPr>
        <w:t xml:space="preserve"> de gratia Dei</w:t>
      </w:r>
      <w:r w:rsidRPr="002B5C09">
        <w:rPr>
          <w:rFonts w:ascii="Times New Roman" w:hAnsi="Times New Roman" w:cs="Times New Roman"/>
        </w:rPr>
        <w:t> (also known as the </w:t>
      </w:r>
      <w:proofErr w:type="spellStart"/>
      <w:r w:rsidRPr="002B5C09">
        <w:rPr>
          <w:rFonts w:ascii="Times New Roman" w:hAnsi="Times New Roman" w:cs="Times New Roman"/>
          <w:i/>
          <w:iCs/>
        </w:rPr>
        <w:t>Indiculus</w:t>
      </w:r>
      <w:proofErr w:type="spellEnd"/>
      <w:r w:rsidRPr="002B5C09">
        <w:rPr>
          <w:rFonts w:ascii="Times New Roman" w:hAnsi="Times New Roman" w:cs="Times New Roman"/>
          <w:i/>
          <w:iCs/>
        </w:rPr>
        <w:t xml:space="preserve"> de gratia Dei</w:t>
      </w:r>
      <w:r w:rsidRPr="002B5C09">
        <w:rPr>
          <w:rFonts w:ascii="Times New Roman" w:hAnsi="Times New Roman" w:cs="Times New Roman"/>
        </w:rPr>
        <w:t> or the </w:t>
      </w:r>
      <w:r w:rsidRPr="002B5C09">
        <w:rPr>
          <w:rFonts w:ascii="Times New Roman" w:hAnsi="Times New Roman" w:cs="Times New Roman"/>
          <w:i/>
          <w:iCs/>
        </w:rPr>
        <w:t>Capitula pseudo-</w:t>
      </w:r>
      <w:proofErr w:type="spellStart"/>
      <w:r w:rsidRPr="002B5C09">
        <w:rPr>
          <w:rFonts w:ascii="Times New Roman" w:hAnsi="Times New Roman" w:cs="Times New Roman"/>
          <w:i/>
          <w:iCs/>
        </w:rPr>
        <w:t>Caelestini</w:t>
      </w:r>
      <w:proofErr w:type="spellEnd"/>
      <w:r w:rsidRPr="002B5C09">
        <w:rPr>
          <w:rFonts w:ascii="Times New Roman" w:hAnsi="Times New Roman" w:cs="Times New Roman"/>
        </w:rPr>
        <w:t>), c. 8 (5th century); standard reference at </w:t>
      </w:r>
      <w:proofErr w:type="spellStart"/>
      <w:r w:rsidRPr="002B5C09">
        <w:rPr>
          <w:rFonts w:ascii="Times New Roman" w:hAnsi="Times New Roman" w:cs="Times New Roman"/>
          <w:i/>
          <w:iCs/>
        </w:rPr>
        <w:t>Patrologia</w:t>
      </w:r>
      <w:proofErr w:type="spellEnd"/>
      <w:r w:rsidRPr="002B5C09">
        <w:rPr>
          <w:rFonts w:ascii="Times New Roman" w:hAnsi="Times New Roman" w:cs="Times New Roman"/>
          <w:i/>
          <w:iCs/>
        </w:rPr>
        <w:t xml:space="preserve"> Latina</w:t>
      </w:r>
      <w:r w:rsidRPr="002B5C09">
        <w:rPr>
          <w:rFonts w:ascii="Times New Roman" w:hAnsi="Times New Roman" w:cs="Times New Roman"/>
        </w:rPr>
        <w:t> 51, col. 209. The brief invocation here treats the formula as a methodological orientation rather than a settled hermeneutical principle; the modern history of its uses and abuses in liturgical theology is extensive and is not the topic of the present paper. </w:t>
      </w:r>
      <w:hyperlink r:id="rId73" w:anchor="fnref31"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055D1C35" w14:textId="77777777" w:rsidR="003436C2" w:rsidRPr="002B5C09" w:rsidRDefault="003436C2" w:rsidP="002B5C09">
      <w:pPr>
        <w:numPr>
          <w:ilvl w:val="0"/>
          <w:numId w:val="1"/>
        </w:numPr>
        <w:spacing w:after="0" w:line="276" w:lineRule="auto"/>
        <w:rPr>
          <w:rFonts w:ascii="Times New Roman" w:hAnsi="Times New Roman" w:cs="Times New Roman"/>
        </w:rPr>
      </w:pPr>
      <w:proofErr w:type="spellStart"/>
      <w:r w:rsidRPr="002B5C09">
        <w:rPr>
          <w:rFonts w:ascii="Times New Roman" w:hAnsi="Times New Roman" w:cs="Times New Roman"/>
          <w:lang w:val="de-DE"/>
        </w:rPr>
        <w:t>For</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the</w:t>
      </w:r>
      <w:proofErr w:type="spellEnd"/>
      <w:r w:rsidRPr="002B5C09">
        <w:rPr>
          <w:rFonts w:ascii="Times New Roman" w:hAnsi="Times New Roman" w:cs="Times New Roman"/>
          <w:lang w:val="de-DE"/>
        </w:rPr>
        <w:t xml:space="preserve"> classic </w:t>
      </w:r>
      <w:proofErr w:type="spellStart"/>
      <w:r w:rsidRPr="002B5C09">
        <w:rPr>
          <w:rFonts w:ascii="Times New Roman" w:hAnsi="Times New Roman" w:cs="Times New Roman"/>
          <w:lang w:val="de-DE"/>
        </w:rPr>
        <w:t>articulations</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of</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the</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confessionalisation</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thesis</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see</w:t>
      </w:r>
      <w:proofErr w:type="spellEnd"/>
      <w:r w:rsidRPr="002B5C09">
        <w:rPr>
          <w:rFonts w:ascii="Times New Roman" w:hAnsi="Times New Roman" w:cs="Times New Roman"/>
          <w:lang w:val="de-DE"/>
        </w:rPr>
        <w:t xml:space="preserve"> SCHILLING, H.: Die Konfessionalisierung im Reich: Religiöser und gesellschaftlicher Wandel in Deutschland zwischen 1555 und 1620. In: </w:t>
      </w:r>
      <w:r w:rsidRPr="002B5C09">
        <w:rPr>
          <w:rFonts w:ascii="Times New Roman" w:hAnsi="Times New Roman" w:cs="Times New Roman"/>
          <w:i/>
          <w:iCs/>
          <w:lang w:val="de-DE"/>
        </w:rPr>
        <w:t>Historische Zeitschrift</w:t>
      </w:r>
      <w:r w:rsidRPr="002B5C09">
        <w:rPr>
          <w:rFonts w:ascii="Times New Roman" w:hAnsi="Times New Roman" w:cs="Times New Roman"/>
          <w:lang w:val="de-DE"/>
        </w:rPr>
        <w:t xml:space="preserve">, vol. 246 (1988), pp. </w:t>
      </w:r>
      <w:r w:rsidRPr="002B5C09">
        <w:rPr>
          <w:rFonts w:ascii="Times New Roman" w:hAnsi="Times New Roman" w:cs="Times New Roman"/>
          <w:lang w:val="de-DE"/>
        </w:rPr>
        <w:lastRenderedPageBreak/>
        <w:t>1 – 45; REINHARD, W.: Zwang zur Konfessionalisierung? Prolegomena zu einer Theorie des konfessionellen Zeitalters. In: </w:t>
      </w:r>
      <w:r w:rsidRPr="002B5C09">
        <w:rPr>
          <w:rFonts w:ascii="Times New Roman" w:hAnsi="Times New Roman" w:cs="Times New Roman"/>
          <w:i/>
          <w:iCs/>
          <w:lang w:val="de-DE"/>
        </w:rPr>
        <w:t>Zeitschrift für Historische Forschung</w:t>
      </w:r>
      <w:r w:rsidRPr="002B5C09">
        <w:rPr>
          <w:rFonts w:ascii="Times New Roman" w:hAnsi="Times New Roman" w:cs="Times New Roman"/>
          <w:lang w:val="de-DE"/>
        </w:rPr>
        <w:t xml:space="preserve">, vol. 10 (1983), pp. 257 – 277. </w:t>
      </w:r>
      <w:r w:rsidRPr="002B5C09">
        <w:rPr>
          <w:rFonts w:ascii="Times New Roman" w:hAnsi="Times New Roman" w:cs="Times New Roman"/>
        </w:rPr>
        <w:t xml:space="preserve">The argument here extends the </w:t>
      </w:r>
      <w:proofErr w:type="spellStart"/>
      <w:r w:rsidRPr="002B5C09">
        <w:rPr>
          <w:rFonts w:ascii="Times New Roman" w:hAnsi="Times New Roman" w:cs="Times New Roman"/>
        </w:rPr>
        <w:t>confessionalisation</w:t>
      </w:r>
      <w:proofErr w:type="spellEnd"/>
      <w:r w:rsidRPr="002B5C09">
        <w:rPr>
          <w:rFonts w:ascii="Times New Roman" w:hAnsi="Times New Roman" w:cs="Times New Roman"/>
        </w:rPr>
        <w:t xml:space="preserve"> framework into the dimension of intra-confessional liturgical register, observable at the codex level. </w:t>
      </w:r>
      <w:hyperlink r:id="rId74" w:anchor="fnref32"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600FC2DE"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 xml:space="preserve">For the older Calvinist </w:t>
      </w:r>
      <w:proofErr w:type="spellStart"/>
      <w:r w:rsidRPr="002B5C09">
        <w:rPr>
          <w:rFonts w:ascii="Times New Roman" w:hAnsi="Times New Roman" w:cs="Times New Roman"/>
        </w:rPr>
        <w:t>characterisation</w:t>
      </w:r>
      <w:proofErr w:type="spellEnd"/>
      <w:r w:rsidRPr="002B5C09">
        <w:rPr>
          <w:rFonts w:ascii="Times New Roman" w:hAnsi="Times New Roman" w:cs="Times New Roman"/>
        </w:rPr>
        <w:t>, see, e.g., the "Bohemian Confession" entry in older editions of the </w:t>
      </w:r>
      <w:proofErr w:type="spellStart"/>
      <w:r w:rsidRPr="002B5C09">
        <w:rPr>
          <w:rFonts w:ascii="Times New Roman" w:hAnsi="Times New Roman" w:cs="Times New Roman"/>
          <w:i/>
          <w:iCs/>
        </w:rPr>
        <w:t>Encyclopaedia</w:t>
      </w:r>
      <w:proofErr w:type="spellEnd"/>
      <w:r w:rsidRPr="002B5C09">
        <w:rPr>
          <w:rFonts w:ascii="Times New Roman" w:hAnsi="Times New Roman" w:cs="Times New Roman"/>
          <w:i/>
          <w:iCs/>
        </w:rPr>
        <w:t xml:space="preserve"> Britannica</w:t>
      </w:r>
      <w:r w:rsidRPr="002B5C09">
        <w:rPr>
          <w:rFonts w:ascii="Times New Roman" w:hAnsi="Times New Roman" w:cs="Times New Roman"/>
        </w:rPr>
        <w:t xml:space="preserve">, where the document has been described in terms that the Czech text does not support. The fuller historiographical engagement with this </w:t>
      </w:r>
      <w:proofErr w:type="spellStart"/>
      <w:r w:rsidRPr="002B5C09">
        <w:rPr>
          <w:rFonts w:ascii="Times New Roman" w:hAnsi="Times New Roman" w:cs="Times New Roman"/>
        </w:rPr>
        <w:t>characterisation</w:t>
      </w:r>
      <w:proofErr w:type="spellEnd"/>
      <w:r w:rsidRPr="002B5C09">
        <w:rPr>
          <w:rFonts w:ascii="Times New Roman" w:hAnsi="Times New Roman" w:cs="Times New Roman"/>
        </w:rPr>
        <w:t>, and its philological refutation through close reading of the CB's Eucharistic article, is reserved for the forthcoming TEPALIT chapter. </w:t>
      </w:r>
      <w:hyperlink r:id="rId75" w:anchor="fnref33"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57B39F88"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The verbatim Czech formula </w:t>
      </w:r>
      <w:proofErr w:type="spellStart"/>
      <w:r w:rsidRPr="002B5C09">
        <w:rPr>
          <w:rFonts w:ascii="Times New Roman" w:hAnsi="Times New Roman" w:cs="Times New Roman"/>
          <w:i/>
          <w:iCs/>
        </w:rPr>
        <w:t>duchovně</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podstatně</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věrou</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také</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ústy</w:t>
      </w:r>
      <w:proofErr w:type="spellEnd"/>
      <w:r w:rsidRPr="002B5C09">
        <w:rPr>
          <w:rFonts w:ascii="Times New Roman" w:hAnsi="Times New Roman" w:cs="Times New Roman"/>
        </w:rPr>
        <w:t> appears in the </w:t>
      </w:r>
      <w:proofErr w:type="spellStart"/>
      <w:r w:rsidRPr="002B5C09">
        <w:rPr>
          <w:rFonts w:ascii="Times New Roman" w:hAnsi="Times New Roman" w:cs="Times New Roman"/>
          <w:i/>
          <w:iCs/>
        </w:rPr>
        <w:t>Confessio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Bohemica</w:t>
      </w:r>
      <w:r w:rsidRPr="002B5C09">
        <w:rPr>
          <w:rFonts w:ascii="Times New Roman" w:hAnsi="Times New Roman" w:cs="Times New Roman"/>
        </w:rPr>
        <w:t>'s</w:t>
      </w:r>
      <w:proofErr w:type="spellEnd"/>
      <w:r w:rsidRPr="002B5C09">
        <w:rPr>
          <w:rFonts w:ascii="Times New Roman" w:hAnsi="Times New Roman" w:cs="Times New Roman"/>
        </w:rPr>
        <w:t xml:space="preserve"> Eucharistic article. For the standard early Czech edition and the foundational historical study, see HREJSA, F.: </w:t>
      </w:r>
      <w:proofErr w:type="spellStart"/>
      <w:r w:rsidRPr="002B5C09">
        <w:rPr>
          <w:rFonts w:ascii="Times New Roman" w:hAnsi="Times New Roman" w:cs="Times New Roman"/>
          <w:i/>
          <w:iCs/>
        </w:rPr>
        <w:t>Česká</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konfesse</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její</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vznik</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podstata</w:t>
      </w:r>
      <w:proofErr w:type="spellEnd"/>
      <w:r w:rsidRPr="002B5C09">
        <w:rPr>
          <w:rFonts w:ascii="Times New Roman" w:hAnsi="Times New Roman" w:cs="Times New Roman"/>
          <w:i/>
          <w:iCs/>
        </w:rPr>
        <w:t xml:space="preserve"> a </w:t>
      </w:r>
      <w:proofErr w:type="spellStart"/>
      <w:r w:rsidRPr="002B5C09">
        <w:rPr>
          <w:rFonts w:ascii="Times New Roman" w:hAnsi="Times New Roman" w:cs="Times New Roman"/>
          <w:i/>
          <w:iCs/>
        </w:rPr>
        <w:t>dějiny</w:t>
      </w:r>
      <w:proofErr w:type="spellEnd"/>
      <w:r w:rsidRPr="002B5C09">
        <w:rPr>
          <w:rFonts w:ascii="Times New Roman" w:hAnsi="Times New Roman" w:cs="Times New Roman"/>
        </w:rPr>
        <w:t xml:space="preserve">. Praha: </w:t>
      </w:r>
      <w:proofErr w:type="spellStart"/>
      <w:r w:rsidRPr="002B5C09">
        <w:rPr>
          <w:rFonts w:ascii="Times New Roman" w:hAnsi="Times New Roman" w:cs="Times New Roman"/>
        </w:rPr>
        <w:t>Česká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akademie</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císaře</w:t>
      </w:r>
      <w:proofErr w:type="spellEnd"/>
      <w:r w:rsidRPr="002B5C09">
        <w:rPr>
          <w:rFonts w:ascii="Times New Roman" w:hAnsi="Times New Roman" w:cs="Times New Roman"/>
        </w:rPr>
        <w:t xml:space="preserve"> Františka Josefa pro </w:t>
      </w:r>
      <w:proofErr w:type="spellStart"/>
      <w:r w:rsidRPr="002B5C09">
        <w:rPr>
          <w:rFonts w:ascii="Times New Roman" w:hAnsi="Times New Roman" w:cs="Times New Roman"/>
        </w:rPr>
        <w:t>vědy</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slovesnost</w:t>
      </w:r>
      <w:proofErr w:type="spellEnd"/>
      <w:r w:rsidRPr="002B5C09">
        <w:rPr>
          <w:rFonts w:ascii="Times New Roman" w:hAnsi="Times New Roman" w:cs="Times New Roman"/>
        </w:rPr>
        <w:t xml:space="preserve"> a </w:t>
      </w:r>
      <w:proofErr w:type="spellStart"/>
      <w:r w:rsidRPr="002B5C09">
        <w:rPr>
          <w:rFonts w:ascii="Times New Roman" w:hAnsi="Times New Roman" w:cs="Times New Roman"/>
        </w:rPr>
        <w:t>umění</w:t>
      </w:r>
      <w:proofErr w:type="spellEnd"/>
      <w:r w:rsidRPr="002B5C09">
        <w:rPr>
          <w:rFonts w:ascii="Times New Roman" w:hAnsi="Times New Roman" w:cs="Times New Roman"/>
        </w:rPr>
        <w:t xml:space="preserve">, 1912, 818 pp. </w:t>
      </w:r>
      <w:proofErr w:type="gramStart"/>
      <w:r w:rsidRPr="002B5C09">
        <w:rPr>
          <w:rFonts w:ascii="Times New Roman" w:hAnsi="Times New Roman" w:cs="Times New Roman"/>
        </w:rPr>
        <w:t>The both</w:t>
      </w:r>
      <w:proofErr w:type="gramEnd"/>
      <w:r w:rsidRPr="002B5C09">
        <w:rPr>
          <w:rFonts w:ascii="Times New Roman" w:hAnsi="Times New Roman" w:cs="Times New Roman"/>
        </w:rPr>
        <w:t>/and irenic register and its philological details are treated in the forthcoming TEPALIT chapter. </w:t>
      </w:r>
      <w:hyperlink r:id="rId76" w:anchor="fnref34"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20FBF8ED"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 xml:space="preserve">GREŠOVÁ-SEKELSKÁ, A.: </w:t>
      </w:r>
      <w:proofErr w:type="spellStart"/>
      <w:r w:rsidRPr="002B5C09">
        <w:rPr>
          <w:rFonts w:ascii="Times New Roman" w:hAnsi="Times New Roman" w:cs="Times New Roman"/>
        </w:rPr>
        <w:t>Príspevok</w:t>
      </w:r>
      <w:proofErr w:type="spellEnd"/>
      <w:r w:rsidRPr="002B5C09">
        <w:rPr>
          <w:rFonts w:ascii="Times New Roman" w:hAnsi="Times New Roman" w:cs="Times New Roman"/>
        </w:rPr>
        <w:t xml:space="preserve"> k </w:t>
      </w:r>
      <w:proofErr w:type="spellStart"/>
      <w:r w:rsidRPr="002B5C09">
        <w:rPr>
          <w:rFonts w:ascii="Times New Roman" w:hAnsi="Times New Roman" w:cs="Times New Roman"/>
        </w:rPr>
        <w:t>vzniku</w:t>
      </w:r>
      <w:proofErr w:type="spellEnd"/>
      <w:r w:rsidRPr="002B5C09">
        <w:rPr>
          <w:rFonts w:ascii="Times New Roman" w:hAnsi="Times New Roman" w:cs="Times New Roman"/>
        </w:rPr>
        <w:t xml:space="preserve"> </w:t>
      </w:r>
      <w:proofErr w:type="gramStart"/>
      <w:r w:rsidRPr="002B5C09">
        <w:rPr>
          <w:rFonts w:ascii="Times New Roman" w:hAnsi="Times New Roman" w:cs="Times New Roman"/>
        </w:rPr>
        <w:t>a</w:t>
      </w:r>
      <w:proofErr w:type="gramEnd"/>
      <w:r w:rsidRPr="002B5C09">
        <w:rPr>
          <w:rFonts w:ascii="Times New Roman" w:hAnsi="Times New Roman" w:cs="Times New Roman"/>
        </w:rPr>
        <w:t xml:space="preserve"> </w:t>
      </w:r>
      <w:proofErr w:type="spellStart"/>
      <w:r w:rsidRPr="002B5C09">
        <w:rPr>
          <w:rFonts w:ascii="Times New Roman" w:hAnsi="Times New Roman" w:cs="Times New Roman"/>
        </w:rPr>
        <w:t>obsahu</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Cithary</w:t>
      </w:r>
      <w:proofErr w:type="spellEnd"/>
      <w:r w:rsidRPr="002B5C09">
        <w:rPr>
          <w:rFonts w:ascii="Times New Roman" w:hAnsi="Times New Roman" w:cs="Times New Roman"/>
        </w:rPr>
        <w:t xml:space="preserve"> sanctorum. In: </w:t>
      </w:r>
      <w:proofErr w:type="spellStart"/>
      <w:r w:rsidRPr="002B5C09">
        <w:rPr>
          <w:rFonts w:ascii="Times New Roman" w:hAnsi="Times New Roman" w:cs="Times New Roman"/>
          <w:i/>
          <w:iCs/>
        </w:rPr>
        <w:t>Clavibus</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unitis</w:t>
      </w:r>
      <w:proofErr w:type="spellEnd"/>
      <w:r w:rsidRPr="002B5C09">
        <w:rPr>
          <w:rFonts w:ascii="Times New Roman" w:hAnsi="Times New Roman" w:cs="Times New Roman"/>
        </w:rPr>
        <w:t xml:space="preserve">, vol. 10, no. 4 (2021), pp. 5 – 14, on </w:t>
      </w:r>
      <w:proofErr w:type="spellStart"/>
      <w:r w:rsidRPr="002B5C09">
        <w:rPr>
          <w:rFonts w:ascii="Times New Roman" w:hAnsi="Times New Roman" w:cs="Times New Roman"/>
        </w:rPr>
        <w:t>Tranovský's</w:t>
      </w:r>
      <w:proofErr w:type="spellEnd"/>
      <w:r w:rsidRPr="002B5C09">
        <w:rPr>
          <w:rFonts w:ascii="Times New Roman" w:hAnsi="Times New Roman" w:cs="Times New Roman"/>
        </w:rPr>
        <w:t xml:space="preserve"> differential editorial strategy across confessionally neutral and confessionally weighted rubrics. See also </w:t>
      </w:r>
      <w:proofErr w:type="spellStart"/>
      <w:r w:rsidRPr="002B5C09">
        <w:rPr>
          <w:rFonts w:ascii="Times New Roman" w:hAnsi="Times New Roman" w:cs="Times New Roman"/>
        </w:rPr>
        <w:t>Grešová-Sekelská</w:t>
      </w:r>
      <w:proofErr w:type="spellEnd"/>
      <w:r w:rsidRPr="002B5C09">
        <w:rPr>
          <w:rFonts w:ascii="Times New Roman" w:hAnsi="Times New Roman" w:cs="Times New Roman"/>
        </w:rPr>
        <w:t xml:space="preserve"> 2023 (above, n. 4). </w:t>
      </w:r>
      <w:hyperlink r:id="rId77" w:anchor="fnref35"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7D8971BD"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VALČO, M.: </w:t>
      </w:r>
      <w:r w:rsidRPr="002B5C09">
        <w:rPr>
          <w:rFonts w:ascii="Times New Roman" w:hAnsi="Times New Roman" w:cs="Times New Roman"/>
          <w:i/>
          <w:iCs/>
        </w:rPr>
        <w:t>TEPALIT Digital Companion: AC 1581 / BA 1585 / Cithara Sanctorum 1636 hymn-pair dossier</w:t>
      </w:r>
      <w:r w:rsidRPr="002B5C09">
        <w:rPr>
          <w:rFonts w:ascii="Times New Roman" w:hAnsi="Times New Roman" w:cs="Times New Roman"/>
        </w:rPr>
        <w:t> (concept DOI: 10.5281/zenodo.20081435). Bratislava, 2026. CC BY 4.0. Record PAIR_006_AC_BA_EUCHARIST carries the trust signature FACTUAL / DOCUMENTED / VERIFIED; the verification dossier is published as part of the dataset. </w:t>
      </w:r>
      <w:hyperlink r:id="rId78" w:anchor="fnref36"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424D5581" w14:textId="77777777" w:rsidR="00015F25" w:rsidRPr="002B5C09" w:rsidRDefault="00015F25" w:rsidP="002B5C09">
      <w:pPr>
        <w:spacing w:after="0" w:line="276" w:lineRule="auto"/>
        <w:rPr>
          <w:rFonts w:ascii="Times New Roman" w:hAnsi="Times New Roman" w:cs="Times New Roman"/>
        </w:rPr>
      </w:pPr>
    </w:p>
    <w:sectPr w:rsidR="00015F25" w:rsidRPr="002B5C09" w:rsidSect="00F94CC6">
      <w:pgSz w:w="11906" w:h="16838" w:code="9"/>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775E6" w14:textId="77777777" w:rsidR="003614A2" w:rsidRDefault="003614A2" w:rsidP="0059797D">
      <w:pPr>
        <w:spacing w:after="0" w:line="240" w:lineRule="auto"/>
      </w:pPr>
      <w:r>
        <w:separator/>
      </w:r>
    </w:p>
  </w:endnote>
  <w:endnote w:type="continuationSeparator" w:id="0">
    <w:p w14:paraId="5DD366C5" w14:textId="77777777" w:rsidR="003614A2" w:rsidRDefault="003614A2" w:rsidP="005979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76ACA" w14:textId="77777777" w:rsidR="003614A2" w:rsidRDefault="003614A2" w:rsidP="0059797D">
      <w:pPr>
        <w:spacing w:after="0" w:line="240" w:lineRule="auto"/>
      </w:pPr>
      <w:r>
        <w:separator/>
      </w:r>
    </w:p>
  </w:footnote>
  <w:footnote w:type="continuationSeparator" w:id="0">
    <w:p w14:paraId="637D6767" w14:textId="77777777" w:rsidR="003614A2" w:rsidRDefault="003614A2" w:rsidP="0059797D">
      <w:pPr>
        <w:spacing w:after="0" w:line="240" w:lineRule="auto"/>
      </w:pPr>
      <w:r>
        <w:continuationSeparator/>
      </w:r>
    </w:p>
  </w:footnote>
  <w:footnote w:id="1">
    <w:p w14:paraId="1F673D75" w14:textId="0BF98A29" w:rsidR="0059797D" w:rsidRDefault="0059797D">
      <w:pPr>
        <w:pStyle w:val="FootnoteText"/>
      </w:pPr>
      <w:r>
        <w:rPr>
          <w:rStyle w:val="FootnoteReference"/>
        </w:rPr>
        <w:footnoteRef/>
      </w:r>
      <w:r>
        <w:t xml:space="preserve"> </w:t>
      </w:r>
      <w:r w:rsidRPr="003436C2">
        <w:rPr>
          <w:rFonts w:ascii="Times New Roman" w:hAnsi="Times New Roman" w:cs="Times New Roman"/>
        </w:rPr>
        <w:t>This work was supported by the Slovak Research and Development Agency under the Contract no. APVV-24-0484.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4144D6"/>
    <w:multiLevelType w:val="multilevel"/>
    <w:tmpl w:val="0F0CC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79913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oNotDisplayPageBoundaries/>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6C2"/>
    <w:rsid w:val="00015F25"/>
    <w:rsid w:val="00070554"/>
    <w:rsid w:val="00115DA9"/>
    <w:rsid w:val="00182074"/>
    <w:rsid w:val="001B3C6C"/>
    <w:rsid w:val="002B5C09"/>
    <w:rsid w:val="003436C2"/>
    <w:rsid w:val="003614A2"/>
    <w:rsid w:val="004267CB"/>
    <w:rsid w:val="00524666"/>
    <w:rsid w:val="00525785"/>
    <w:rsid w:val="0059797D"/>
    <w:rsid w:val="0063440A"/>
    <w:rsid w:val="00796566"/>
    <w:rsid w:val="007B362D"/>
    <w:rsid w:val="00875153"/>
    <w:rsid w:val="00D70E86"/>
    <w:rsid w:val="00F94CC6"/>
    <w:rsid w:val="00F979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F5376"/>
  <w15:chartTrackingRefBased/>
  <w15:docId w15:val="{AAF7384E-8219-4026-A304-5FD2AAF39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6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36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36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36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6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6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6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6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6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6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36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36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36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6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6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6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6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6C2"/>
    <w:rPr>
      <w:rFonts w:eastAsiaTheme="majorEastAsia" w:cstheme="majorBidi"/>
      <w:color w:val="272727" w:themeColor="text1" w:themeTint="D8"/>
    </w:rPr>
  </w:style>
  <w:style w:type="paragraph" w:styleId="Title">
    <w:name w:val="Title"/>
    <w:basedOn w:val="Normal"/>
    <w:next w:val="Normal"/>
    <w:link w:val="TitleChar"/>
    <w:uiPriority w:val="10"/>
    <w:qFormat/>
    <w:rsid w:val="003436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6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6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6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6C2"/>
    <w:pPr>
      <w:spacing w:before="160"/>
      <w:jc w:val="center"/>
    </w:pPr>
    <w:rPr>
      <w:i/>
      <w:iCs/>
      <w:color w:val="404040" w:themeColor="text1" w:themeTint="BF"/>
    </w:rPr>
  </w:style>
  <w:style w:type="character" w:customStyle="1" w:styleId="QuoteChar">
    <w:name w:val="Quote Char"/>
    <w:basedOn w:val="DefaultParagraphFont"/>
    <w:link w:val="Quote"/>
    <w:uiPriority w:val="29"/>
    <w:rsid w:val="003436C2"/>
    <w:rPr>
      <w:i/>
      <w:iCs/>
      <w:color w:val="404040" w:themeColor="text1" w:themeTint="BF"/>
    </w:rPr>
  </w:style>
  <w:style w:type="paragraph" w:styleId="ListParagraph">
    <w:name w:val="List Paragraph"/>
    <w:basedOn w:val="Normal"/>
    <w:uiPriority w:val="34"/>
    <w:qFormat/>
    <w:rsid w:val="003436C2"/>
    <w:pPr>
      <w:ind w:left="720"/>
      <w:contextualSpacing/>
    </w:pPr>
  </w:style>
  <w:style w:type="character" w:styleId="IntenseEmphasis">
    <w:name w:val="Intense Emphasis"/>
    <w:basedOn w:val="DefaultParagraphFont"/>
    <w:uiPriority w:val="21"/>
    <w:qFormat/>
    <w:rsid w:val="003436C2"/>
    <w:rPr>
      <w:i/>
      <w:iCs/>
      <w:color w:val="0F4761" w:themeColor="accent1" w:themeShade="BF"/>
    </w:rPr>
  </w:style>
  <w:style w:type="paragraph" w:styleId="IntenseQuote">
    <w:name w:val="Intense Quote"/>
    <w:basedOn w:val="Normal"/>
    <w:next w:val="Normal"/>
    <w:link w:val="IntenseQuoteChar"/>
    <w:uiPriority w:val="30"/>
    <w:qFormat/>
    <w:rsid w:val="003436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6C2"/>
    <w:rPr>
      <w:i/>
      <w:iCs/>
      <w:color w:val="0F4761" w:themeColor="accent1" w:themeShade="BF"/>
    </w:rPr>
  </w:style>
  <w:style w:type="character" w:styleId="IntenseReference">
    <w:name w:val="Intense Reference"/>
    <w:basedOn w:val="DefaultParagraphFont"/>
    <w:uiPriority w:val="32"/>
    <w:qFormat/>
    <w:rsid w:val="003436C2"/>
    <w:rPr>
      <w:b/>
      <w:bCs/>
      <w:smallCaps/>
      <w:color w:val="0F4761" w:themeColor="accent1" w:themeShade="BF"/>
      <w:spacing w:val="5"/>
    </w:rPr>
  </w:style>
  <w:style w:type="character" w:styleId="Hyperlink">
    <w:name w:val="Hyperlink"/>
    <w:basedOn w:val="DefaultParagraphFont"/>
    <w:uiPriority w:val="99"/>
    <w:unhideWhenUsed/>
    <w:rsid w:val="003436C2"/>
    <w:rPr>
      <w:color w:val="467886" w:themeColor="hyperlink"/>
      <w:u w:val="single"/>
    </w:rPr>
  </w:style>
  <w:style w:type="character" w:styleId="UnresolvedMention">
    <w:name w:val="Unresolved Mention"/>
    <w:basedOn w:val="DefaultParagraphFont"/>
    <w:uiPriority w:val="99"/>
    <w:semiHidden/>
    <w:unhideWhenUsed/>
    <w:rsid w:val="003436C2"/>
    <w:rPr>
      <w:color w:val="605E5C"/>
      <w:shd w:val="clear" w:color="auto" w:fill="E1DFDD"/>
    </w:rPr>
  </w:style>
  <w:style w:type="paragraph" w:styleId="FootnoteText">
    <w:name w:val="footnote text"/>
    <w:basedOn w:val="Normal"/>
    <w:link w:val="FootnoteTextChar"/>
    <w:uiPriority w:val="99"/>
    <w:semiHidden/>
    <w:unhideWhenUsed/>
    <w:rsid w:val="0059797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9797D"/>
    <w:rPr>
      <w:sz w:val="20"/>
      <w:szCs w:val="20"/>
    </w:rPr>
  </w:style>
  <w:style w:type="character" w:styleId="FootnoteReference">
    <w:name w:val="footnote reference"/>
    <w:basedOn w:val="DefaultParagraphFont"/>
    <w:uiPriority w:val="99"/>
    <w:semiHidden/>
    <w:unhideWhenUsed/>
    <w:rsid w:val="0059797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le+.vscode-resource.vscode-cdn.net/c%3A/Users/valco/OneDrive/Documents/GitHub/apvv2026-hymnals/Drafts/Theologos_Draft_v0.1_Full.md" TargetMode="External"/><Relationship Id="rId21" Type="http://schemas.openxmlformats.org/officeDocument/2006/relationships/hyperlink" Target="https://file+.vscode-resource.vscode-cdn.net/c%3A/Users/valco/OneDrive/Documents/GitHub/apvv2026-hymnals/Drafts/Theologos_Draft_v0.1_Full.md" TargetMode="External"/><Relationship Id="rId42" Type="http://schemas.openxmlformats.org/officeDocument/2006/relationships/hyperlink" Target="https://file+.vscode-resource.vscode-cdn.net/c%3A/Users/valco/OneDrive/Documents/GitHub/apvv2026-hymnals/Drafts/Theologos_Draft_v0.1_Full.md" TargetMode="External"/><Relationship Id="rId47" Type="http://schemas.openxmlformats.org/officeDocument/2006/relationships/hyperlink" Target="https://file+.vscode-resource.vscode-cdn.net/c%3A/Users/valco/OneDrive/Documents/GitHub/apvv2026-hymnals/Drafts/Theologos_Draft_v0.1_Full.md" TargetMode="External"/><Relationship Id="rId63" Type="http://schemas.openxmlformats.org/officeDocument/2006/relationships/hyperlink" Target="https://file+.vscode-resource.vscode-cdn.net/c%3A/Users/valco/OneDrive/Documents/GitHub/apvv2026-hymnals/Drafts/Theologos_Draft_v0.1_Full.md" TargetMode="External"/><Relationship Id="rId68" Type="http://schemas.openxmlformats.org/officeDocument/2006/relationships/hyperlink" Target="https://file+.vscode-resource.vscode-cdn.net/c%3A/Users/valco/OneDrive/Documents/GitHub/apvv2026-hymnals/Drafts/Theologos_Draft_v0.1_Full.md" TargetMode="External"/><Relationship Id="rId16" Type="http://schemas.openxmlformats.org/officeDocument/2006/relationships/hyperlink" Target="https://file+.vscode-resource.vscode-cdn.net/c%3A/Users/valco/OneDrive/Documents/GitHub/apvv2026-hymnals/Drafts/Theologos_Draft_v0.1_Full.md" TargetMode="External"/><Relationship Id="rId11" Type="http://schemas.openxmlformats.org/officeDocument/2006/relationships/hyperlink" Target="https://file+.vscode-resource.vscode-cdn.net/c%3A/Users/valco/OneDrive/Documents/GitHub/apvv2026-hymnals/Drafts/Theologos_Draft_v0.1_Full.md" TargetMode="External"/><Relationship Id="rId24" Type="http://schemas.openxmlformats.org/officeDocument/2006/relationships/hyperlink" Target="https://file+.vscode-resource.vscode-cdn.net/c%3A/Users/valco/OneDrive/Documents/GitHub/apvv2026-hymnals/Drafts/Theologos_Draft_v0.1_Full.md" TargetMode="External"/><Relationship Id="rId32" Type="http://schemas.openxmlformats.org/officeDocument/2006/relationships/hyperlink" Target="https://file+.vscode-resource.vscode-cdn.net/c%3A/Users/valco/OneDrive/Documents/GitHub/apvv2026-hymnals/Drafts/Theologos_Draft_v0.1_Full.md" TargetMode="External"/><Relationship Id="rId37" Type="http://schemas.openxmlformats.org/officeDocument/2006/relationships/hyperlink" Target="https://file+.vscode-resource.vscode-cdn.net/c%3A/Users/valco/OneDrive/Documents/GitHub/apvv2026-hymnals/Drafts/Theologos_Draft_v0.1_Full.md" TargetMode="External"/><Relationship Id="rId40" Type="http://schemas.openxmlformats.org/officeDocument/2006/relationships/hyperlink" Target="https://file+.vscode-resource.vscode-cdn.net/c%3A/Users/valco/OneDrive/Documents/GitHub/apvv2026-hymnals/Drafts/Theologos_Draft_v0.1_Full.md" TargetMode="External"/><Relationship Id="rId45" Type="http://schemas.openxmlformats.org/officeDocument/2006/relationships/hyperlink" Target="https://file+.vscode-resource.vscode-cdn.net/c%3A/Users/valco/OneDrive/Documents/GitHub/apvv2026-hymnals/Drafts/Theologos_Draft_v0.1_Full.md" TargetMode="External"/><Relationship Id="rId53" Type="http://schemas.openxmlformats.org/officeDocument/2006/relationships/hyperlink" Target="https://file+.vscode-resource.vscode-cdn.net/c%3A/Users/valco/OneDrive/Documents/GitHub/apvv2026-hymnals/Drafts/Theologos_Draft_v0.1_Full.md" TargetMode="External"/><Relationship Id="rId58" Type="http://schemas.openxmlformats.org/officeDocument/2006/relationships/hyperlink" Target="https://file+.vscode-resource.vscode-cdn.net/c%3A/Users/valco/OneDrive/Documents/GitHub/apvv2026-hymnals/Drafts/Theologos_Draft_v0.1_Full.md" TargetMode="External"/><Relationship Id="rId66" Type="http://schemas.openxmlformats.org/officeDocument/2006/relationships/hyperlink" Target="https://file+.vscode-resource.vscode-cdn.net/c%3A/Users/valco/OneDrive/Documents/GitHub/apvv2026-hymnals/Drafts/Theologos_Draft_v0.1_Full.md" TargetMode="External"/><Relationship Id="rId74" Type="http://schemas.openxmlformats.org/officeDocument/2006/relationships/hyperlink" Target="https://file+.vscode-resource.vscode-cdn.net/c%3A/Users/valco/OneDrive/Documents/GitHub/apvv2026-hymnals/Drafts/Theologos_Draft_v0.1_Full.md"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file+.vscode-resource.vscode-cdn.net/c%3A/Users/valco/OneDrive/Documents/GitHub/apvv2026-hymnals/Drafts/Theologos_Draft_v0.1_Full.md" TargetMode="External"/><Relationship Id="rId19" Type="http://schemas.openxmlformats.org/officeDocument/2006/relationships/hyperlink" Target="https://file+.vscode-resource.vscode-cdn.net/c%3A/Users/valco/OneDrive/Documents/GitHub/apvv2026-hymnals/Drafts/Theologos_Draft_v0.1_Full.md" TargetMode="External"/><Relationship Id="rId14" Type="http://schemas.openxmlformats.org/officeDocument/2006/relationships/hyperlink" Target="https://file+.vscode-resource.vscode-cdn.net/c%3A/Users/valco/OneDrive/Documents/GitHub/apvv2026-hymnals/Drafts/Theologos_Draft_v0.1_Full.md" TargetMode="External"/><Relationship Id="rId22" Type="http://schemas.openxmlformats.org/officeDocument/2006/relationships/hyperlink" Target="https://file+.vscode-resource.vscode-cdn.net/c%3A/Users/valco/OneDrive/Documents/GitHub/apvv2026-hymnals/Drafts/Theologos_Draft_v0.1_Full.md" TargetMode="External"/><Relationship Id="rId27" Type="http://schemas.openxmlformats.org/officeDocument/2006/relationships/hyperlink" Target="https://file+.vscode-resource.vscode-cdn.net/c%3A/Users/valco/OneDrive/Documents/GitHub/apvv2026-hymnals/Drafts/Theologos_Draft_v0.1_Full.md" TargetMode="External"/><Relationship Id="rId30" Type="http://schemas.openxmlformats.org/officeDocument/2006/relationships/hyperlink" Target="https://file+.vscode-resource.vscode-cdn.net/c%3A/Users/valco/OneDrive/Documents/GitHub/apvv2026-hymnals/Drafts/Theologos_Draft_v0.1_Full.md" TargetMode="External"/><Relationship Id="rId35" Type="http://schemas.openxmlformats.org/officeDocument/2006/relationships/hyperlink" Target="https://file+.vscode-resource.vscode-cdn.net/c%3A/Users/valco/OneDrive/Documents/GitHub/apvv2026-hymnals/Drafts/Theologos_Draft_v0.1_Full.md" TargetMode="External"/><Relationship Id="rId43" Type="http://schemas.openxmlformats.org/officeDocument/2006/relationships/hyperlink" Target="https://file+.vscode-resource.vscode-cdn.net/c%3A/Users/valco/OneDrive/Documents/GitHub/apvv2026-hymnals/Drafts/Theologos_Draft_v0.1_Full.md" TargetMode="External"/><Relationship Id="rId48" Type="http://schemas.openxmlformats.org/officeDocument/2006/relationships/hyperlink" Target="https://file+.vscode-resource.vscode-cdn.net/c%3A/Users/valco/OneDrive/Documents/GitHub/apvv2026-hymnals/Drafts/Theologos_Draft_v0.1_Full.md" TargetMode="External"/><Relationship Id="rId56" Type="http://schemas.openxmlformats.org/officeDocument/2006/relationships/hyperlink" Target="https://file+.vscode-resource.vscode-cdn.net/c%3A/Users/valco/OneDrive/Documents/GitHub/apvv2026-hymnals/Drafts/Theologos_Draft_v0.1_Full.md" TargetMode="External"/><Relationship Id="rId64" Type="http://schemas.openxmlformats.org/officeDocument/2006/relationships/hyperlink" Target="https://file+.vscode-resource.vscode-cdn.net/c%3A/Users/valco/OneDrive/Documents/GitHub/apvv2026-hymnals/Drafts/Theologos_Draft_v0.1_Full.md" TargetMode="External"/><Relationship Id="rId69" Type="http://schemas.openxmlformats.org/officeDocument/2006/relationships/hyperlink" Target="https://file+.vscode-resource.vscode-cdn.net/c%3A/Users/valco/OneDrive/Documents/GitHub/apvv2026-hymnals/Drafts/Theologos_Draft_v0.1_Full.md" TargetMode="External"/><Relationship Id="rId77" Type="http://schemas.openxmlformats.org/officeDocument/2006/relationships/hyperlink" Target="https://file+.vscode-resource.vscode-cdn.net/c%3A/Users/valco/OneDrive/Documents/GitHub/apvv2026-hymnals/Drafts/Theologos_Draft_v0.1_Full.md" TargetMode="External"/><Relationship Id="rId8" Type="http://schemas.openxmlformats.org/officeDocument/2006/relationships/hyperlink" Target="https://file+.vscode-resource.vscode-cdn.net/c%3A/Users/valco/OneDrive/Documents/GitHub/apvv2026-hymnals/Drafts/Theologos_Draft_v0.1_Full.md" TargetMode="External"/><Relationship Id="rId51" Type="http://schemas.openxmlformats.org/officeDocument/2006/relationships/hyperlink" Target="https://file+.vscode-resource.vscode-cdn.net/c%3A/Users/valco/OneDrive/Documents/GitHub/apvv2026-hymnals/Drafts/Theologos_Draft_v0.1_Full.md" TargetMode="External"/><Relationship Id="rId72" Type="http://schemas.openxmlformats.org/officeDocument/2006/relationships/hyperlink" Target="https://file+.vscode-resource.vscode-cdn.net/c%3A/Users/valco/OneDrive/Documents/GitHub/apvv2026-hymnals/Drafts/Theologos_Draft_v0.1_Full.md"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file+.vscode-resource.vscode-cdn.net/c%3A/Users/valco/OneDrive/Documents/GitHub/apvv2026-hymnals/Drafts/Theologos_Draft_v0.1_Full.md" TargetMode="External"/><Relationship Id="rId17" Type="http://schemas.openxmlformats.org/officeDocument/2006/relationships/hyperlink" Target="https://file+.vscode-resource.vscode-cdn.net/c%3A/Users/valco/OneDrive/Documents/GitHub/apvv2026-hymnals/Drafts/Theologos_Draft_v0.1_Full.md" TargetMode="External"/><Relationship Id="rId25" Type="http://schemas.openxmlformats.org/officeDocument/2006/relationships/hyperlink" Target="https://file+.vscode-resource.vscode-cdn.net/c%3A/Users/valco/OneDrive/Documents/GitHub/apvv2026-hymnals/Drafts/Theologos_Draft_v0.1_Full.md" TargetMode="External"/><Relationship Id="rId33" Type="http://schemas.openxmlformats.org/officeDocument/2006/relationships/hyperlink" Target="https://file+.vscode-resource.vscode-cdn.net/c%3A/Users/valco/OneDrive/Documents/GitHub/apvv2026-hymnals/Drafts/Theologos_Draft_v0.1_Full.md" TargetMode="External"/><Relationship Id="rId38" Type="http://schemas.openxmlformats.org/officeDocument/2006/relationships/hyperlink" Target="https://file+.vscode-resource.vscode-cdn.net/c%3A/Users/valco/OneDrive/Documents/GitHub/apvv2026-hymnals/Drafts/Theologos_Draft_v0.1_Full.md" TargetMode="External"/><Relationship Id="rId46" Type="http://schemas.openxmlformats.org/officeDocument/2006/relationships/hyperlink" Target="https://file+.vscode-resource.vscode-cdn.net/c%3A/Users/valco/OneDrive/Documents/GitHub/apvv2026-hymnals/Drafts/Theologos_Draft_v0.1_Full.md" TargetMode="External"/><Relationship Id="rId59" Type="http://schemas.openxmlformats.org/officeDocument/2006/relationships/hyperlink" Target="https://file+.vscode-resource.vscode-cdn.net/c%3A/Users/valco/OneDrive/Documents/GitHub/apvv2026-hymnals/Drafts/Theologos_Draft_v0.1_Full.md" TargetMode="External"/><Relationship Id="rId67" Type="http://schemas.openxmlformats.org/officeDocument/2006/relationships/hyperlink" Target="https://file+.vscode-resource.vscode-cdn.net/c%3A/Users/valco/OneDrive/Documents/GitHub/apvv2026-hymnals/Drafts/Theologos_Draft_v0.1_Full.md" TargetMode="External"/><Relationship Id="rId20" Type="http://schemas.openxmlformats.org/officeDocument/2006/relationships/hyperlink" Target="https://file+.vscode-resource.vscode-cdn.net/c%3A/Users/valco/OneDrive/Documents/GitHub/apvv2026-hymnals/Drafts/Theologos_Draft_v0.1_Full.md" TargetMode="External"/><Relationship Id="rId41" Type="http://schemas.openxmlformats.org/officeDocument/2006/relationships/hyperlink" Target="https://file+.vscode-resource.vscode-cdn.net/c%3A/Users/valco/OneDrive/Documents/GitHub/apvv2026-hymnals/Drafts/Theologos_Draft_v0.1_Full.md" TargetMode="External"/><Relationship Id="rId54" Type="http://schemas.openxmlformats.org/officeDocument/2006/relationships/hyperlink" Target="https://file+.vscode-resource.vscode-cdn.net/c%3A/Users/valco/OneDrive/Documents/GitHub/apvv2026-hymnals/Drafts/Theologos_Draft_v0.1_Full.md" TargetMode="External"/><Relationship Id="rId62" Type="http://schemas.openxmlformats.org/officeDocument/2006/relationships/hyperlink" Target="https://file+.vscode-resource.vscode-cdn.net/c%3A/Users/valco/OneDrive/Documents/GitHub/apvv2026-hymnals/Drafts/Theologos_Draft_v0.1_Full.md" TargetMode="External"/><Relationship Id="rId70" Type="http://schemas.openxmlformats.org/officeDocument/2006/relationships/hyperlink" Target="https://file+.vscode-resource.vscode-cdn.net/c%3A/Users/valco/OneDrive/Documents/GitHub/apvv2026-hymnals/Drafts/Theologos_Draft_v0.1_Full.md" TargetMode="External"/><Relationship Id="rId75" Type="http://schemas.openxmlformats.org/officeDocument/2006/relationships/hyperlink" Target="https://file+.vscode-resource.vscode-cdn.net/c%3A/Users/valco/OneDrive/Documents/GitHub/apvv2026-hymnals/Drafts/Theologos_Draft_v0.1_Full.md"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file+.vscode-resource.vscode-cdn.net/c%3A/Users/valco/OneDrive/Documents/GitHub/apvv2026-hymnals/Drafts/Theologos_Draft_v0.1_Full.md" TargetMode="External"/><Relationship Id="rId23" Type="http://schemas.openxmlformats.org/officeDocument/2006/relationships/hyperlink" Target="https://file+.vscode-resource.vscode-cdn.net/c%3A/Users/valco/OneDrive/Documents/GitHub/apvv2026-hymnals/Drafts/Theologos_Draft_v0.1_Full.md" TargetMode="External"/><Relationship Id="rId28" Type="http://schemas.openxmlformats.org/officeDocument/2006/relationships/hyperlink" Target="https://file+.vscode-resource.vscode-cdn.net/c%3A/Users/valco/OneDrive/Documents/GitHub/apvv2026-hymnals/Drafts/Theologos_Draft_v0.1_Full.md" TargetMode="External"/><Relationship Id="rId36" Type="http://schemas.openxmlformats.org/officeDocument/2006/relationships/hyperlink" Target="https://file+.vscode-resource.vscode-cdn.net/c%3A/Users/valco/OneDrive/Documents/GitHub/apvv2026-hymnals/Drafts/Theologos_Draft_v0.1_Full.md" TargetMode="External"/><Relationship Id="rId49" Type="http://schemas.openxmlformats.org/officeDocument/2006/relationships/hyperlink" Target="https://file+.vscode-resource.vscode-cdn.net/c%3A/Users/valco/OneDrive/Documents/GitHub/apvv2026-hymnals/Drafts/Theologos_Draft_v0.1_Full.md" TargetMode="External"/><Relationship Id="rId57" Type="http://schemas.openxmlformats.org/officeDocument/2006/relationships/hyperlink" Target="https://file+.vscode-resource.vscode-cdn.net/c%3A/Users/valco/OneDrive/Documents/GitHub/apvv2026-hymnals/Drafts/Theologos_Draft_v0.1_Full.md" TargetMode="External"/><Relationship Id="rId10" Type="http://schemas.openxmlformats.org/officeDocument/2006/relationships/hyperlink" Target="https://file+.vscode-resource.vscode-cdn.net/c%3A/Users/valco/OneDrive/Documents/GitHub/apvv2026-hymnals/Drafts/Theologos_Draft_v0.1_Full.md" TargetMode="External"/><Relationship Id="rId31" Type="http://schemas.openxmlformats.org/officeDocument/2006/relationships/hyperlink" Target="https://file+.vscode-resource.vscode-cdn.net/c%3A/Users/valco/OneDrive/Documents/GitHub/apvv2026-hymnals/Drafts/Theologos_Draft_v0.1_Full.md" TargetMode="External"/><Relationship Id="rId44" Type="http://schemas.openxmlformats.org/officeDocument/2006/relationships/hyperlink" Target="https://file+.vscode-resource.vscode-cdn.net/c%3A/Users/valco/OneDrive/Documents/GitHub/apvv2026-hymnals/Drafts/Theologos_Draft_v0.1_Full.md" TargetMode="External"/><Relationship Id="rId52" Type="http://schemas.openxmlformats.org/officeDocument/2006/relationships/hyperlink" Target="https://file+.vscode-resource.vscode-cdn.net/c%3A/Users/valco/OneDrive/Documents/GitHub/apvv2026-hymnals/Drafts/Theologos_Draft_v0.1_Full.md" TargetMode="External"/><Relationship Id="rId60" Type="http://schemas.openxmlformats.org/officeDocument/2006/relationships/hyperlink" Target="https://file+.vscode-resource.vscode-cdn.net/c%3A/Users/valco/OneDrive/Documents/GitHub/apvv2026-hymnals/Drafts/Theologos_Draft_v0.1_Full.md" TargetMode="External"/><Relationship Id="rId65" Type="http://schemas.openxmlformats.org/officeDocument/2006/relationships/hyperlink" Target="https://file+.vscode-resource.vscode-cdn.net/c%3A/Users/valco/OneDrive/Documents/GitHub/apvv2026-hymnals/Drafts/Theologos_Draft_v0.1_Full.md" TargetMode="External"/><Relationship Id="rId73" Type="http://schemas.openxmlformats.org/officeDocument/2006/relationships/hyperlink" Target="https://file+.vscode-resource.vscode-cdn.net/c%3A/Users/valco/OneDrive/Documents/GitHub/apvv2026-hymnals/Drafts/Theologos_Draft_v0.1_Full.md" TargetMode="External"/><Relationship Id="rId78" Type="http://schemas.openxmlformats.org/officeDocument/2006/relationships/hyperlink" Target="https://file+.vscode-resource.vscode-cdn.net/c%3A/Users/valco/OneDrive/Documents/GitHub/apvv2026-hymnals/Drafts/Theologos_Draft_v0.1_Full.md" TargetMode="External"/><Relationship Id="rId4" Type="http://schemas.openxmlformats.org/officeDocument/2006/relationships/settings" Target="settings.xml"/><Relationship Id="rId9" Type="http://schemas.openxmlformats.org/officeDocument/2006/relationships/hyperlink" Target="https://file+.vscode-resource.vscode-cdn.net/c%3A/Users/valco/OneDrive/Documents/GitHub/apvv2026-hymnals/Drafts/Theologos_Draft_v0.1_Full.md" TargetMode="External"/><Relationship Id="rId13" Type="http://schemas.openxmlformats.org/officeDocument/2006/relationships/hyperlink" Target="https://file+.vscode-resource.vscode-cdn.net/c%3A/Users/valco/OneDrive/Documents/GitHub/apvv2026-hymnals/Drafts/Theologos_Draft_v0.1_Full.md" TargetMode="External"/><Relationship Id="rId18" Type="http://schemas.openxmlformats.org/officeDocument/2006/relationships/hyperlink" Target="https://file+.vscode-resource.vscode-cdn.net/c%3A/Users/valco/OneDrive/Documents/GitHub/apvv2026-hymnals/Drafts/Theologos_Draft_v0.1_Full.md" TargetMode="External"/><Relationship Id="rId39" Type="http://schemas.openxmlformats.org/officeDocument/2006/relationships/hyperlink" Target="https://file+.vscode-resource.vscode-cdn.net/c%3A/Users/valco/OneDrive/Documents/GitHub/apvv2026-hymnals/Drafts/Theologos_Draft_v0.1_Full.md" TargetMode="External"/><Relationship Id="rId34" Type="http://schemas.openxmlformats.org/officeDocument/2006/relationships/hyperlink" Target="https://file+.vscode-resource.vscode-cdn.net/c%3A/Users/valco/OneDrive/Documents/GitHub/apvv2026-hymnals/Drafts/Theologos_Draft_v0.1_Full.md" TargetMode="External"/><Relationship Id="rId50" Type="http://schemas.openxmlformats.org/officeDocument/2006/relationships/hyperlink" Target="https://file+.vscode-resource.vscode-cdn.net/c%3A/Users/valco/OneDrive/Documents/GitHub/apvv2026-hymnals/Drafts/Theologos_Draft_v0.1_Full.md" TargetMode="External"/><Relationship Id="rId55" Type="http://schemas.openxmlformats.org/officeDocument/2006/relationships/hyperlink" Target="https://file+.vscode-resource.vscode-cdn.net/c%3A/Users/valco/OneDrive/Documents/GitHub/apvv2026-hymnals/Drafts/Theologos_Draft_v0.1_Full.md" TargetMode="External"/><Relationship Id="rId76" Type="http://schemas.openxmlformats.org/officeDocument/2006/relationships/hyperlink" Target="https://file+.vscode-resource.vscode-cdn.net/c%3A/Users/valco/OneDrive/Documents/GitHub/apvv2026-hymnals/Drafts/Theologos_Draft_v0.1_Full.md" TargetMode="External"/><Relationship Id="rId7" Type="http://schemas.openxmlformats.org/officeDocument/2006/relationships/endnotes" Target="endnotes.xml"/><Relationship Id="rId71" Type="http://schemas.openxmlformats.org/officeDocument/2006/relationships/hyperlink" Target="https://file+.vscode-resource.vscode-cdn.net/c%3A/Users/valco/OneDrive/Documents/GitHub/apvv2026-hymnals/Drafts/Theologos_Draft_v0.1_Full.md" TargetMode="External"/><Relationship Id="rId2" Type="http://schemas.openxmlformats.org/officeDocument/2006/relationships/numbering" Target="numbering.xml"/><Relationship Id="rId29" Type="http://schemas.openxmlformats.org/officeDocument/2006/relationships/hyperlink" Target="https://file+.vscode-resource.vscode-cdn.net/c%3A/Users/valco/OneDrive/Documents/GitHub/apvv2026-hymnals/Drafts/Theologos_Draft_v0.1_Full.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F22BAD-479B-489F-88A0-17246AD390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TotalTime>
  <Pages>18</Pages>
  <Words>11243</Words>
  <Characters>64091</Characters>
  <Application>Microsoft Office Word</Application>
  <DocSecurity>0</DocSecurity>
  <Lines>534</Lines>
  <Paragraphs>150</Paragraphs>
  <ScaleCrop>false</ScaleCrop>
  <Company/>
  <LinksUpToDate>false</LinksUpToDate>
  <CharactersWithSpaces>75184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Michal Valco</dc:creator>
  <cp:keywords/>
  <dc:description/>
  <cp:lastModifiedBy>Michal Valco</cp:lastModifiedBy>
  <cp:revision>7</cp:revision>
  <dcterms:created xsi:type="dcterms:W3CDTF">2026-05-09T07:21:00Z</dcterms:created>
  <dcterms:modified xsi:type="dcterms:W3CDTF">2026-05-09T19:11:00Z</dcterms:modified>
</cp:coreProperties>
</file>