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FD233" w14:textId="77777777" w:rsidR="00BF0DB2" w:rsidRDefault="00BF0DB2"/>
    <w:p w14:paraId="0DCBAE2F" w14:textId="6ED4589E" w:rsidR="004E20E2" w:rsidRDefault="004E20E2">
      <w:r>
        <w:t>First impressions of article outline - CHAT</w:t>
      </w:r>
    </w:p>
    <w:p w14:paraId="793EFEC0" w14:textId="77777777" w:rsidR="004E20E2" w:rsidRPr="004E20E2" w:rsidRDefault="004E20E2" w:rsidP="004E20E2">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20E2">
        <w:rPr>
          <w:rFonts w:ascii="Times New Roman" w:eastAsia="Times New Roman" w:hAnsi="Times New Roman" w:cs="Times New Roman"/>
          <w:b/>
          <w:bCs/>
          <w:kern w:val="36"/>
          <w:sz w:val="48"/>
          <w:szCs w:val="48"/>
          <w14:ligatures w14:val="none"/>
        </w:rPr>
        <w:t>Optimized structure (2,000–2,400 words)</w:t>
      </w:r>
    </w:p>
    <w:p w14:paraId="00C005BD" w14:textId="77777777" w:rsidR="004E20E2" w:rsidRPr="004E20E2" w:rsidRDefault="004E20E2" w:rsidP="004E20E2">
      <w:p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0. Title options (pick one and commit):</w:t>
      </w:r>
    </w:p>
    <w:p w14:paraId="61A8CC0B" w14:textId="77777777" w:rsidR="004E20E2" w:rsidRPr="004E20E2" w:rsidRDefault="004E20E2" w:rsidP="004E20E2">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i/>
          <w:iCs/>
          <w:kern w:val="0"/>
          <w:sz w:val="24"/>
          <w:szCs w:val="24"/>
          <w14:ligatures w14:val="none"/>
        </w:rPr>
        <w:t>Memory Is Story, Not Storage: Building AI Agents with Narrative Identity</w:t>
      </w:r>
    </w:p>
    <w:p w14:paraId="23A8BE88" w14:textId="77777777" w:rsidR="004E20E2" w:rsidRPr="004E20E2" w:rsidRDefault="004E20E2" w:rsidP="004E20E2">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i/>
          <w:iCs/>
          <w:kern w:val="0"/>
          <w:sz w:val="24"/>
          <w:szCs w:val="24"/>
          <w14:ligatures w14:val="none"/>
        </w:rPr>
        <w:t>The Storage Fallacy: Why Agents Need Stories, Not Bigger Context Windows</w:t>
      </w:r>
    </w:p>
    <w:p w14:paraId="1BA22201" w14:textId="77777777" w:rsidR="004E20E2" w:rsidRPr="004E20E2" w:rsidRDefault="004E20E2" w:rsidP="004E20E2">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i/>
          <w:iCs/>
          <w:kern w:val="0"/>
          <w:sz w:val="24"/>
          <w:szCs w:val="24"/>
          <w14:ligatures w14:val="none"/>
        </w:rPr>
        <w:t>Narrative Core: A Practical Architecture for Agent Memory</w:t>
      </w:r>
    </w:p>
    <w:p w14:paraId="35FF357D" w14:textId="77777777" w:rsidR="004E20E2" w:rsidRPr="004E20E2" w:rsidRDefault="004E20E2" w:rsidP="004E20E2">
      <w:p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1) Hook — The Storage Fallacy (250–300)</w:t>
      </w:r>
      <w:r w:rsidRPr="004E20E2">
        <w:rPr>
          <w:rFonts w:ascii="Times New Roman" w:eastAsia="Times New Roman" w:hAnsi="Times New Roman" w:cs="Times New Roman"/>
          <w:kern w:val="0"/>
          <w:sz w:val="24"/>
          <w:szCs w:val="24"/>
          <w14:ligatures w14:val="none"/>
        </w:rPr>
        <w:br/>
        <w:t xml:space="preserve">Open with Option C, then give a 2-sentence “symptom list” (overflow, incoherence, explainability theater), then coin the term: </w:t>
      </w:r>
      <w:r w:rsidRPr="004E20E2">
        <w:rPr>
          <w:rFonts w:ascii="Times New Roman" w:eastAsia="Times New Roman" w:hAnsi="Times New Roman" w:cs="Times New Roman"/>
          <w:i/>
          <w:iCs/>
          <w:kern w:val="0"/>
          <w:sz w:val="24"/>
          <w:szCs w:val="24"/>
          <w14:ligatures w14:val="none"/>
        </w:rPr>
        <w:t>Storage Fallacy = treating memory as accumulation instead of interpretation.</w:t>
      </w:r>
      <w:r w:rsidRPr="004E20E2">
        <w:rPr>
          <w:rFonts w:ascii="Times New Roman" w:eastAsia="Times New Roman" w:hAnsi="Times New Roman" w:cs="Times New Roman"/>
          <w:kern w:val="0"/>
          <w:sz w:val="24"/>
          <w:szCs w:val="24"/>
          <w14:ligatures w14:val="none"/>
        </w:rPr>
        <w:t xml:space="preserve"> End on your pivot: </w:t>
      </w:r>
      <w:r w:rsidRPr="004E20E2">
        <w:rPr>
          <w:rFonts w:ascii="Times New Roman" w:eastAsia="Times New Roman" w:hAnsi="Times New Roman" w:cs="Times New Roman"/>
          <w:i/>
          <w:iCs/>
          <w:kern w:val="0"/>
          <w:sz w:val="24"/>
          <w:szCs w:val="24"/>
          <w14:ligatures w14:val="none"/>
        </w:rPr>
        <w:t>“Maybe the trick isn’t storing more—it’s forgetting right.”</w:t>
      </w:r>
    </w:p>
    <w:p w14:paraId="1AB3CDEF" w14:textId="77777777" w:rsidR="004E20E2" w:rsidRPr="004E20E2" w:rsidRDefault="004E20E2" w:rsidP="004E20E2">
      <w:p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2) Human memory, fast and humane (</w:t>
      </w:r>
      <w:proofErr w:type="spellStart"/>
      <w:r w:rsidRPr="004E20E2">
        <w:rPr>
          <w:rFonts w:ascii="Times New Roman" w:eastAsia="Times New Roman" w:hAnsi="Times New Roman" w:cs="Times New Roman"/>
          <w:b/>
          <w:bCs/>
          <w:kern w:val="0"/>
          <w:sz w:val="24"/>
          <w:szCs w:val="24"/>
          <w14:ligatures w14:val="none"/>
        </w:rPr>
        <w:t>Ricoeur</w:t>
      </w:r>
      <w:proofErr w:type="spellEnd"/>
      <w:r w:rsidRPr="004E20E2">
        <w:rPr>
          <w:rFonts w:ascii="Times New Roman" w:eastAsia="Times New Roman" w:hAnsi="Times New Roman" w:cs="Times New Roman"/>
          <w:b/>
          <w:bCs/>
          <w:kern w:val="0"/>
          <w:sz w:val="24"/>
          <w:szCs w:val="24"/>
          <w14:ligatures w14:val="none"/>
        </w:rPr>
        <w:t xml:space="preserve"> without footnotes) (350–450)</w:t>
      </w:r>
      <w:r w:rsidRPr="004E20E2">
        <w:rPr>
          <w:rFonts w:ascii="Times New Roman" w:eastAsia="Times New Roman" w:hAnsi="Times New Roman" w:cs="Times New Roman"/>
          <w:kern w:val="0"/>
          <w:sz w:val="24"/>
          <w:szCs w:val="24"/>
          <w14:ligatures w14:val="none"/>
        </w:rPr>
        <w:br/>
        <w:t>Your current notes are great. Keep “</w:t>
      </w:r>
      <w:proofErr w:type="spellStart"/>
      <w:r w:rsidRPr="004E20E2">
        <w:rPr>
          <w:rFonts w:ascii="Times New Roman" w:eastAsia="Times New Roman" w:hAnsi="Times New Roman" w:cs="Times New Roman"/>
          <w:kern w:val="0"/>
          <w:sz w:val="24"/>
          <w:szCs w:val="24"/>
          <w14:ligatures w14:val="none"/>
        </w:rPr>
        <w:t>emplotment</w:t>
      </w:r>
      <w:proofErr w:type="spellEnd"/>
      <w:r w:rsidRPr="004E20E2">
        <w:rPr>
          <w:rFonts w:ascii="Times New Roman" w:eastAsia="Times New Roman" w:hAnsi="Times New Roman" w:cs="Times New Roman"/>
          <w:kern w:val="0"/>
          <w:sz w:val="24"/>
          <w:szCs w:val="24"/>
          <w14:ligatures w14:val="none"/>
        </w:rPr>
        <w:t>,” “selective memory,” and the self-correction aside. Add one concrete life example (keep it mundane: a Tuesday comment that stuck). One pull-quote is enough.</w:t>
      </w:r>
    </w:p>
    <w:p w14:paraId="7EF01546" w14:textId="77777777" w:rsidR="004E20E2" w:rsidRPr="004E20E2" w:rsidRDefault="004E20E2" w:rsidP="004E20E2">
      <w:p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3) From philosophy to mechanism (450–550)</w:t>
      </w:r>
      <w:r w:rsidRPr="004E20E2">
        <w:rPr>
          <w:rFonts w:ascii="Times New Roman" w:eastAsia="Times New Roman" w:hAnsi="Times New Roman" w:cs="Times New Roman"/>
          <w:kern w:val="0"/>
          <w:sz w:val="24"/>
          <w:szCs w:val="24"/>
          <w14:ligatures w14:val="none"/>
        </w:rPr>
        <w:br/>
        <w:t xml:space="preserve">Introduce the stack plainly: </w:t>
      </w:r>
      <w:r w:rsidRPr="004E20E2">
        <w:rPr>
          <w:rFonts w:ascii="Times New Roman" w:eastAsia="Times New Roman" w:hAnsi="Times New Roman" w:cs="Times New Roman"/>
          <w:i/>
          <w:iCs/>
          <w:kern w:val="0"/>
          <w:sz w:val="24"/>
          <w:szCs w:val="24"/>
          <w14:ligatures w14:val="none"/>
        </w:rPr>
        <w:t>LLM + Vector Store (optional) + Narrative Core.</w:t>
      </w:r>
    </w:p>
    <w:p w14:paraId="5B6D1B42" w14:textId="77777777" w:rsidR="004E20E2" w:rsidRPr="004E20E2" w:rsidRDefault="004E20E2" w:rsidP="004E20E2">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Interpretive Layer (telos-aware)</w:t>
      </w:r>
    </w:p>
    <w:p w14:paraId="03BBA47F" w14:textId="77777777" w:rsidR="004E20E2" w:rsidRPr="004E20E2" w:rsidRDefault="004E20E2" w:rsidP="004E20E2">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Relevance Function (identity gating)</w:t>
      </w:r>
    </w:p>
    <w:p w14:paraId="50A256BB" w14:textId="77777777" w:rsidR="004E20E2" w:rsidRPr="004E20E2" w:rsidRDefault="004E20E2" w:rsidP="004E20E2">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Narrative Core (bounded, coherent, explainable)</w:t>
      </w:r>
      <w:r w:rsidRPr="004E20E2">
        <w:rPr>
          <w:rFonts w:ascii="Times New Roman" w:eastAsia="Times New Roman" w:hAnsi="Times New Roman" w:cs="Times New Roman"/>
          <w:kern w:val="0"/>
          <w:sz w:val="24"/>
          <w:szCs w:val="24"/>
          <w14:ligatures w14:val="none"/>
        </w:rPr>
        <w:br/>
        <w:t xml:space="preserve">Everything else falls to </w:t>
      </w:r>
      <w:r w:rsidRPr="004E20E2">
        <w:rPr>
          <w:rFonts w:ascii="Times New Roman" w:eastAsia="Times New Roman" w:hAnsi="Times New Roman" w:cs="Times New Roman"/>
          <w:b/>
          <w:bCs/>
          <w:kern w:val="0"/>
          <w:sz w:val="24"/>
          <w:szCs w:val="24"/>
          <w14:ligatures w14:val="none"/>
        </w:rPr>
        <w:t>Peripheral Memory</w:t>
      </w:r>
      <w:r w:rsidRPr="004E20E2">
        <w:rPr>
          <w:rFonts w:ascii="Times New Roman" w:eastAsia="Times New Roman" w:hAnsi="Times New Roman" w:cs="Times New Roman"/>
          <w:kern w:val="0"/>
          <w:sz w:val="24"/>
          <w:szCs w:val="24"/>
          <w14:ligatures w14:val="none"/>
        </w:rPr>
        <w:t xml:space="preserve"> (</w:t>
      </w:r>
      <w:proofErr w:type="spellStart"/>
      <w:r w:rsidRPr="004E20E2">
        <w:rPr>
          <w:rFonts w:ascii="Times New Roman" w:eastAsia="Times New Roman" w:hAnsi="Times New Roman" w:cs="Times New Roman"/>
          <w:kern w:val="0"/>
          <w:sz w:val="24"/>
          <w:szCs w:val="24"/>
          <w14:ligatures w14:val="none"/>
        </w:rPr>
        <w:t>queryable</w:t>
      </w:r>
      <w:proofErr w:type="spellEnd"/>
      <w:r w:rsidRPr="004E20E2">
        <w:rPr>
          <w:rFonts w:ascii="Times New Roman" w:eastAsia="Times New Roman" w:hAnsi="Times New Roman" w:cs="Times New Roman"/>
          <w:kern w:val="0"/>
          <w:sz w:val="24"/>
          <w:szCs w:val="24"/>
          <w14:ligatures w14:val="none"/>
        </w:rPr>
        <w:t>, not constitutive).</w:t>
      </w:r>
      <w:r w:rsidRPr="004E20E2">
        <w:rPr>
          <w:rFonts w:ascii="Times New Roman" w:eastAsia="Times New Roman" w:hAnsi="Times New Roman" w:cs="Times New Roman"/>
          <w:kern w:val="0"/>
          <w:sz w:val="24"/>
          <w:szCs w:val="24"/>
          <w14:ligatures w14:val="none"/>
        </w:rPr>
        <w:br/>
        <w:t>Short pseudo-code (readable even to non-engineers):</w:t>
      </w:r>
    </w:p>
    <w:p w14:paraId="7EE61F6B" w14:textId="77777777" w:rsidR="004E20E2" w:rsidRPr="004E20E2" w:rsidRDefault="004E20E2" w:rsidP="004E2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20E2">
        <w:rPr>
          <w:rFonts w:ascii="Courier New" w:eastAsia="Times New Roman" w:hAnsi="Courier New" w:cs="Courier New"/>
          <w:kern w:val="0"/>
          <w:sz w:val="20"/>
          <w:szCs w:val="20"/>
          <w14:ligatures w14:val="none"/>
        </w:rPr>
        <w:t>def experience(event):</w:t>
      </w:r>
    </w:p>
    <w:p w14:paraId="5D5043C1" w14:textId="77777777" w:rsidR="004E20E2" w:rsidRPr="004E20E2" w:rsidRDefault="004E20E2" w:rsidP="004E2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20E2">
        <w:rPr>
          <w:rFonts w:ascii="Courier New" w:eastAsia="Times New Roman" w:hAnsi="Courier New" w:cs="Courier New"/>
          <w:kern w:val="0"/>
          <w:sz w:val="20"/>
          <w:szCs w:val="20"/>
          <w14:ligatures w14:val="none"/>
        </w:rPr>
        <w:t xml:space="preserve">    meaning = </w:t>
      </w:r>
      <w:proofErr w:type="gramStart"/>
      <w:r w:rsidRPr="004E20E2">
        <w:rPr>
          <w:rFonts w:ascii="Courier New" w:eastAsia="Times New Roman" w:hAnsi="Courier New" w:cs="Courier New"/>
          <w:kern w:val="0"/>
          <w:sz w:val="20"/>
          <w:szCs w:val="20"/>
          <w14:ligatures w14:val="none"/>
        </w:rPr>
        <w:t>interpret(</w:t>
      </w:r>
      <w:proofErr w:type="gramEnd"/>
      <w:r w:rsidRPr="004E20E2">
        <w:rPr>
          <w:rFonts w:ascii="Courier New" w:eastAsia="Times New Roman" w:hAnsi="Courier New" w:cs="Courier New"/>
          <w:kern w:val="0"/>
          <w:sz w:val="20"/>
          <w:szCs w:val="20"/>
          <w14:ligatures w14:val="none"/>
        </w:rPr>
        <w:t>event, telos, traits)</w:t>
      </w:r>
    </w:p>
    <w:p w14:paraId="6B4434ED" w14:textId="77777777" w:rsidR="004E20E2" w:rsidRPr="004E20E2" w:rsidRDefault="004E20E2" w:rsidP="004E2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20E2">
        <w:rPr>
          <w:rFonts w:ascii="Courier New" w:eastAsia="Times New Roman" w:hAnsi="Courier New" w:cs="Courier New"/>
          <w:kern w:val="0"/>
          <w:sz w:val="20"/>
          <w:szCs w:val="20"/>
          <w14:ligatures w14:val="none"/>
        </w:rPr>
        <w:t xml:space="preserve">    score   = </w:t>
      </w:r>
      <w:proofErr w:type="gramStart"/>
      <w:r w:rsidRPr="004E20E2">
        <w:rPr>
          <w:rFonts w:ascii="Courier New" w:eastAsia="Times New Roman" w:hAnsi="Courier New" w:cs="Courier New"/>
          <w:kern w:val="0"/>
          <w:sz w:val="20"/>
          <w:szCs w:val="20"/>
          <w14:ligatures w14:val="none"/>
        </w:rPr>
        <w:t>relevance(</w:t>
      </w:r>
      <w:proofErr w:type="gramEnd"/>
      <w:r w:rsidRPr="004E20E2">
        <w:rPr>
          <w:rFonts w:ascii="Courier New" w:eastAsia="Times New Roman" w:hAnsi="Courier New" w:cs="Courier New"/>
          <w:kern w:val="0"/>
          <w:sz w:val="20"/>
          <w:szCs w:val="20"/>
          <w14:ligatures w14:val="none"/>
        </w:rPr>
        <w:t>meaning, telos, traits, coherence)</w:t>
      </w:r>
    </w:p>
    <w:p w14:paraId="32AF64EE" w14:textId="77777777" w:rsidR="004E20E2" w:rsidRPr="004E20E2" w:rsidRDefault="004E20E2" w:rsidP="004E2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20E2">
        <w:rPr>
          <w:rFonts w:ascii="Courier New" w:eastAsia="Times New Roman" w:hAnsi="Courier New" w:cs="Courier New"/>
          <w:kern w:val="0"/>
          <w:sz w:val="20"/>
          <w:szCs w:val="20"/>
          <w14:ligatures w14:val="none"/>
        </w:rPr>
        <w:t xml:space="preserve">    if score &gt;= THRESH: </w:t>
      </w:r>
      <w:proofErr w:type="spellStart"/>
      <w:r w:rsidRPr="004E20E2">
        <w:rPr>
          <w:rFonts w:ascii="Courier New" w:eastAsia="Times New Roman" w:hAnsi="Courier New" w:cs="Courier New"/>
          <w:kern w:val="0"/>
          <w:sz w:val="20"/>
          <w:szCs w:val="20"/>
          <w14:ligatures w14:val="none"/>
        </w:rPr>
        <w:t>narrative_</w:t>
      </w:r>
      <w:proofErr w:type="gramStart"/>
      <w:r w:rsidRPr="004E20E2">
        <w:rPr>
          <w:rFonts w:ascii="Courier New" w:eastAsia="Times New Roman" w:hAnsi="Courier New" w:cs="Courier New"/>
          <w:kern w:val="0"/>
          <w:sz w:val="20"/>
          <w:szCs w:val="20"/>
          <w14:ligatures w14:val="none"/>
        </w:rPr>
        <w:t>core.admit</w:t>
      </w:r>
      <w:proofErr w:type="spellEnd"/>
      <w:proofErr w:type="gramEnd"/>
      <w:r w:rsidRPr="004E20E2">
        <w:rPr>
          <w:rFonts w:ascii="Courier New" w:eastAsia="Times New Roman" w:hAnsi="Courier New" w:cs="Courier New"/>
          <w:kern w:val="0"/>
          <w:sz w:val="20"/>
          <w:szCs w:val="20"/>
          <w14:ligatures w14:val="none"/>
        </w:rPr>
        <w:t>(meaning)</w:t>
      </w:r>
    </w:p>
    <w:p w14:paraId="0DBFC99E" w14:textId="77777777" w:rsidR="004E20E2" w:rsidRPr="004E20E2" w:rsidRDefault="004E20E2" w:rsidP="004E2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20E2">
        <w:rPr>
          <w:rFonts w:ascii="Courier New" w:eastAsia="Times New Roman" w:hAnsi="Courier New" w:cs="Courier New"/>
          <w:kern w:val="0"/>
          <w:sz w:val="20"/>
          <w:szCs w:val="20"/>
          <w14:ligatures w14:val="none"/>
        </w:rPr>
        <w:t xml:space="preserve">    else: </w:t>
      </w:r>
      <w:proofErr w:type="spellStart"/>
      <w:proofErr w:type="gramStart"/>
      <w:r w:rsidRPr="004E20E2">
        <w:rPr>
          <w:rFonts w:ascii="Courier New" w:eastAsia="Times New Roman" w:hAnsi="Courier New" w:cs="Courier New"/>
          <w:kern w:val="0"/>
          <w:sz w:val="20"/>
          <w:szCs w:val="20"/>
          <w14:ligatures w14:val="none"/>
        </w:rPr>
        <w:t>peripheral.store</w:t>
      </w:r>
      <w:proofErr w:type="spellEnd"/>
      <w:proofErr w:type="gramEnd"/>
      <w:r w:rsidRPr="004E20E2">
        <w:rPr>
          <w:rFonts w:ascii="Courier New" w:eastAsia="Times New Roman" w:hAnsi="Courier New" w:cs="Courier New"/>
          <w:kern w:val="0"/>
          <w:sz w:val="20"/>
          <w:szCs w:val="20"/>
          <w14:ligatures w14:val="none"/>
        </w:rPr>
        <w:t>(meaning)</w:t>
      </w:r>
    </w:p>
    <w:p w14:paraId="11A66CFF" w14:textId="77777777" w:rsidR="004E20E2" w:rsidRPr="004E20E2" w:rsidRDefault="004E20E2" w:rsidP="004E2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20E2">
        <w:rPr>
          <w:rFonts w:ascii="Courier New" w:eastAsia="Times New Roman" w:hAnsi="Courier New" w:cs="Courier New"/>
          <w:kern w:val="0"/>
          <w:sz w:val="20"/>
          <w:szCs w:val="20"/>
          <w14:ligatures w14:val="none"/>
        </w:rPr>
        <w:t xml:space="preserve">    </w:t>
      </w:r>
      <w:proofErr w:type="spellStart"/>
      <w:proofErr w:type="gramStart"/>
      <w:r w:rsidRPr="004E20E2">
        <w:rPr>
          <w:rFonts w:ascii="Courier New" w:eastAsia="Times New Roman" w:hAnsi="Courier New" w:cs="Courier New"/>
          <w:kern w:val="0"/>
          <w:sz w:val="20"/>
          <w:szCs w:val="20"/>
          <w14:ligatures w14:val="none"/>
        </w:rPr>
        <w:t>traits.update</w:t>
      </w:r>
      <w:proofErr w:type="spellEnd"/>
      <w:proofErr w:type="gramEnd"/>
      <w:r w:rsidRPr="004E20E2">
        <w:rPr>
          <w:rFonts w:ascii="Courier New" w:eastAsia="Times New Roman" w:hAnsi="Courier New" w:cs="Courier New"/>
          <w:kern w:val="0"/>
          <w:sz w:val="20"/>
          <w:szCs w:val="20"/>
          <w14:ligatures w14:val="none"/>
        </w:rPr>
        <w:t>(</w:t>
      </w:r>
      <w:proofErr w:type="spellStart"/>
      <w:r w:rsidRPr="004E20E2">
        <w:rPr>
          <w:rFonts w:ascii="Courier New" w:eastAsia="Times New Roman" w:hAnsi="Courier New" w:cs="Courier New"/>
          <w:kern w:val="0"/>
          <w:sz w:val="20"/>
          <w:szCs w:val="20"/>
          <w14:ligatures w14:val="none"/>
        </w:rPr>
        <w:t>from_patterns</w:t>
      </w:r>
      <w:proofErr w:type="spellEnd"/>
      <w:r w:rsidRPr="004E20E2">
        <w:rPr>
          <w:rFonts w:ascii="Courier New" w:eastAsia="Times New Roman" w:hAnsi="Courier New" w:cs="Courier New"/>
          <w:kern w:val="0"/>
          <w:sz w:val="20"/>
          <w:szCs w:val="20"/>
          <w14:ligatures w14:val="none"/>
        </w:rPr>
        <w:t>(</w:t>
      </w:r>
      <w:proofErr w:type="spellStart"/>
      <w:r w:rsidRPr="004E20E2">
        <w:rPr>
          <w:rFonts w:ascii="Courier New" w:eastAsia="Times New Roman" w:hAnsi="Courier New" w:cs="Courier New"/>
          <w:kern w:val="0"/>
          <w:sz w:val="20"/>
          <w:szCs w:val="20"/>
          <w14:ligatures w14:val="none"/>
        </w:rPr>
        <w:t>narrative_core</w:t>
      </w:r>
      <w:proofErr w:type="spellEnd"/>
      <w:r w:rsidRPr="004E20E2">
        <w:rPr>
          <w:rFonts w:ascii="Courier New" w:eastAsia="Times New Roman" w:hAnsi="Courier New" w:cs="Courier New"/>
          <w:kern w:val="0"/>
          <w:sz w:val="20"/>
          <w:szCs w:val="20"/>
          <w14:ligatures w14:val="none"/>
        </w:rPr>
        <w:t>))</w:t>
      </w:r>
    </w:p>
    <w:p w14:paraId="38B027C3" w14:textId="77777777" w:rsidR="004E20E2" w:rsidRPr="004E20E2" w:rsidRDefault="004E20E2" w:rsidP="004E20E2">
      <w:p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Add one sentence on “meaningful forgetting” vs pruning.</w:t>
      </w:r>
    </w:p>
    <w:p w14:paraId="58F2355C" w14:textId="77777777" w:rsidR="004E20E2" w:rsidRPr="004E20E2" w:rsidRDefault="004E20E2" w:rsidP="004E20E2">
      <w:p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4) Does it work? A tiny experiment you can run (450–550)</w:t>
      </w:r>
      <w:r w:rsidRPr="004E20E2">
        <w:rPr>
          <w:rFonts w:ascii="Times New Roman" w:eastAsia="Times New Roman" w:hAnsi="Times New Roman" w:cs="Times New Roman"/>
          <w:kern w:val="0"/>
          <w:sz w:val="24"/>
          <w:szCs w:val="24"/>
          <w14:ligatures w14:val="none"/>
        </w:rPr>
        <w:br/>
        <w:t>Three agents, same 100 events. Publish reproducible seeds. Report three metrics:</w:t>
      </w:r>
    </w:p>
    <w:p w14:paraId="5EF5FC3D" w14:textId="77777777" w:rsidR="004E20E2" w:rsidRPr="004E20E2" w:rsidRDefault="004E20E2" w:rsidP="004E20E2">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Storage ratio</w:t>
      </w:r>
      <w:r w:rsidRPr="004E20E2">
        <w:rPr>
          <w:rFonts w:ascii="Times New Roman" w:eastAsia="Times New Roman" w:hAnsi="Times New Roman" w:cs="Times New Roman"/>
          <w:kern w:val="0"/>
          <w:sz w:val="24"/>
          <w:szCs w:val="24"/>
          <w14:ligatures w14:val="none"/>
        </w:rPr>
        <w:t xml:space="preserve"> (size of core / total events)</w:t>
      </w:r>
    </w:p>
    <w:p w14:paraId="1DDA86A1" w14:textId="77777777" w:rsidR="004E20E2" w:rsidRPr="004E20E2" w:rsidRDefault="004E20E2" w:rsidP="004E20E2">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Behavioral coherence</w:t>
      </w:r>
      <w:r w:rsidRPr="004E20E2">
        <w:rPr>
          <w:rFonts w:ascii="Times New Roman" w:eastAsia="Times New Roman" w:hAnsi="Times New Roman" w:cs="Times New Roman"/>
          <w:kern w:val="0"/>
          <w:sz w:val="24"/>
          <w:szCs w:val="24"/>
          <w14:ligatures w14:val="none"/>
        </w:rPr>
        <w:t xml:space="preserve"> (simple rubric + 2 blinded human raters, inter-rater κ)</w:t>
      </w:r>
    </w:p>
    <w:p w14:paraId="636B997D" w14:textId="77777777" w:rsidR="004E20E2" w:rsidRPr="004E20E2" w:rsidRDefault="004E20E2" w:rsidP="004E20E2">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Decision divergence</w:t>
      </w:r>
      <w:r w:rsidRPr="004E20E2">
        <w:rPr>
          <w:rFonts w:ascii="Times New Roman" w:eastAsia="Times New Roman" w:hAnsi="Times New Roman" w:cs="Times New Roman"/>
          <w:kern w:val="0"/>
          <w:sz w:val="24"/>
          <w:szCs w:val="24"/>
          <w14:ligatures w14:val="none"/>
        </w:rPr>
        <w:t xml:space="preserve"> (given same prompt, how often choices differ consistently with telos)</w:t>
      </w:r>
    </w:p>
    <w:p w14:paraId="31EC49CC" w14:textId="77777777" w:rsidR="004E20E2" w:rsidRPr="004E20E2" w:rsidRDefault="004E20E2" w:rsidP="004E20E2">
      <w:p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 xml:space="preserve">Show one table and one chart, not four. Then the side-by-side decision </w:t>
      </w:r>
      <w:proofErr w:type="gramStart"/>
      <w:r w:rsidRPr="004E20E2">
        <w:rPr>
          <w:rFonts w:ascii="Times New Roman" w:eastAsia="Times New Roman" w:hAnsi="Times New Roman" w:cs="Times New Roman"/>
          <w:kern w:val="0"/>
          <w:sz w:val="24"/>
          <w:szCs w:val="24"/>
          <w14:ligatures w14:val="none"/>
        </w:rPr>
        <w:t>vignette</w:t>
      </w:r>
      <w:proofErr w:type="gramEnd"/>
      <w:r w:rsidRPr="004E20E2">
        <w:rPr>
          <w:rFonts w:ascii="Times New Roman" w:eastAsia="Times New Roman" w:hAnsi="Times New Roman" w:cs="Times New Roman"/>
          <w:kern w:val="0"/>
          <w:sz w:val="24"/>
          <w:szCs w:val="24"/>
          <w14:ligatures w14:val="none"/>
        </w:rPr>
        <w:t>. Done.</w:t>
      </w:r>
    </w:p>
    <w:p w14:paraId="50D7D47A" w14:textId="77777777" w:rsidR="004E20E2" w:rsidRPr="004E20E2" w:rsidRDefault="004E20E2" w:rsidP="004E20E2">
      <w:p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5) So what? (350–450)</w:t>
      </w:r>
    </w:p>
    <w:p w14:paraId="02FF1D19" w14:textId="77777777" w:rsidR="004E20E2" w:rsidRPr="004E20E2" w:rsidRDefault="004E20E2" w:rsidP="004E20E2">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lastRenderedPageBreak/>
        <w:t>Explainability through narrative</w:t>
      </w:r>
      <w:r w:rsidRPr="004E20E2">
        <w:rPr>
          <w:rFonts w:ascii="Times New Roman" w:eastAsia="Times New Roman" w:hAnsi="Times New Roman" w:cs="Times New Roman"/>
          <w:kern w:val="0"/>
          <w:sz w:val="24"/>
          <w:szCs w:val="24"/>
          <w14:ligatures w14:val="none"/>
        </w:rPr>
        <w:t xml:space="preserve"> (an agent can literally tell you </w:t>
      </w:r>
      <w:r w:rsidRPr="004E20E2">
        <w:rPr>
          <w:rFonts w:ascii="Times New Roman" w:eastAsia="Times New Roman" w:hAnsi="Times New Roman" w:cs="Times New Roman"/>
          <w:i/>
          <w:iCs/>
          <w:kern w:val="0"/>
          <w:sz w:val="24"/>
          <w:szCs w:val="24"/>
          <w14:ligatures w14:val="none"/>
        </w:rPr>
        <w:t>why</w:t>
      </w:r>
      <w:r w:rsidRPr="004E20E2">
        <w:rPr>
          <w:rFonts w:ascii="Times New Roman" w:eastAsia="Times New Roman" w:hAnsi="Times New Roman" w:cs="Times New Roman"/>
          <w:kern w:val="0"/>
          <w:sz w:val="24"/>
          <w:szCs w:val="24"/>
          <w14:ligatures w14:val="none"/>
        </w:rPr>
        <w:t xml:space="preserve"> in a paragraph)</w:t>
      </w:r>
    </w:p>
    <w:p w14:paraId="100BF438" w14:textId="77777777" w:rsidR="004E20E2" w:rsidRPr="004E20E2" w:rsidRDefault="004E20E2" w:rsidP="004E20E2">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Alignment via identity formation</w:t>
      </w:r>
      <w:r w:rsidRPr="004E20E2">
        <w:rPr>
          <w:rFonts w:ascii="Times New Roman" w:eastAsia="Times New Roman" w:hAnsi="Times New Roman" w:cs="Times New Roman"/>
          <w:kern w:val="0"/>
          <w:sz w:val="24"/>
          <w:szCs w:val="24"/>
          <w14:ligatures w14:val="none"/>
        </w:rPr>
        <w:t xml:space="preserve"> (values shaped by telos + experience, not brittle rules)</w:t>
      </w:r>
    </w:p>
    <w:p w14:paraId="35A4BB4C" w14:textId="77777777" w:rsidR="004E20E2" w:rsidRPr="004E20E2" w:rsidRDefault="004E20E2" w:rsidP="004E20E2">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Scalability</w:t>
      </w:r>
      <w:r w:rsidRPr="004E20E2">
        <w:rPr>
          <w:rFonts w:ascii="Times New Roman" w:eastAsia="Times New Roman" w:hAnsi="Times New Roman" w:cs="Times New Roman"/>
          <w:kern w:val="0"/>
          <w:sz w:val="24"/>
          <w:szCs w:val="24"/>
          <w14:ligatures w14:val="none"/>
        </w:rPr>
        <w:t xml:space="preserve"> (bounded core, rising coherence)</w:t>
      </w:r>
    </w:p>
    <w:p w14:paraId="0BB230DF" w14:textId="77777777" w:rsidR="004E20E2" w:rsidRPr="004E20E2" w:rsidRDefault="004E20E2" w:rsidP="004E20E2">
      <w:p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Sidebar (optional, 120–180):</w:t>
      </w:r>
      <w:r w:rsidRPr="004E20E2">
        <w:rPr>
          <w:rFonts w:ascii="Times New Roman" w:eastAsia="Times New Roman" w:hAnsi="Times New Roman" w:cs="Times New Roman"/>
          <w:kern w:val="0"/>
          <w:sz w:val="24"/>
          <w:szCs w:val="24"/>
          <w14:ligatures w14:val="none"/>
        </w:rPr>
        <w:t xml:space="preserve"> </w:t>
      </w:r>
      <w:r w:rsidRPr="004E20E2">
        <w:rPr>
          <w:rFonts w:ascii="Times New Roman" w:eastAsia="Times New Roman" w:hAnsi="Times New Roman" w:cs="Times New Roman"/>
          <w:i/>
          <w:iCs/>
          <w:kern w:val="0"/>
          <w:sz w:val="24"/>
          <w:szCs w:val="24"/>
          <w14:ligatures w14:val="none"/>
        </w:rPr>
        <w:t>Micro-cultures &amp; shared stories in multi-agent systems.</w:t>
      </w:r>
      <w:r w:rsidRPr="004E20E2">
        <w:rPr>
          <w:rFonts w:ascii="Times New Roman" w:eastAsia="Times New Roman" w:hAnsi="Times New Roman" w:cs="Times New Roman"/>
          <w:kern w:val="0"/>
          <w:sz w:val="24"/>
          <w:szCs w:val="24"/>
          <w14:ligatures w14:val="none"/>
        </w:rPr>
        <w:t xml:space="preserve"> Keep it playful, one paragraph.</w:t>
      </w:r>
    </w:p>
    <w:p w14:paraId="4E09A1D2" w14:textId="77777777" w:rsidR="004E20E2" w:rsidRPr="004E20E2" w:rsidRDefault="004E20E2" w:rsidP="004E20E2">
      <w:p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6) Try it yourself (180–240)</w:t>
      </w:r>
      <w:r w:rsidRPr="004E20E2">
        <w:rPr>
          <w:rFonts w:ascii="Times New Roman" w:eastAsia="Times New Roman" w:hAnsi="Times New Roman" w:cs="Times New Roman"/>
          <w:kern w:val="0"/>
          <w:sz w:val="24"/>
          <w:szCs w:val="24"/>
          <w14:ligatures w14:val="none"/>
        </w:rPr>
        <w:br/>
        <w:t>Three tracks (code / philosophy notes / newsletter). Make the “technical paper + 3 follow-ups” a real downloadable PDF, not a promise.</w:t>
      </w:r>
    </w:p>
    <w:p w14:paraId="6291C1B7" w14:textId="77777777" w:rsidR="004E20E2" w:rsidRPr="004E20E2" w:rsidRDefault="004E20E2" w:rsidP="004E20E2">
      <w:p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Closing epigraph</w:t>
      </w:r>
      <w:r w:rsidRPr="004E20E2">
        <w:rPr>
          <w:rFonts w:ascii="Times New Roman" w:eastAsia="Times New Roman" w:hAnsi="Times New Roman" w:cs="Times New Roman"/>
          <w:kern w:val="0"/>
          <w:sz w:val="24"/>
          <w:szCs w:val="24"/>
          <w14:ligatures w14:val="none"/>
        </w:rPr>
        <w:t xml:space="preserve"> stays. It’s cheeky and on-brand.</w:t>
      </w:r>
    </w:p>
    <w:p w14:paraId="0CC16DD0" w14:textId="77777777" w:rsidR="004E20E2" w:rsidRPr="004E20E2" w:rsidRDefault="004E20E2" w:rsidP="004E20E2">
      <w:pPr>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pict w14:anchorId="7F7B4699">
          <v:rect id="_x0000_i1025" style="width:0;height:1.5pt" o:hralign="center" o:hrstd="t" o:hr="t" fillcolor="#a0a0a0" stroked="f"/>
        </w:pict>
      </w:r>
    </w:p>
    <w:p w14:paraId="739E805A" w14:textId="77777777" w:rsidR="004E20E2" w:rsidRPr="004E20E2" w:rsidRDefault="004E20E2" w:rsidP="004E20E2">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20E2">
        <w:rPr>
          <w:rFonts w:ascii="Times New Roman" w:eastAsia="Times New Roman" w:hAnsi="Times New Roman" w:cs="Times New Roman"/>
          <w:b/>
          <w:bCs/>
          <w:kern w:val="36"/>
          <w:sz w:val="48"/>
          <w:szCs w:val="48"/>
          <w14:ligatures w14:val="none"/>
        </w:rPr>
        <w:t>Visuals that earn their keep</w:t>
      </w:r>
    </w:p>
    <w:p w14:paraId="22AEFAF4" w14:textId="77777777" w:rsidR="004E20E2" w:rsidRPr="004E20E2" w:rsidRDefault="004E20E2" w:rsidP="004E20E2">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Diagram 1 (the only must-have):</w:t>
      </w:r>
      <w:r w:rsidRPr="004E20E2">
        <w:rPr>
          <w:rFonts w:ascii="Times New Roman" w:eastAsia="Times New Roman" w:hAnsi="Times New Roman" w:cs="Times New Roman"/>
          <w:kern w:val="0"/>
          <w:sz w:val="24"/>
          <w:szCs w:val="24"/>
          <w14:ligatures w14:val="none"/>
        </w:rPr>
        <w:t xml:space="preserve"> Pipeline with four boxes: Events → Interpretive Layer → Relevance Gate → Narrative Core | Peripheral Memory. One caption: </w:t>
      </w:r>
      <w:r w:rsidRPr="004E20E2">
        <w:rPr>
          <w:rFonts w:ascii="Times New Roman" w:eastAsia="Times New Roman" w:hAnsi="Times New Roman" w:cs="Times New Roman"/>
          <w:i/>
          <w:iCs/>
          <w:kern w:val="0"/>
          <w:sz w:val="24"/>
          <w:szCs w:val="24"/>
          <w14:ligatures w14:val="none"/>
        </w:rPr>
        <w:t>“Identity is a gate, not a bucket.”</w:t>
      </w:r>
    </w:p>
    <w:p w14:paraId="2DDE18AA" w14:textId="77777777" w:rsidR="004E20E2" w:rsidRPr="004E20E2" w:rsidRDefault="004E20E2" w:rsidP="004E20E2">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Chart (single):</w:t>
      </w:r>
      <w:r w:rsidRPr="004E20E2">
        <w:rPr>
          <w:rFonts w:ascii="Times New Roman" w:eastAsia="Times New Roman" w:hAnsi="Times New Roman" w:cs="Times New Roman"/>
          <w:kern w:val="0"/>
          <w:sz w:val="24"/>
          <w:szCs w:val="24"/>
          <w14:ligatures w14:val="none"/>
        </w:rPr>
        <w:t xml:space="preserve"> Storage ratio vs coherence score (scatter with three labeled points).</w:t>
      </w:r>
    </w:p>
    <w:p w14:paraId="3C650A2C" w14:textId="77777777" w:rsidR="004E20E2" w:rsidRPr="004E20E2" w:rsidRDefault="004E20E2" w:rsidP="004E20E2">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Callout:</w:t>
      </w:r>
      <w:r w:rsidRPr="004E20E2">
        <w:rPr>
          <w:rFonts w:ascii="Times New Roman" w:eastAsia="Times New Roman" w:hAnsi="Times New Roman" w:cs="Times New Roman"/>
          <w:kern w:val="0"/>
          <w:sz w:val="24"/>
          <w:szCs w:val="24"/>
          <w14:ligatures w14:val="none"/>
        </w:rPr>
        <w:t xml:space="preserve"> “Memory is story, not storage.”</w:t>
      </w:r>
    </w:p>
    <w:p w14:paraId="0B4420B7" w14:textId="77777777" w:rsidR="004E20E2" w:rsidRPr="004E20E2" w:rsidRDefault="004E20E2" w:rsidP="004E20E2">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Code block:</w:t>
      </w:r>
      <w:r w:rsidRPr="004E20E2">
        <w:rPr>
          <w:rFonts w:ascii="Times New Roman" w:eastAsia="Times New Roman" w:hAnsi="Times New Roman" w:cs="Times New Roman"/>
          <w:kern w:val="0"/>
          <w:sz w:val="24"/>
          <w:szCs w:val="24"/>
          <w14:ligatures w14:val="none"/>
        </w:rPr>
        <w:t xml:space="preserve"> The tiny </w:t>
      </w:r>
      <w:proofErr w:type="gramStart"/>
      <w:r w:rsidRPr="004E20E2">
        <w:rPr>
          <w:rFonts w:ascii="Courier New" w:eastAsia="Times New Roman" w:hAnsi="Courier New" w:cs="Courier New"/>
          <w:kern w:val="0"/>
          <w:sz w:val="20"/>
          <w:szCs w:val="20"/>
          <w14:ligatures w14:val="none"/>
        </w:rPr>
        <w:t>experience(</w:t>
      </w:r>
      <w:proofErr w:type="gramEnd"/>
      <w:r w:rsidRPr="004E20E2">
        <w:rPr>
          <w:rFonts w:ascii="Courier New" w:eastAsia="Times New Roman" w:hAnsi="Courier New" w:cs="Courier New"/>
          <w:kern w:val="0"/>
          <w:sz w:val="20"/>
          <w:szCs w:val="20"/>
          <w14:ligatures w14:val="none"/>
        </w:rPr>
        <w:t>)</w:t>
      </w:r>
      <w:r w:rsidRPr="004E20E2">
        <w:rPr>
          <w:rFonts w:ascii="Times New Roman" w:eastAsia="Times New Roman" w:hAnsi="Times New Roman" w:cs="Times New Roman"/>
          <w:kern w:val="0"/>
          <w:sz w:val="24"/>
          <w:szCs w:val="24"/>
          <w14:ligatures w14:val="none"/>
        </w:rPr>
        <w:t xml:space="preserve"> function above.</w:t>
      </w:r>
      <w:r w:rsidRPr="004E20E2">
        <w:rPr>
          <w:rFonts w:ascii="Times New Roman" w:eastAsia="Times New Roman" w:hAnsi="Times New Roman" w:cs="Times New Roman"/>
          <w:kern w:val="0"/>
          <w:sz w:val="24"/>
          <w:szCs w:val="24"/>
          <w14:ligatures w14:val="none"/>
        </w:rPr>
        <w:br/>
        <w:t>Everything else is nice-to-have.</w:t>
      </w:r>
    </w:p>
    <w:p w14:paraId="4FA7C114" w14:textId="77777777" w:rsidR="004E20E2" w:rsidRPr="004E20E2" w:rsidRDefault="004E20E2" w:rsidP="004E20E2">
      <w:pPr>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pict w14:anchorId="375055F1">
          <v:rect id="_x0000_i1026" style="width:0;height:1.5pt" o:hralign="center" o:hrstd="t" o:hr="t" fillcolor="#a0a0a0" stroked="f"/>
        </w:pict>
      </w:r>
    </w:p>
    <w:p w14:paraId="71A709BC" w14:textId="77777777" w:rsidR="004E20E2" w:rsidRPr="004E20E2" w:rsidRDefault="004E20E2" w:rsidP="004E20E2">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20E2">
        <w:rPr>
          <w:rFonts w:ascii="Times New Roman" w:eastAsia="Times New Roman" w:hAnsi="Times New Roman" w:cs="Times New Roman"/>
          <w:b/>
          <w:bCs/>
          <w:kern w:val="36"/>
          <w:sz w:val="48"/>
          <w:szCs w:val="48"/>
          <w14:ligatures w14:val="none"/>
        </w:rPr>
        <w:t>Benchmarks: keep them honest and useful</w:t>
      </w:r>
    </w:p>
    <w:p w14:paraId="302D5999" w14:textId="77777777" w:rsidR="004E20E2" w:rsidRPr="004E20E2" w:rsidRDefault="004E20E2" w:rsidP="004E20E2">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Coherence rubric:</w:t>
      </w:r>
      <w:r w:rsidRPr="004E20E2">
        <w:rPr>
          <w:rFonts w:ascii="Times New Roman" w:eastAsia="Times New Roman" w:hAnsi="Times New Roman" w:cs="Times New Roman"/>
          <w:kern w:val="0"/>
          <w:sz w:val="24"/>
          <w:szCs w:val="24"/>
          <w14:ligatures w14:val="none"/>
        </w:rPr>
        <w:t xml:space="preserve"> 1–5 scale on “goal-consistent,” “self-consistent across paraphrases,” “justification clarity.” Publish the rubric text in the repo.</w:t>
      </w:r>
    </w:p>
    <w:p w14:paraId="56D3166D" w14:textId="77777777" w:rsidR="004E20E2" w:rsidRPr="004E20E2" w:rsidRDefault="004E20E2" w:rsidP="004E20E2">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κ (agreement):</w:t>
      </w:r>
      <w:r w:rsidRPr="004E20E2">
        <w:rPr>
          <w:rFonts w:ascii="Times New Roman" w:eastAsia="Times New Roman" w:hAnsi="Times New Roman" w:cs="Times New Roman"/>
          <w:kern w:val="0"/>
          <w:sz w:val="24"/>
          <w:szCs w:val="24"/>
          <w14:ligatures w14:val="none"/>
        </w:rPr>
        <w:t xml:space="preserve"> even a rough Cohen’s kappa shows you’re serious.</w:t>
      </w:r>
    </w:p>
    <w:p w14:paraId="7B103740" w14:textId="77777777" w:rsidR="004E20E2" w:rsidRPr="004E20E2" w:rsidRDefault="004E20E2" w:rsidP="004E20E2">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No cherry-picking:</w:t>
      </w:r>
      <w:r w:rsidRPr="004E20E2">
        <w:rPr>
          <w:rFonts w:ascii="Times New Roman" w:eastAsia="Times New Roman" w:hAnsi="Times New Roman" w:cs="Times New Roman"/>
          <w:kern w:val="0"/>
          <w:sz w:val="24"/>
          <w:szCs w:val="24"/>
          <w14:ligatures w14:val="none"/>
        </w:rPr>
        <w:t xml:space="preserve"> pre-commit the 100 events list in the repo (seeded generation).</w:t>
      </w:r>
    </w:p>
    <w:p w14:paraId="3824826B" w14:textId="77777777" w:rsidR="004E20E2" w:rsidRPr="004E20E2" w:rsidRDefault="004E20E2" w:rsidP="004E20E2">
      <w:p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 xml:space="preserve">If you don’t have time: run a </w:t>
      </w:r>
      <w:r w:rsidRPr="004E20E2">
        <w:rPr>
          <w:rFonts w:ascii="Times New Roman" w:eastAsia="Times New Roman" w:hAnsi="Times New Roman" w:cs="Times New Roman"/>
          <w:b/>
          <w:bCs/>
          <w:kern w:val="0"/>
          <w:sz w:val="24"/>
          <w:szCs w:val="24"/>
          <w14:ligatures w14:val="none"/>
        </w:rPr>
        <w:t>toy</w:t>
      </w:r>
      <w:r w:rsidRPr="004E20E2">
        <w:rPr>
          <w:rFonts w:ascii="Times New Roman" w:eastAsia="Times New Roman" w:hAnsi="Times New Roman" w:cs="Times New Roman"/>
          <w:kern w:val="0"/>
          <w:sz w:val="24"/>
          <w:szCs w:val="24"/>
          <w14:ligatures w14:val="none"/>
        </w:rPr>
        <w:t xml:space="preserve"> with 30 events, disclose it, and invite replications.</w:t>
      </w:r>
    </w:p>
    <w:p w14:paraId="6BAC1990" w14:textId="77777777" w:rsidR="004E20E2" w:rsidRPr="004E20E2" w:rsidRDefault="004E20E2" w:rsidP="004E20E2">
      <w:pPr>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pict w14:anchorId="1FFDC9DB">
          <v:rect id="_x0000_i1027" style="width:0;height:1.5pt" o:hralign="center" o:hrstd="t" o:hr="t" fillcolor="#a0a0a0" stroked="f"/>
        </w:pict>
      </w:r>
    </w:p>
    <w:p w14:paraId="445D8939" w14:textId="77777777" w:rsidR="004E20E2" w:rsidRPr="004E20E2" w:rsidRDefault="004E20E2" w:rsidP="004E20E2">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20E2">
        <w:rPr>
          <w:rFonts w:ascii="Times New Roman" w:eastAsia="Times New Roman" w:hAnsi="Times New Roman" w:cs="Times New Roman"/>
          <w:b/>
          <w:bCs/>
          <w:kern w:val="36"/>
          <w:sz w:val="48"/>
          <w:szCs w:val="48"/>
          <w14:ligatures w14:val="none"/>
        </w:rPr>
        <w:t>Copy edits &amp; micro-moves</w:t>
      </w:r>
    </w:p>
    <w:p w14:paraId="5366165D" w14:textId="77777777" w:rsidR="004E20E2" w:rsidRPr="004E20E2" w:rsidRDefault="004E20E2" w:rsidP="004E20E2">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 xml:space="preserve">Replace “Not a transformer. Not RAG.” with: </w:t>
      </w:r>
      <w:r w:rsidRPr="004E20E2">
        <w:rPr>
          <w:rFonts w:ascii="Times New Roman" w:eastAsia="Times New Roman" w:hAnsi="Times New Roman" w:cs="Times New Roman"/>
          <w:i/>
          <w:iCs/>
          <w:kern w:val="0"/>
          <w:sz w:val="24"/>
          <w:szCs w:val="24"/>
          <w14:ligatures w14:val="none"/>
        </w:rPr>
        <w:t>“This sits above your model; it decides what becomes identity.”</w:t>
      </w:r>
    </w:p>
    <w:p w14:paraId="0E74D2A4" w14:textId="77777777" w:rsidR="004E20E2" w:rsidRPr="004E20E2" w:rsidRDefault="004E20E2" w:rsidP="004E20E2">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 xml:space="preserve">Tighten transitions to be </w:t>
      </w:r>
      <w:r w:rsidRPr="004E20E2">
        <w:rPr>
          <w:rFonts w:ascii="Times New Roman" w:eastAsia="Times New Roman" w:hAnsi="Times New Roman" w:cs="Times New Roman"/>
          <w:i/>
          <w:iCs/>
          <w:kern w:val="0"/>
          <w:sz w:val="24"/>
          <w:szCs w:val="24"/>
          <w14:ligatures w14:val="none"/>
        </w:rPr>
        <w:t>you</w:t>
      </w:r>
      <w:r w:rsidRPr="004E20E2">
        <w:rPr>
          <w:rFonts w:ascii="Times New Roman" w:eastAsia="Times New Roman" w:hAnsi="Times New Roman" w:cs="Times New Roman"/>
          <w:kern w:val="0"/>
          <w:sz w:val="24"/>
          <w:szCs w:val="24"/>
          <w14:ligatures w14:val="none"/>
        </w:rPr>
        <w:t>:</w:t>
      </w:r>
    </w:p>
    <w:p w14:paraId="32C1A3C9" w14:textId="77777777" w:rsidR="004E20E2" w:rsidRPr="004E20E2" w:rsidRDefault="004E20E2" w:rsidP="004E20E2">
      <w:pPr>
        <w:numPr>
          <w:ilvl w:val="1"/>
          <w:numId w:val="7"/>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1→2: “If humans don’t store, they story… so let’s start there.”</w:t>
      </w:r>
    </w:p>
    <w:p w14:paraId="49B5376D" w14:textId="77777777" w:rsidR="004E20E2" w:rsidRPr="004E20E2" w:rsidRDefault="004E20E2" w:rsidP="004E20E2">
      <w:pPr>
        <w:numPr>
          <w:ilvl w:val="1"/>
          <w:numId w:val="7"/>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2→3: “Okay, philosophy is cute. How does it compile?”</w:t>
      </w:r>
    </w:p>
    <w:p w14:paraId="481C2F88" w14:textId="77777777" w:rsidR="004E20E2" w:rsidRPr="004E20E2" w:rsidRDefault="004E20E2" w:rsidP="004E20E2">
      <w:pPr>
        <w:numPr>
          <w:ilvl w:val="1"/>
          <w:numId w:val="7"/>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3→4: “Show me, don’t tell me.”</w:t>
      </w:r>
    </w:p>
    <w:p w14:paraId="7C585390" w14:textId="77777777" w:rsidR="004E20E2" w:rsidRPr="004E20E2" w:rsidRDefault="004E20E2" w:rsidP="004E20E2">
      <w:pPr>
        <w:numPr>
          <w:ilvl w:val="1"/>
          <w:numId w:val="7"/>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4→5: “Numbers are nice—now, stakes.”</w:t>
      </w:r>
    </w:p>
    <w:p w14:paraId="638AAF60" w14:textId="77777777" w:rsidR="004E20E2" w:rsidRPr="004E20E2" w:rsidRDefault="004E20E2" w:rsidP="004E20E2">
      <w:pPr>
        <w:numPr>
          <w:ilvl w:val="1"/>
          <w:numId w:val="7"/>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5→6: “If this resonates, here’s the door.”</w:t>
      </w:r>
    </w:p>
    <w:p w14:paraId="5A76DDA6" w14:textId="77777777" w:rsidR="004E20E2" w:rsidRPr="004E20E2" w:rsidRDefault="004E20E2" w:rsidP="004E20E2">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lastRenderedPageBreak/>
        <w:t>Keep the parenthetical humor, but one per subsection is plenty.</w:t>
      </w:r>
    </w:p>
    <w:p w14:paraId="1D22191A" w14:textId="77777777" w:rsidR="004E20E2" w:rsidRPr="004E20E2" w:rsidRDefault="004E20E2" w:rsidP="004E20E2">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Kill any repeated claims about “AGI.” Say “agents,” “systems,” “architectures.” Safer and truer.</w:t>
      </w:r>
    </w:p>
    <w:p w14:paraId="4029AE39" w14:textId="77777777" w:rsidR="004E20E2" w:rsidRPr="004E20E2" w:rsidRDefault="004E20E2" w:rsidP="004E20E2">
      <w:pPr>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pict w14:anchorId="66359F16">
          <v:rect id="_x0000_i1028" style="width:0;height:1.5pt" o:hralign="center" o:hrstd="t" o:hr="t" fillcolor="#a0a0a0" stroked="f"/>
        </w:pict>
      </w:r>
    </w:p>
    <w:p w14:paraId="1A0D87E4" w14:textId="77777777" w:rsidR="004E20E2" w:rsidRPr="004E20E2" w:rsidRDefault="004E20E2" w:rsidP="004E20E2">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20E2">
        <w:rPr>
          <w:rFonts w:ascii="Times New Roman" w:eastAsia="Times New Roman" w:hAnsi="Times New Roman" w:cs="Times New Roman"/>
          <w:b/>
          <w:bCs/>
          <w:kern w:val="36"/>
          <w:sz w:val="48"/>
          <w:szCs w:val="48"/>
          <w14:ligatures w14:val="none"/>
        </w:rPr>
        <w:t>Title/SEO polish (won’t feel gross)</w:t>
      </w:r>
    </w:p>
    <w:p w14:paraId="1422FEBD" w14:textId="77777777" w:rsidR="004E20E2" w:rsidRPr="004E20E2" w:rsidRDefault="004E20E2" w:rsidP="004E20E2">
      <w:p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Primary keyword early, promise a payoff:</w:t>
      </w:r>
    </w:p>
    <w:p w14:paraId="1D934206" w14:textId="77777777" w:rsidR="004E20E2" w:rsidRPr="004E20E2" w:rsidRDefault="004E20E2" w:rsidP="004E20E2">
      <w:pPr>
        <w:numPr>
          <w:ilvl w:val="0"/>
          <w:numId w:val="8"/>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i/>
          <w:iCs/>
          <w:kern w:val="0"/>
          <w:sz w:val="24"/>
          <w:szCs w:val="24"/>
          <w14:ligatures w14:val="none"/>
        </w:rPr>
        <w:t>The Storage Fallacy: Why Narrative Memory Makes Better AI Agents</w:t>
      </w:r>
    </w:p>
    <w:p w14:paraId="35589DD9" w14:textId="77777777" w:rsidR="004E20E2" w:rsidRPr="004E20E2" w:rsidRDefault="004E20E2" w:rsidP="004E20E2">
      <w:pPr>
        <w:numPr>
          <w:ilvl w:val="0"/>
          <w:numId w:val="8"/>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i/>
          <w:iCs/>
          <w:kern w:val="0"/>
          <w:sz w:val="24"/>
          <w:szCs w:val="24"/>
          <w14:ligatures w14:val="none"/>
        </w:rPr>
        <w:t>Narrative Core: A Practical Architecture for Agent Memory (with code)</w:t>
      </w:r>
    </w:p>
    <w:p w14:paraId="23AC541E" w14:textId="77777777" w:rsidR="004E20E2" w:rsidRPr="004E20E2" w:rsidRDefault="004E20E2" w:rsidP="004E20E2">
      <w:p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H2s should read like a skim-path:</w:t>
      </w:r>
    </w:p>
    <w:p w14:paraId="2523C4EA" w14:textId="77777777" w:rsidR="004E20E2" w:rsidRPr="004E20E2" w:rsidRDefault="004E20E2" w:rsidP="004E20E2">
      <w:pPr>
        <w:numPr>
          <w:ilvl w:val="0"/>
          <w:numId w:val="9"/>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The Storage Fallacy</w:t>
      </w:r>
    </w:p>
    <w:p w14:paraId="6845F975" w14:textId="77777777" w:rsidR="004E20E2" w:rsidRPr="004E20E2" w:rsidRDefault="004E20E2" w:rsidP="004E20E2">
      <w:pPr>
        <w:numPr>
          <w:ilvl w:val="0"/>
          <w:numId w:val="9"/>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Humans Don’t Store—We Story</w:t>
      </w:r>
    </w:p>
    <w:p w14:paraId="5F7FDD09" w14:textId="77777777" w:rsidR="004E20E2" w:rsidRPr="004E20E2" w:rsidRDefault="004E20E2" w:rsidP="004E20E2">
      <w:pPr>
        <w:numPr>
          <w:ilvl w:val="0"/>
          <w:numId w:val="9"/>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From Story to System</w:t>
      </w:r>
    </w:p>
    <w:p w14:paraId="474F92D0" w14:textId="77777777" w:rsidR="004E20E2" w:rsidRPr="004E20E2" w:rsidRDefault="004E20E2" w:rsidP="004E20E2">
      <w:pPr>
        <w:numPr>
          <w:ilvl w:val="0"/>
          <w:numId w:val="9"/>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A Tiny Experiment (You Can Run)</w:t>
      </w:r>
    </w:p>
    <w:p w14:paraId="52C008A8" w14:textId="77777777" w:rsidR="004E20E2" w:rsidRPr="004E20E2" w:rsidRDefault="004E20E2" w:rsidP="004E20E2">
      <w:pPr>
        <w:numPr>
          <w:ilvl w:val="0"/>
          <w:numId w:val="9"/>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Why This Matters</w:t>
      </w:r>
    </w:p>
    <w:p w14:paraId="2C18FFBB" w14:textId="77777777" w:rsidR="004E20E2" w:rsidRPr="004E20E2" w:rsidRDefault="004E20E2" w:rsidP="004E20E2">
      <w:pPr>
        <w:numPr>
          <w:ilvl w:val="0"/>
          <w:numId w:val="9"/>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Try It Yourself</w:t>
      </w:r>
    </w:p>
    <w:p w14:paraId="56177596" w14:textId="77777777" w:rsidR="004E20E2" w:rsidRPr="004E20E2" w:rsidRDefault="004E20E2" w:rsidP="004E20E2">
      <w:pPr>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pict w14:anchorId="3225089A">
          <v:rect id="_x0000_i1029" style="width:0;height:1.5pt" o:hralign="center" o:hrstd="t" o:hr="t" fillcolor="#a0a0a0" stroked="f"/>
        </w:pict>
      </w:r>
    </w:p>
    <w:p w14:paraId="5D06CE5D" w14:textId="77777777" w:rsidR="004E20E2" w:rsidRPr="004E20E2" w:rsidRDefault="004E20E2" w:rsidP="004E20E2">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20E2">
        <w:rPr>
          <w:rFonts w:ascii="Times New Roman" w:eastAsia="Times New Roman" w:hAnsi="Times New Roman" w:cs="Times New Roman"/>
          <w:b/>
          <w:bCs/>
          <w:kern w:val="36"/>
          <w:sz w:val="48"/>
          <w:szCs w:val="48"/>
          <w14:ligatures w14:val="none"/>
        </w:rPr>
        <w:t>Sample opener (fits your cadence)</w:t>
      </w:r>
    </w:p>
    <w:p w14:paraId="69279B93" w14:textId="77777777" w:rsidR="004E20E2" w:rsidRPr="004E20E2" w:rsidRDefault="004E20E2" w:rsidP="004E20E2">
      <w:p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We’ve been treating memory like a closet. Stuff more in, buy a bigger one, complain when the door won’t close. Agents do the same thing—until they don’t. They start dropping context, repeating themselves, making decisions that feel… unmoored. You’ve seen it. I’ve seen it. And yes, we’ve both tried the usual tricks.</w:t>
      </w:r>
    </w:p>
    <w:p w14:paraId="2F8855C8" w14:textId="77777777" w:rsidR="004E20E2" w:rsidRPr="004E20E2" w:rsidRDefault="004E20E2" w:rsidP="004E20E2">
      <w:p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t>Here’s the uncomfortable bit: humans don’t remember like closets. We remember like storytellers. We keep the few scenes that explain who we are and quietly let the rest fade. Paul Ricoeur had a phrase for this—narrative identity. Not “all the data I’ve ever seen,” but the plot that makes sense of it. What if agents could do that too? Not store more. Forget better.</w:t>
      </w:r>
    </w:p>
    <w:p w14:paraId="1C4FAB68" w14:textId="77777777" w:rsidR="004E20E2" w:rsidRPr="004E20E2" w:rsidRDefault="004E20E2" w:rsidP="004E20E2">
      <w:pPr>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kern w:val="0"/>
          <w:sz w:val="24"/>
          <w:szCs w:val="24"/>
          <w14:ligatures w14:val="none"/>
        </w:rPr>
        <w:pict w14:anchorId="51C7CE37">
          <v:rect id="_x0000_i1030" style="width:0;height:1.5pt" o:hralign="center" o:hrstd="t" o:hr="t" fillcolor="#a0a0a0" stroked="f"/>
        </w:pict>
      </w:r>
    </w:p>
    <w:p w14:paraId="376F6EC7" w14:textId="77777777" w:rsidR="004E20E2" w:rsidRPr="004E20E2" w:rsidRDefault="004E20E2" w:rsidP="004E20E2">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20E2">
        <w:rPr>
          <w:rFonts w:ascii="Times New Roman" w:eastAsia="Times New Roman" w:hAnsi="Times New Roman" w:cs="Times New Roman"/>
          <w:b/>
          <w:bCs/>
          <w:kern w:val="36"/>
          <w:sz w:val="48"/>
          <w:szCs w:val="48"/>
          <w14:ligatures w14:val="none"/>
        </w:rPr>
        <w:t>CTA that converts (light touch)</w:t>
      </w:r>
    </w:p>
    <w:p w14:paraId="48F99266" w14:textId="77777777" w:rsidR="004E20E2" w:rsidRPr="004E20E2" w:rsidRDefault="004E20E2" w:rsidP="004E20E2">
      <w:pPr>
        <w:numPr>
          <w:ilvl w:val="0"/>
          <w:numId w:val="10"/>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Get the code + notebook</w:t>
      </w:r>
      <w:r w:rsidRPr="004E20E2">
        <w:rPr>
          <w:rFonts w:ascii="Times New Roman" w:eastAsia="Times New Roman" w:hAnsi="Times New Roman" w:cs="Times New Roman"/>
          <w:kern w:val="0"/>
          <w:sz w:val="24"/>
          <w:szCs w:val="24"/>
          <w14:ligatures w14:val="none"/>
        </w:rPr>
        <w:t xml:space="preserve"> (runnable demo, 5 minutes)</w:t>
      </w:r>
    </w:p>
    <w:p w14:paraId="29721F2F" w14:textId="77777777" w:rsidR="004E20E2" w:rsidRPr="004E20E2" w:rsidRDefault="004E20E2" w:rsidP="004E20E2">
      <w:pPr>
        <w:numPr>
          <w:ilvl w:val="0"/>
          <w:numId w:val="10"/>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Read the philosophy notes</w:t>
      </w:r>
      <w:r w:rsidRPr="004E20E2">
        <w:rPr>
          <w:rFonts w:ascii="Times New Roman" w:eastAsia="Times New Roman" w:hAnsi="Times New Roman" w:cs="Times New Roman"/>
          <w:kern w:val="0"/>
          <w:sz w:val="24"/>
          <w:szCs w:val="24"/>
          <w14:ligatures w14:val="none"/>
        </w:rPr>
        <w:t xml:space="preserve"> (</w:t>
      </w:r>
      <w:proofErr w:type="spellStart"/>
      <w:r w:rsidRPr="004E20E2">
        <w:rPr>
          <w:rFonts w:ascii="Times New Roman" w:eastAsia="Times New Roman" w:hAnsi="Times New Roman" w:cs="Times New Roman"/>
          <w:kern w:val="0"/>
          <w:sz w:val="24"/>
          <w:szCs w:val="24"/>
          <w14:ligatures w14:val="none"/>
        </w:rPr>
        <w:t>Ricoeur</w:t>
      </w:r>
      <w:proofErr w:type="spellEnd"/>
      <w:r w:rsidRPr="004E20E2">
        <w:rPr>
          <w:rFonts w:ascii="Times New Roman" w:eastAsia="Times New Roman" w:hAnsi="Times New Roman" w:cs="Times New Roman"/>
          <w:kern w:val="0"/>
          <w:sz w:val="24"/>
          <w:szCs w:val="24"/>
          <w14:ligatures w14:val="none"/>
        </w:rPr>
        <w:t xml:space="preserve"> → Aristotle → implementation, 6 pages)</w:t>
      </w:r>
    </w:p>
    <w:p w14:paraId="1A231688" w14:textId="77777777" w:rsidR="004E20E2" w:rsidRPr="004E20E2" w:rsidRDefault="004E20E2" w:rsidP="004E20E2">
      <w:pPr>
        <w:numPr>
          <w:ilvl w:val="0"/>
          <w:numId w:val="10"/>
        </w:numPr>
        <w:spacing w:before="100" w:beforeAutospacing="1" w:after="100" w:afterAutospacing="1"/>
        <w:rPr>
          <w:rFonts w:ascii="Times New Roman" w:eastAsia="Times New Roman" w:hAnsi="Times New Roman" w:cs="Times New Roman"/>
          <w:kern w:val="0"/>
          <w:sz w:val="24"/>
          <w:szCs w:val="24"/>
          <w14:ligatures w14:val="none"/>
        </w:rPr>
      </w:pPr>
      <w:r w:rsidRPr="004E20E2">
        <w:rPr>
          <w:rFonts w:ascii="Times New Roman" w:eastAsia="Times New Roman" w:hAnsi="Times New Roman" w:cs="Times New Roman"/>
          <w:b/>
          <w:bCs/>
          <w:kern w:val="0"/>
          <w:sz w:val="24"/>
          <w:szCs w:val="24"/>
          <w14:ligatures w14:val="none"/>
        </w:rPr>
        <w:t>Join the list</w:t>
      </w:r>
      <w:r w:rsidRPr="004E20E2">
        <w:rPr>
          <w:rFonts w:ascii="Times New Roman" w:eastAsia="Times New Roman" w:hAnsi="Times New Roman" w:cs="Times New Roman"/>
          <w:kern w:val="0"/>
          <w:sz w:val="24"/>
          <w:szCs w:val="24"/>
          <w14:ligatures w14:val="none"/>
        </w:rPr>
        <w:t xml:space="preserve"> (series on narrative multi-agent </w:t>
      </w:r>
      <w:proofErr w:type="gramStart"/>
      <w:r w:rsidRPr="004E20E2">
        <w:rPr>
          <w:rFonts w:ascii="Times New Roman" w:eastAsia="Times New Roman" w:hAnsi="Times New Roman" w:cs="Times New Roman"/>
          <w:kern w:val="0"/>
          <w:sz w:val="24"/>
          <w:szCs w:val="24"/>
          <w14:ligatures w14:val="none"/>
        </w:rPr>
        <w:t>systems;</w:t>
      </w:r>
      <w:proofErr w:type="gramEnd"/>
      <w:r w:rsidRPr="004E20E2">
        <w:rPr>
          <w:rFonts w:ascii="Times New Roman" w:eastAsia="Times New Roman" w:hAnsi="Times New Roman" w:cs="Times New Roman"/>
          <w:kern w:val="0"/>
          <w:sz w:val="24"/>
          <w:szCs w:val="24"/>
          <w14:ligatures w14:val="none"/>
        </w:rPr>
        <w:t xml:space="preserve"> early access to experiments)</w:t>
      </w:r>
    </w:p>
    <w:p w14:paraId="688FB81D" w14:textId="77777777" w:rsidR="004E20E2" w:rsidRDefault="004E20E2"/>
    <w:sectPr w:rsidR="004E20E2" w:rsidSect="00263CCA">
      <w:pgSz w:w="11906" w:h="16838" w:code="9"/>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2444"/>
    <w:multiLevelType w:val="multilevel"/>
    <w:tmpl w:val="FB08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F03BA"/>
    <w:multiLevelType w:val="multilevel"/>
    <w:tmpl w:val="31F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C709A"/>
    <w:multiLevelType w:val="multilevel"/>
    <w:tmpl w:val="497A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37369"/>
    <w:multiLevelType w:val="multilevel"/>
    <w:tmpl w:val="C3BC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87A4E"/>
    <w:multiLevelType w:val="multilevel"/>
    <w:tmpl w:val="CF70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37C62"/>
    <w:multiLevelType w:val="multilevel"/>
    <w:tmpl w:val="3E9E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37944"/>
    <w:multiLevelType w:val="multilevel"/>
    <w:tmpl w:val="1284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A24BC"/>
    <w:multiLevelType w:val="multilevel"/>
    <w:tmpl w:val="D95A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00940"/>
    <w:multiLevelType w:val="multilevel"/>
    <w:tmpl w:val="04441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144935"/>
    <w:multiLevelType w:val="multilevel"/>
    <w:tmpl w:val="99E0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248923">
    <w:abstractNumId w:val="9"/>
  </w:num>
  <w:num w:numId="2" w16cid:durableId="2067876567">
    <w:abstractNumId w:val="2"/>
  </w:num>
  <w:num w:numId="3" w16cid:durableId="1095176700">
    <w:abstractNumId w:val="0"/>
  </w:num>
  <w:num w:numId="4" w16cid:durableId="354119075">
    <w:abstractNumId w:val="5"/>
  </w:num>
  <w:num w:numId="5" w16cid:durableId="2057266750">
    <w:abstractNumId w:val="7"/>
  </w:num>
  <w:num w:numId="6" w16cid:durableId="885216877">
    <w:abstractNumId w:val="3"/>
  </w:num>
  <w:num w:numId="7" w16cid:durableId="839124194">
    <w:abstractNumId w:val="8"/>
  </w:num>
  <w:num w:numId="8" w16cid:durableId="1633629528">
    <w:abstractNumId w:val="1"/>
  </w:num>
  <w:num w:numId="9" w16cid:durableId="568618169">
    <w:abstractNumId w:val="4"/>
  </w:num>
  <w:num w:numId="10" w16cid:durableId="20050860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0E2"/>
    <w:rsid w:val="00070D0F"/>
    <w:rsid w:val="00263CCA"/>
    <w:rsid w:val="00386D4C"/>
    <w:rsid w:val="004E20E2"/>
    <w:rsid w:val="00BF0DB2"/>
    <w:rsid w:val="00C7390D"/>
    <w:rsid w:val="00D3229A"/>
    <w:rsid w:val="00FC6B81"/>
    <w:rsid w:val="00FD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04FCC"/>
  <w15:chartTrackingRefBased/>
  <w15:docId w15:val="{E345A28F-3988-4744-9A0B-E77651731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0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0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0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0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0E2"/>
    <w:rPr>
      <w:rFonts w:eastAsiaTheme="majorEastAsia" w:cstheme="majorBidi"/>
      <w:color w:val="272727" w:themeColor="text1" w:themeTint="D8"/>
    </w:rPr>
  </w:style>
  <w:style w:type="paragraph" w:styleId="Title">
    <w:name w:val="Title"/>
    <w:basedOn w:val="Normal"/>
    <w:next w:val="Normal"/>
    <w:link w:val="TitleChar"/>
    <w:uiPriority w:val="10"/>
    <w:qFormat/>
    <w:rsid w:val="004E20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0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0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20E2"/>
    <w:rPr>
      <w:i/>
      <w:iCs/>
      <w:color w:val="404040" w:themeColor="text1" w:themeTint="BF"/>
    </w:rPr>
  </w:style>
  <w:style w:type="paragraph" w:styleId="ListParagraph">
    <w:name w:val="List Paragraph"/>
    <w:basedOn w:val="Normal"/>
    <w:uiPriority w:val="34"/>
    <w:qFormat/>
    <w:rsid w:val="004E20E2"/>
    <w:pPr>
      <w:ind w:left="720"/>
      <w:contextualSpacing/>
    </w:pPr>
  </w:style>
  <w:style w:type="character" w:styleId="IntenseEmphasis">
    <w:name w:val="Intense Emphasis"/>
    <w:basedOn w:val="DefaultParagraphFont"/>
    <w:uiPriority w:val="21"/>
    <w:qFormat/>
    <w:rsid w:val="004E20E2"/>
    <w:rPr>
      <w:i/>
      <w:iCs/>
      <w:color w:val="0F4761" w:themeColor="accent1" w:themeShade="BF"/>
    </w:rPr>
  </w:style>
  <w:style w:type="paragraph" w:styleId="IntenseQuote">
    <w:name w:val="Intense Quote"/>
    <w:basedOn w:val="Normal"/>
    <w:next w:val="Normal"/>
    <w:link w:val="IntenseQuoteChar"/>
    <w:uiPriority w:val="30"/>
    <w:qFormat/>
    <w:rsid w:val="004E2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0E2"/>
    <w:rPr>
      <w:i/>
      <w:iCs/>
      <w:color w:val="0F4761" w:themeColor="accent1" w:themeShade="BF"/>
    </w:rPr>
  </w:style>
  <w:style w:type="character" w:styleId="IntenseReference">
    <w:name w:val="Intense Reference"/>
    <w:basedOn w:val="DefaultParagraphFont"/>
    <w:uiPriority w:val="32"/>
    <w:qFormat/>
    <w:rsid w:val="004E20E2"/>
    <w:rPr>
      <w:b/>
      <w:bCs/>
      <w:smallCaps/>
      <w:color w:val="0F4761" w:themeColor="accent1" w:themeShade="BF"/>
      <w:spacing w:val="5"/>
    </w:rPr>
  </w:style>
  <w:style w:type="paragraph" w:styleId="NormalWeb">
    <w:name w:val="Normal (Web)"/>
    <w:basedOn w:val="Normal"/>
    <w:uiPriority w:val="99"/>
    <w:semiHidden/>
    <w:unhideWhenUsed/>
    <w:rsid w:val="004E20E2"/>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E20E2"/>
    <w:rPr>
      <w:b/>
      <w:bCs/>
    </w:rPr>
  </w:style>
  <w:style w:type="character" w:styleId="Emphasis">
    <w:name w:val="Emphasis"/>
    <w:basedOn w:val="DefaultParagraphFont"/>
    <w:uiPriority w:val="20"/>
    <w:qFormat/>
    <w:rsid w:val="004E20E2"/>
    <w:rPr>
      <w:i/>
      <w:iCs/>
    </w:rPr>
  </w:style>
  <w:style w:type="paragraph" w:styleId="HTMLPreformatted">
    <w:name w:val="HTML Preformatted"/>
    <w:basedOn w:val="Normal"/>
    <w:link w:val="HTMLPreformattedChar"/>
    <w:uiPriority w:val="99"/>
    <w:semiHidden/>
    <w:unhideWhenUsed/>
    <w:rsid w:val="004E2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E20E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E20E2"/>
    <w:rPr>
      <w:rFonts w:ascii="Courier New" w:eastAsia="Times New Roman" w:hAnsi="Courier New" w:cs="Courier New"/>
      <w:sz w:val="20"/>
      <w:szCs w:val="20"/>
    </w:rPr>
  </w:style>
  <w:style w:type="character" w:customStyle="1" w:styleId="hljs-keyword">
    <w:name w:val="hljs-keyword"/>
    <w:basedOn w:val="DefaultParagraphFont"/>
    <w:rsid w:val="004E20E2"/>
  </w:style>
  <w:style w:type="character" w:customStyle="1" w:styleId="hljs-title">
    <w:name w:val="hljs-title"/>
    <w:basedOn w:val="DefaultParagraphFont"/>
    <w:rsid w:val="004E20E2"/>
  </w:style>
  <w:style w:type="character" w:customStyle="1" w:styleId="hljs-params">
    <w:name w:val="hljs-params"/>
    <w:basedOn w:val="DefaultParagraphFont"/>
    <w:rsid w:val="004E2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175637">
      <w:bodyDiv w:val="1"/>
      <w:marLeft w:val="0"/>
      <w:marRight w:val="0"/>
      <w:marTop w:val="0"/>
      <w:marBottom w:val="0"/>
      <w:divBdr>
        <w:top w:val="none" w:sz="0" w:space="0" w:color="auto"/>
        <w:left w:val="none" w:sz="0" w:space="0" w:color="auto"/>
        <w:bottom w:val="none" w:sz="0" w:space="0" w:color="auto"/>
        <w:right w:val="none" w:sz="0" w:space="0" w:color="auto"/>
      </w:divBdr>
      <w:divsChild>
        <w:div w:id="1518500336">
          <w:marLeft w:val="0"/>
          <w:marRight w:val="0"/>
          <w:marTop w:val="0"/>
          <w:marBottom w:val="0"/>
          <w:divBdr>
            <w:top w:val="none" w:sz="0" w:space="0" w:color="auto"/>
            <w:left w:val="none" w:sz="0" w:space="0" w:color="auto"/>
            <w:bottom w:val="none" w:sz="0" w:space="0" w:color="auto"/>
            <w:right w:val="none" w:sz="0" w:space="0" w:color="auto"/>
          </w:divBdr>
          <w:divsChild>
            <w:div w:id="146453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807</Words>
  <Characters>4578</Characters>
  <Application>Microsoft Office Word</Application>
  <DocSecurity>0</DocSecurity>
  <Lines>106</Lines>
  <Paragraphs>80</Paragraphs>
  <ScaleCrop>false</ScaleCrop>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1</cp:revision>
  <dcterms:created xsi:type="dcterms:W3CDTF">2025-10-21T16:01:00Z</dcterms:created>
  <dcterms:modified xsi:type="dcterms:W3CDTF">2025-10-21T16:02:00Z</dcterms:modified>
</cp:coreProperties>
</file>