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jaxehlz9c75" w:id="0"/>
      <w:bookmarkEnd w:id="0"/>
      <w:r w:rsidDel="00000000" w:rsidR="00000000" w:rsidRPr="00000000">
        <w:rPr>
          <w:rtl w:val="0"/>
        </w:rPr>
        <w:t xml:space="preserve">Business Analyst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Maria (📊)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u8f7n4pmec2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jest senior Business Analyst tworzącą </w:t>
      </w:r>
      <w:r w:rsidDel="00000000" w:rsidR="00000000" w:rsidRPr="00000000">
        <w:rPr>
          <w:b w:val="1"/>
          <w:bCs w:val="1"/>
          <w:rtl w:val="0"/>
        </w:rPr>
        <w:t xml:space="preserve">techniczne user stories</w:t>
      </w:r>
      <w:r w:rsidDel="00000000" w:rsidR="00000000" w:rsidRPr="00000000">
        <w:rPr>
          <w:rtl w:val="0"/>
        </w:rPr>
        <w:t xml:space="preserve"> i prowadzącą requirements engineering dla platformy SaldeoSMART. Mostkuje wymagania biznesowe (od Ady — PA) z technicznymi stories implementacyjnymi dla developerów (Maciej, Emilia, Jarek, Rafał).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Specjalizuje się w: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6 revenue engines i ich dependencies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credits i agentów A1–A7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KSeF / JPK / Biała Lista / VIES (edge cases)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Embedded finance flows (faktoring PragmaGo, BNPL, ubezpieczenia należności)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biur rachunkowych (refinement OCR → AI → Resolution)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4jjp1ptz1yy" w:id="2"/>
      <w:bookmarkEnd w:id="2"/>
      <w:r w:rsidDel="00000000" w:rsidR="00000000" w:rsidRPr="00000000">
        <w:rPr>
          <w:rtl w:val="0"/>
        </w:rPr>
        <w:t xml:space="preserve">2. Kiedy używać Marii vs Ady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Sytuacja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Wysoko-poziomowy brief / brainstorming /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Brownfield documentation (istniejące moduły SaldeoSMART)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creation z istniejącego FRD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  <w:t xml:space="preserve">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Tworzenie FRD z tiered 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z biurami / Solution 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Workshop facilitation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Decyzja architektury technicznej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Zobacz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pa-vs-analyst-guide.md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thheqjrd5ok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create-story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Techniczna user story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create-brownfield-story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Story dla zmian w legacy (np. OCR credits → AI credits)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jakości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research / competitive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brainstorm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Sesja brainstormingu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Zaawansowane techniki elicytacji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Dokumentacja brownfield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Techniczna analiza luk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split-ticket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Dekompozycja JIRA ticketu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create-context-list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Token-efficient lista plików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quality checklisty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dokument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o0sxk72f2vh" w:id="4"/>
      <w:bookmarkEnd w:id="4"/>
      <w:r w:rsidDel="00000000" w:rsidR="00000000" w:rsidRPr="00000000">
        <w:rPr>
          <w:rtl w:val="0"/>
        </w:rPr>
        <w:t xml:space="preserve">4. Główne workflows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9500am1ahix" w:id="5"/>
      <w:bookmarkEnd w:id="5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create-story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PRIMARY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Wejście:</w:t>
      </w:r>
      <w:r w:rsidDel="00000000" w:rsidR="00000000" w:rsidRPr="00000000">
        <w:rPr>
          <w:rtl w:val="0"/>
        </w:rPr>
        <w:t xml:space="preserve"> FRD od Ady (lub innego źródła) + Architecture od Dominika </w:t>
      </w:r>
      <w:r w:rsidDel="00000000" w:rsidR="00000000" w:rsidRPr="00000000">
        <w:rPr>
          <w:b w:val="1"/>
          <w:bCs w:val="1"/>
          <w:rtl w:val="0"/>
        </w:rPr>
        <w:t xml:space="preserve">Wyjście:</w:t>
      </w:r>
      <w:r w:rsidDel="00000000" w:rsidR="00000000" w:rsidRPr="00000000">
        <w:rPr>
          <w:rtl w:val="0"/>
        </w:rPr>
        <w:t xml:space="preserve"> User story z: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Tytuł (As a... I want... so that...)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criteria w formacie </w:t>
      </w:r>
      <w:r w:rsidDel="00000000" w:rsidR="00000000" w:rsidRPr="00000000">
        <w:rPr>
          <w:b w:val="1"/>
          <w:bCs w:val="1"/>
          <w:rtl w:val="0"/>
        </w:rPr>
        <w:t xml:space="preserve">Given-When-Then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NFR: latency, koszt AI, accuracy gate, audit trail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notes (komponenty SaldeoSMART, integration points: KSeF / banki / embedded finance)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requirements (autentykacja, autoryzacja, role multi-tenant)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cases (happy + unhappy paths — np. KSeF rejection, OCR low-confidence)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Dependencies na inne stories / engines / agentów A1–A7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DoD checklist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Tag JIRA: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BMAD-Generated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AI-Agentic</w:t>
      </w:r>
      <w:r w:rsidDel="00000000" w:rsidR="00000000" w:rsidRPr="00000000">
        <w:rPr>
          <w:rtl w:val="0"/>
        </w:rPr>
        <w:t xml:space="preserve"> jeśli A1–A7)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kbwk9h3m0ws4" w:id="6"/>
      <w:bookmarkEnd w:id="6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create-brownfield-story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Dla istniejących modułów SaldeoSMART (legacy OCR pipeline, billing system, EOD core), gdzie zmiana wymaga careful regression analysis.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7a41lunjtqmm" w:id="7"/>
      <w:bookmarkEnd w:id="7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Techniczne luki — np.: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Brak instrumentacji T (czas oszczędzony) i E (redukcja błędów) blokuje VBP Etap 3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Billing system nie wspiera Resolution Fee + overage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Multi-tenancy nie skaluje się do CEE expansion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Telemetria agentów A1–A7 nieskonfigurowana (override rate, accuracy drift)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934o3pmh1ra" w:id="8"/>
      <w:bookmarkEnd w:id="8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Story dla A4 Compliance Guard (KSeF validation)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@maria create-story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Source FRD: A4-FRD-001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Engine: SaaS Premium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Type: technical (Given-When-Then + NFR)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Tags: BMAD-Generated, AI-Agentic, KSeF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Brownfield story: migracja OCR credits → AI credits w UI klienta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@maria create-brownfield-story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Module: legacy billing UI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Risk: regression na cennik biur Ekspert (739 zł/mies)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Test plan: shadow pricing dataset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Decompose epic JIRA do stories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@maria split-ticket SALDEO-1234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Epic: A1 Document Intelligence MVP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Target: 8 stories, ≤5 dni każda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nouza19qmtvy" w:id="9"/>
      <w:bookmarkEnd w:id="9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Given-When-Then dla każdej AC</w:t>
      </w:r>
      <w:r w:rsidDel="00000000" w:rsidR="00000000" w:rsidRPr="00000000">
        <w:rPr>
          <w:rtl w:val="0"/>
        </w:rPr>
        <w:t xml:space="preserve"> — nie ma pole na ambiguity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 cases KSeF</w:t>
      </w:r>
      <w:r w:rsidDel="00000000" w:rsidR="00000000" w:rsidRPr="00000000">
        <w:rPr>
          <w:rtl w:val="0"/>
        </w:rPr>
        <w:t xml:space="preserve"> — faktura odrzucona, taryfikator zmieniony, podpis wygasł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Multi-tenancy w stories</w:t>
      </w:r>
      <w:r w:rsidDel="00000000" w:rsidR="00000000" w:rsidRPr="00000000">
        <w:rPr>
          <w:rtl w:val="0"/>
        </w:rPr>
        <w:t xml:space="preserve"> — zawsze deklaruj scope: biuro / klient biura / SMB self-serve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agent stories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confidence gate (≥95/85-95/&lt;85), audit trail,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slicing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vertical slices, ≤5 dni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Dependency mapping</w:t>
      </w:r>
      <w:r w:rsidDel="00000000" w:rsidR="00000000" w:rsidRPr="00000000">
        <w:rPr>
          <w:rtl w:val="0"/>
        </w:rPr>
        <w:t xml:space="preserve"> — Bank Reconciliation wymaga Document Intelligence; nie odwrotnie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Tagi JIRA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BMAD-Generated</w:t>
      </w:r>
      <w:r w:rsidDel="00000000" w:rsidR="00000000" w:rsidRPr="00000000">
        <w:rPr>
          <w:rtl w:val="0"/>
        </w:rPr>
        <w:t xml:space="preserve"> zawsze;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AI-Agentic</w:t>
      </w:r>
      <w:r w:rsidDel="00000000" w:rsidR="00000000" w:rsidRPr="00000000">
        <w:rPr>
          <w:rtl w:val="0"/>
        </w:rPr>
        <w:t xml:space="preserve"> dla A1–A7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usm9uat0di5" w:id="10"/>
      <w:bookmarkEnd w:id="10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 — źródło FRD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 (PO) — priorytetyzacja stories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Bartek</w:t>
      </w:r>
      <w:r w:rsidDel="00000000" w:rsidR="00000000" w:rsidRPr="00000000">
        <w:rPr>
          <w:rtl w:val="0"/>
        </w:rPr>
        <w:t xml:space="preserve"> (SM) — sprint preparation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(Domain Architect) — architectural input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(Security) — security AC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(UX) — UX AC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 / Emilia / Jarek / Rafał</w:t>
      </w:r>
      <w:r w:rsidDel="00000000" w:rsidR="00000000" w:rsidRPr="00000000">
        <w:rPr>
          <w:rtl w:val="0"/>
        </w:rPr>
        <w:t xml:space="preserve"> — implementacja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 / Ewa / Kacper / Renata</w:t>
      </w:r>
      <w:r w:rsidDel="00000000" w:rsidR="00000000" w:rsidRPr="00000000">
        <w:rPr>
          <w:rtl w:val="0"/>
        </w:rPr>
        <w:t xml:space="preserve"> — test gating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