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mk7cbtzmel2" w:id="0"/>
      <w:bookmarkEnd w:id="0"/>
      <w:r w:rsidDel="00000000" w:rsidR="00000000" w:rsidRPr="00000000">
        <w:rPr>
          <w:rtl w:val="0"/>
        </w:rPr>
        <w:t xml:space="preserve">Product Analyst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Ada (📈)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product-analyst.agent.yaml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p61f2hk1s3v" w:id="1"/>
      <w:bookmarkEnd w:id="1"/>
      <w:r w:rsidDel="00000000" w:rsidR="00000000" w:rsidRPr="00000000">
        <w:rPr>
          <w:rtl w:val="0"/>
        </w:rPr>
        <w:t xml:space="preserve">Spis treści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Wprowadzenie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Kiedy używać Ady (PA) — a kiedy Maria (BA)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Polecenia menu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Przepływy szczegółowo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Quick start — przykłady SaldeoSMART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Powiązani agenci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89jfol23ddsg" w:id="2"/>
      <w:bookmarkEnd w:id="2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Ada</w:t>
      </w:r>
      <w:r w:rsidDel="00000000" w:rsidR="00000000" w:rsidRPr="00000000">
        <w:rPr>
          <w:rtl w:val="0"/>
        </w:rPr>
        <w:t xml:space="preserve"> jest specjalistką ds. wymagań produktowych w SaldeoSMART. Tworzy </w:t>
      </w:r>
      <w:r w:rsidDel="00000000" w:rsidR="00000000" w:rsidRPr="00000000">
        <w:rPr>
          <w:b w:val="1"/>
          <w:bCs w:val="1"/>
          <w:rtl w:val="0"/>
        </w:rPr>
        <w:t xml:space="preserve">FRD</w:t>
      </w:r>
      <w:r w:rsidDel="00000000" w:rsidR="00000000" w:rsidRPr="00000000">
        <w:rPr>
          <w:rtl w:val="0"/>
        </w:rPr>
        <w:t xml:space="preserve"> (Functional Requirements Document) dla 6 revenue engines (SaaS, EOD, Kadry, Banki, Embedded Finance, SMARTduet) oraz warstwy AI ("Uzupełnij z AI" + agenci A1–A7).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Pracuje blisko z: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biurami rachunkowymi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(Starter → Enterprise) i </w:t>
      </w:r>
      <w:r w:rsidDel="00000000" w:rsidR="00000000" w:rsidRPr="00000000">
        <w:rPr>
          <w:b w:val="1"/>
          <w:bCs w:val="1"/>
          <w:rtl w:val="0"/>
        </w:rPr>
        <w:t xml:space="preserve">klientami SMB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Solution Engineering Visma</w:t>
      </w:r>
      <w:r w:rsidDel="00000000" w:rsidR="00000000" w:rsidRPr="00000000">
        <w:rPr>
          <w:rtl w:val="0"/>
        </w:rPr>
        <w:t xml:space="preserve"> (walidacja wymagań w grupie),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Head of Product</w:t>
      </w:r>
      <w:r w:rsidDel="00000000" w:rsidR="00000000" w:rsidRPr="00000000">
        <w:rPr>
          <w:rtl w:val="0"/>
        </w:rPr>
        <w:t xml:space="preserve"> (priorytetyzacja wg 3 value pillars).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Core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Stakeholder-centric requirements gathering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Workshop-driven solution design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Evidence-based validation (real biuro / real SMB, nie hipotezy)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Cross-functional collaboration (Maria, Sara, Bartek, Dominik, Sylwia, Stefania)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Iterative refinement (high-level → cohort-validated)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Compliance baseline (KSeF, RODO, JPK, AI Act) w każdym FRD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Mapping na value pillars (Time-to-Close / Automation Yield / Compliance Confidence)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q5k1qmngm9d4" w:id="3"/>
      <w:bookmarkEnd w:id="3"/>
      <w:r w:rsidDel="00000000" w:rsidR="00000000" w:rsidRPr="00000000">
        <w:rPr>
          <w:rtl w:val="0"/>
        </w:rPr>
        <w:t xml:space="preserve">2. Kiedy używać Ady (PA) — a kiedy Maria (BA)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65hkequp0vb1" w:id="4"/>
      <w:bookmarkEnd w:id="4"/>
      <w:r w:rsidDel="00000000" w:rsidR="00000000" w:rsidRPr="00000000">
        <w:rPr>
          <w:rtl w:val="0"/>
        </w:rPr>
        <w:t xml:space="preserve">✅ Używaj Ady gdy potrzebujesz: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Stworzyć kompleksowy </w:t>
      </w:r>
      <w:r w:rsidDel="00000000" w:rsidR="00000000" w:rsidRPr="00000000">
        <w:rPr>
          <w:b w:val="1"/>
          <w:bCs w:val="1"/>
          <w:rtl w:val="0"/>
        </w:rPr>
        <w:t xml:space="preserve">FRD</w:t>
      </w:r>
      <w:r w:rsidDel="00000000" w:rsidR="00000000" w:rsidRPr="00000000">
        <w:rPr>
          <w:rtl w:val="0"/>
        </w:rPr>
        <w:t xml:space="preserve"> z tiered MoSCoW (Must-1, Must-2, Should-1, …)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Facylitować warsztat z biurami rachunkowymi lub klientami SMB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Zwalidować wymagania na rzeczywistych projektach klientów / Solution Eng / SME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Przeanalizować luki produktu (per engine / segment / value pillar)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Stworzyć user story z detalicznych wymagań (BA-led approach)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Przeprowadzić market research na konkretnym feature (vs. Comarch, InsERT, Symfonia, ksiegowa.ai, Synder)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Walidacja cohortowa (np. underpriced/fair/overpriced przy migracji do VBP)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rz91gao07ypj" w:id="5"/>
      <w:bookmarkEnd w:id="5"/>
      <w:r w:rsidDel="00000000" w:rsidR="00000000" w:rsidRPr="00000000">
        <w:rPr>
          <w:rtl w:val="0"/>
        </w:rPr>
        <w:t xml:space="preserve">❌ Nie używaj Ady do: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Strategicznego brainstormingu / ideacji (→ </w:t>
      </w:r>
      <w:r w:rsidDel="00000000" w:rsidR="00000000" w:rsidRPr="00000000">
        <w:rPr>
          <w:b w:val="1"/>
          <w:bCs w:val="1"/>
          <w:rtl w:val="0"/>
        </w:rPr>
        <w:t xml:space="preserve">Maria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Tworzenia high-level project briefów (→ </w:t>
      </w:r>
      <w:r w:rsidDel="00000000" w:rsidR="00000000" w:rsidRPr="00000000">
        <w:rPr>
          <w:b w:val="1"/>
          <w:bCs w:val="1"/>
          <w:rtl w:val="0"/>
        </w:rPr>
        <w:t xml:space="preserve">Maria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Brownfield system documentation (→ </w:t>
      </w:r>
      <w:r w:rsidDel="00000000" w:rsidR="00000000" w:rsidRPr="00000000">
        <w:rPr>
          <w:b w:val="1"/>
          <w:bCs w:val="1"/>
          <w:rtl w:val="0"/>
        </w:rPr>
        <w:t xml:space="preserve">Maria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Technical architecture (→ </w:t>
      </w:r>
      <w:r w:rsidDel="00000000" w:rsidR="00000000" w:rsidRPr="00000000">
        <w:rPr>
          <w:b w:val="1"/>
          <w:bCs w:val="1"/>
          <w:rtl w:val="0"/>
        </w:rPr>
        <w:t xml:space="preserve">Dominik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Tworzenia PRD / strategii produktu (→ Head of Product / poza zakresem agentów)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Zobacz: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pa-vs-analyst-guide.md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lgintq0usjt" w:id="6"/>
      <w:bookmarkEnd w:id="6"/>
      <w:r w:rsidDel="00000000" w:rsidR="00000000" w:rsidRPr="00000000">
        <w:rPr>
          <w:rtl w:val="0"/>
        </w:rPr>
        <w:t xml:space="preserve">3. Polecenia menu (quick reference)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create-frd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FRD z tiered MoSCoW (PRIMARY)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market-research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Konkurencja PL (Comarch, InsERT, Symfonia, ksiegowa.ai) + benchmarki (Synder, Visma)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facilitate-workshop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Warsztat z biurami / SMB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validate-requirements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Walidacja z biurami, Solution Eng, SME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product-gap-analysis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Luki per engine / segment / value pillar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cohort-validation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Walidacja hipotez na cohortach (VBP, churn, cross-engine)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create-context-list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Token-efficient YAML lista plików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draft-story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Story z FRD (BA-led)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 + KSeF + RODO + AI Act checklisty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shard-doc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Podziel duży FRD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advanced-elicitation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Zaawansowane techniki elicytacji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Zaproś cały zespół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rraadzyc74hz" w:id="7"/>
      <w:bookmarkEnd w:id="7"/>
      <w:r w:rsidDel="00000000" w:rsidR="00000000" w:rsidRPr="00000000">
        <w:rPr>
          <w:rtl w:val="0"/>
        </w:rPr>
        <w:t xml:space="preserve">4. Przepływy szczegółowo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o4dtp5to5x1" w:id="8"/>
      <w:bookmarkEnd w:id="8"/>
      <w:r w:rsidDel="00000000" w:rsidR="00000000" w:rsidRPr="00000000">
        <w:rPr>
          <w:rtl w:val="0"/>
        </w:rPr>
        <w:t xml:space="preserve">4.1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create-frd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PRIMARY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kompleksowy FRD z tiered MoSCoW dla feature SaldeoSMART.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Kiedy używać: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Start nowego feature dla 6 engines lub agenta A1–A7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Need detalicznych wymagań funkcjonalnych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Project z 50+ wymaganiami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Potrzeba priorytetyzacji do phased delivery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Kroki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Initialize FRD</w:t>
      </w:r>
      <w:r w:rsidDel="00000000" w:rsidR="00000000" w:rsidRPr="00000000">
        <w:rPr>
          <w:rtl w:val="0"/>
        </w:rPr>
        <w:t xml:space="preserve"> (metadata, business context, mapowanie na value pillars i engine)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Research &amp; Analysis</w:t>
      </w:r>
      <w:r w:rsidDel="00000000" w:rsidR="00000000" w:rsidRPr="00000000">
        <w:rPr>
          <w:rtl w:val="0"/>
        </w:rPr>
        <w:t xml:space="preserve"> (market research, customer feedback, competitive scan)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Requirements Gathering</w:t>
      </w:r>
      <w:r w:rsidDel="00000000" w:rsidR="00000000" w:rsidRPr="00000000">
        <w:rPr>
          <w:rtl w:val="0"/>
        </w:rPr>
        <w:t xml:space="preserve"> (functional + NFR — w tym OCR P95 &lt; 5s, koszt/action &lt; 0,15 zł, Resolution latency)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Workshop Facilitation</w:t>
      </w:r>
      <w:r w:rsidDel="00000000" w:rsidR="00000000" w:rsidRPr="00000000">
        <w:rPr>
          <w:rtl w:val="0"/>
        </w:rPr>
        <w:t xml:space="preserve"> (warsztat z biurami / klientami SMB / Solution Eng Visma)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Stakeholder Validation</w:t>
      </w:r>
      <w:r w:rsidDel="00000000" w:rsidR="00000000" w:rsidRPr="00000000">
        <w:rPr>
          <w:rtl w:val="0"/>
        </w:rPr>
        <w:t xml:space="preserve"> (customer projects, Solution Engineering, SME: security, AI, compliance)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Compliance Gate</w:t>
      </w:r>
      <w:r w:rsidDel="00000000" w:rsidR="00000000" w:rsidRPr="00000000">
        <w:rPr>
          <w:rtl w:val="0"/>
        </w:rPr>
        <w:t xml:space="preserve"> (KSeF, RODO, JPK, Biała Lista, VIES, AI Act per agent)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Finalize and Publish FRD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FRD zawierający: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Tiered MoSCoW (Must-1 / Must-2 / Should-1 / …)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Non-functional requirements (latency, koszt AI, accuracy, audit trail)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Access control model (multi-tenant: biuro → klient → SMB self-serve)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Integracja KSeF / JPK / Biała Lista / VIES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Bootstrap / migration jobs (zwłaszcza brownfield)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Research methodology + AI disclosure (jeśli LLM użyty)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Mapowanie na value pillar(y)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Cohort impact projection (ARPU / NRR / churn)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@ada create-frd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8vbzc685gjdh" w:id="9"/>
      <w:bookmarkEnd w:id="9"/>
      <w:r w:rsidDel="00000000" w:rsidR="00000000" w:rsidRPr="00000000">
        <w:rPr>
          <w:rtl w:val="0"/>
        </w:rPr>
        <w:t xml:space="preserve">4.2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market-research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szczegółowy market research na produktowych features.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Kiedy: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Zrozumieć features konkurencji (Comarch ERP / InsERT Subiekt / Symfonia / ksiegowa.ai / Saldeo legacy)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Identyfikacja luk produktowych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Business case dla nowego feature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Priorytetyzacja roadmapy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Market Research Report z: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 overview (TAM/SAM dla biur rachunkowych w PL → CEE)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Competitive analysis (8 graczy × 30+ wymiarów; benchmark Synder dla US lekcje)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Customer insights (10+ wywiadów obowiązkowo)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Product gap analysis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Recommendations z RICE priorytetami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AI disclosure jeśli LLM użyty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rfnq5n2tm9ex" w:id="10"/>
      <w:bookmarkEnd w:id="10"/>
      <w:r w:rsidDel="00000000" w:rsidR="00000000" w:rsidRPr="00000000">
        <w:rPr>
          <w:rtl w:val="0"/>
        </w:rPr>
        <w:t xml:space="preserve">4.3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facilitate-workshop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facylitacja warsztatu walidacyjnego z biurami / klientami SMB / Solution Eng.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Workshop Outcomes: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Agenda i uczestnicy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Wymagania review + walidacja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Decyzje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Follow-up schedule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hgzcbur9nkal" w:id="11"/>
      <w:bookmarkEnd w:id="11"/>
      <w:r w:rsidDel="00000000" w:rsidR="00000000" w:rsidRPr="00000000">
        <w:rPr>
          <w:rtl w:val="0"/>
        </w:rPr>
        <w:t xml:space="preserve">4.4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validate-requirements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systematyczna walidacja FRD ze stakeholderami.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Kroki: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Define validation approach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Customer project validation (min. 5 biur ICP, min. 10 firm SMB)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Solution Engineering validation (Visma)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SME validation (Sylwia – security/AI Act, Aniela – data, Dominik – architektura)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Head of Product approval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Generate validation report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Update wymagania na bazie feedbacku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7f2aliv321yn" w:id="12"/>
      <w:bookmarkEnd w:id="12"/>
      <w:r w:rsidDel="00000000" w:rsidR="00000000" w:rsidRPr="00000000">
        <w:rPr>
          <w:rtl w:val="0"/>
        </w:rPr>
        <w:t xml:space="preserve">4.5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product-gap-analysis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luki per journey / engine / segment.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Wymiary: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Engine:</w:t>
      </w:r>
      <w:r w:rsidDel="00000000" w:rsidR="00000000" w:rsidRPr="00000000">
        <w:rPr>
          <w:rtl w:val="0"/>
        </w:rPr>
        <w:t xml:space="preserve"> SaaS / EOD / Kadry / Banki / Embedded Finance / SMARTduet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Segment:</w:t>
      </w:r>
      <w:r w:rsidDel="00000000" w:rsidR="00000000" w:rsidRPr="00000000">
        <w:rPr>
          <w:rtl w:val="0"/>
        </w:rPr>
        <w:t xml:space="preserve"> biuro Starter / Standard / Pro / Enterprise · firma Micro / Start / Pro / Business / Enterprise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 pillar:</w:t>
      </w:r>
      <w:r w:rsidDel="00000000" w:rsidR="00000000" w:rsidRPr="00000000">
        <w:rPr>
          <w:rtl w:val="0"/>
        </w:rPr>
        <w:t xml:space="preserve"> Time-to-Close / Automation Yield / Compliance Confidence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Geo:</w:t>
      </w:r>
      <w:r w:rsidDel="00000000" w:rsidR="00000000" w:rsidRPr="00000000">
        <w:rPr>
          <w:rtl w:val="0"/>
        </w:rPr>
        <w:t xml:space="preserve"> PL · CEE Phase 4 (CZ/RO/SK)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i976hs1ailum" w:id="13"/>
      <w:bookmarkEnd w:id="13"/>
      <w:r w:rsidDel="00000000" w:rsidR="00000000" w:rsidRPr="00000000">
        <w:rPr>
          <w:rtl w:val="0"/>
        </w:rPr>
        <w:t xml:space="preserve">4.6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cohort-validation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walidacja hipotez na cohortach (kluczowe dla VBP migration).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Standardowe cohorty: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Underpriced (klient płaci &lt; EVC) — kandydaci do uplift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Fair-priced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Overpriced — risk churn przy migracji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Power user (cross-engine 4+) vs. single-engine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Mobile-first (SMARTduet) vs. desktop-first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vdwaxyz3k0f4" w:id="14"/>
      <w:bookmarkEnd w:id="14"/>
      <w:r w:rsidDel="00000000" w:rsidR="00000000" w:rsidRPr="00000000">
        <w:rPr>
          <w:rtl w:val="0"/>
        </w:rPr>
        <w:t xml:space="preserve">5. Quick start — przykłady SaldeoSMART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FRD dla nowego agenta A4 Compliance Guard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@ada create-frd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&gt; Title: A4 Compliance Guard - KSeF + Biała Lista + split payment + duplikat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&gt; Engine: SaaS Premium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&gt; Value pillar: Compliance Confidence (PRIMARY)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&gt; Compliance: KSeF mandatorial 2026 Q3, RODO art. 32, AI Act high-risk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&gt; Target: biura Standard/Pro/Enterprise (immediate), firmy Business+ (Q3 2026)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Market research przed roadmapą Q3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@ada market-research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&gt; Scope: AI agentic landscape PL accounting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&gt; Competitors: Comarch (Betterfly), InsERT, Symfonia, ksiegowa.ai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&gt; Benchmark: Synder (US), Visma CEE peers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Walidacja hipotezy "biuro płaci 3x więcej za Resolution Pricing"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@ada cohort-validation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&gt; Hypothesis: 50 biur cohort, dataset z 12 mies., shadow pricing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&gt; Cuts: underpriced/fair/overpriced × power-user/casual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2v99wt58eivk" w:id="15"/>
      <w:bookmarkEnd w:id="15"/>
      <w:r w:rsidDel="00000000" w:rsidR="00000000" w:rsidRPr="00000000">
        <w:rPr>
          <w:rtl w:val="0"/>
        </w:rPr>
        <w:t xml:space="preserve">6. Best practices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Mapuj każdy feature na value pillar</w:t>
      </w:r>
      <w:r w:rsidDel="00000000" w:rsidR="00000000" w:rsidRPr="00000000">
        <w:rPr>
          <w:rtl w:val="0"/>
        </w:rPr>
        <w:t xml:space="preserve"> — bez tego nie wchodzi do FRD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Kompliancja jako baseline</w:t>
      </w:r>
      <w:r w:rsidDel="00000000" w:rsidR="00000000" w:rsidRPr="00000000">
        <w:rPr>
          <w:rtl w:val="0"/>
        </w:rPr>
        <w:t xml:space="preserve"> — KSeF/RODO/AI Act w każdym FRD od razu, nie pod koniec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5+10 rule</w:t>
      </w:r>
      <w:r w:rsidDel="00000000" w:rsidR="00000000" w:rsidRPr="00000000">
        <w:rPr>
          <w:rtl w:val="0"/>
        </w:rPr>
        <w:t xml:space="preserve"> — min. 5 biur i 10 firm SMB w walidacji przed Sign-off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disclosure</w:t>
      </w:r>
      <w:r w:rsidDel="00000000" w:rsidR="00000000" w:rsidRPr="00000000">
        <w:rPr>
          <w:rtl w:val="0"/>
        </w:rPr>
        <w:t xml:space="preserve"> — jeśli LLM użyty w FRD/research, oznacz to wprost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Cohorty zamiast średnich</w:t>
      </w:r>
      <w:r w:rsidDel="00000000" w:rsidR="00000000" w:rsidRPr="00000000">
        <w:rPr>
          <w:rtl w:val="0"/>
        </w:rPr>
        <w:t xml:space="preserve"> — średnia ARPU klamie; cohorty pokazują underpriced vs overpriced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Telemetria T+E</w:t>
      </w:r>
      <w:r w:rsidDel="00000000" w:rsidR="00000000" w:rsidRPr="00000000">
        <w:rPr>
          <w:rtl w:val="0"/>
        </w:rPr>
        <w:t xml:space="preserve"> — nawet jeśli niedoinstrumentowane dziś, FRD definiuje co instrumentować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Sekwencjonowanie agentów A1–A7</w:t>
      </w:r>
      <w:r w:rsidDel="00000000" w:rsidR="00000000" w:rsidRPr="00000000">
        <w:rPr>
          <w:rtl w:val="0"/>
        </w:rPr>
        <w:t xml:space="preserve"> — nie próbuj wszystkiego naraz; A1 i A4 najpierw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s6lp45flodcw" w:id="16"/>
      <w:bookmarkEnd w:id="16"/>
      <w:r w:rsidDel="00000000" w:rsidR="00000000" w:rsidRPr="00000000">
        <w:rPr>
          <w:rtl w:val="0"/>
        </w:rPr>
        <w:t xml:space="preserve">7. FAQ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Q: Czy Ada może pisać user stories?</w:t>
      </w:r>
      <w:r w:rsidDel="00000000" w:rsidR="00000000" w:rsidRPr="00000000">
        <w:rPr>
          <w:rtl w:val="0"/>
        </w:rPr>
        <w:t xml:space="preserve"> A: Tak, przez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draft-story</w:t>
      </w:r>
      <w:r w:rsidDel="00000000" w:rsidR="00000000" w:rsidRPr="00000000">
        <w:rPr>
          <w:rtl w:val="0"/>
        </w:rPr>
        <w:t xml:space="preserve"> (BA-led approach), ale Maria robi to lepiej dla głębokich technicznych stories.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Q: Co z mikro/JDG (SMARTduet)?</w:t>
      </w:r>
      <w:r w:rsidDel="00000000" w:rsidR="00000000" w:rsidRPr="00000000">
        <w:rPr>
          <w:rtl w:val="0"/>
        </w:rPr>
        <w:t xml:space="preserve"> A: SMARTduet ma własny PLG flow. Ada wspiera FRD, ale priorytet ma TTV &lt; 3-5 min i KSeF download free.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Q: Czy Ada zna VBP / Resolution Pricing?</w:t>
      </w:r>
      <w:r w:rsidDel="00000000" w:rsidR="00000000" w:rsidRPr="00000000">
        <w:rPr>
          <w:rtl w:val="0"/>
        </w:rPr>
        <w:t xml:space="preserve"> A: Tak — to jest fundament. FRD zawsze projektuje impact na ARPU / NRR / cross-engine adoption.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Q: Jak Ada radzi sobie z brownfield?</w:t>
      </w:r>
      <w:r w:rsidDel="00000000" w:rsidR="00000000" w:rsidRPr="00000000">
        <w:rPr>
          <w:rtl w:val="0"/>
        </w:rPr>
        <w:t xml:space="preserve"> A: Można, ale Maria jest mocniejsza w brownfield. Konsultuj.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u55215ikc2k9" w:id="17"/>
      <w:bookmarkEnd w:id="17"/>
      <w:r w:rsidDel="00000000" w:rsidR="00000000" w:rsidRPr="00000000">
        <w:rPr>
          <w:rtl w:val="0"/>
        </w:rPr>
        <w:t xml:space="preserve">8. Powiązani agenci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Maria</w:t>
      </w:r>
      <w:r w:rsidDel="00000000" w:rsidR="00000000" w:rsidRPr="00000000">
        <w:rPr>
          <w:rtl w:val="0"/>
        </w:rPr>
        <w:t xml:space="preserve"> (Analyst) — story creation z FRD, brownfield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Sara</w:t>
      </w:r>
      <w:r w:rsidDel="00000000" w:rsidR="00000000" w:rsidRPr="00000000">
        <w:rPr>
          <w:rtl w:val="0"/>
        </w:rPr>
        <w:t xml:space="preserve"> (PO) — priorytetyzacja FRD do backlogu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Dominik</w:t>
      </w:r>
      <w:r w:rsidDel="00000000" w:rsidR="00000000" w:rsidRPr="00000000">
        <w:rPr>
          <w:rtl w:val="0"/>
        </w:rPr>
        <w:t xml:space="preserve"> (Domain Architect) — solution architecture na bazie FRD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 (Security) — DPIA, AI Act, KSeF compliance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Stefania</w:t>
      </w:r>
      <w:r w:rsidDel="00000000" w:rsidR="00000000" w:rsidRPr="00000000">
        <w:rPr>
          <w:rtl w:val="0"/>
        </w:rPr>
        <w:t xml:space="preserve"> (UX) — design wymagań UX z FRD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Marek</w:t>
      </w:r>
      <w:r w:rsidDel="00000000" w:rsidR="00000000" w:rsidRPr="00000000">
        <w:rPr>
          <w:rtl w:val="0"/>
        </w:rPr>
        <w:t xml:space="preserve"> (EM) — capacity i sequencing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