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Checklist — Implementación Sistema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Protección Laboral – Soluciones Legales SAS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47082"/>
          <w:sz w:val="20"/>
          <w:szCs w:val="20"/>
        </w:rPr>
        <w:t xml:space="preserve">Requerimientos para integración de IA, correos, hosting y migración</w:t>
      </w:r>
    </w:p>
    <w:p>
      <w:pPr>
        <w:pBdr>
          <w:bottom w:val="single" w:color="0F172A" w:sz="6" w:space="1"/>
        </w:pBdr>
        <w:spacing w:after="36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IA — Claude API (Anthropic)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Necesario para: generar borradores de tutelas/derechos de petición, resumir casos, migrar histórico.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Cuenta y credenciales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cuenta en Anthropic (https://console.anthropic.com)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Cargar saldo inicial: USD 20–50 (recomendado: USD 20 para arrancar)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API key en Settings → API Keys → "Create Key"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Nombrar la key: "proteccion-laboral-prod"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límite de gasto mensual (recomendado: USD 100/mes)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la API key al equipo de desarrollo (formato sk-ant-api03-...)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Decisiones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a usar: ¿Claude Sonnet (calidad alta) o Claude Haiku (más económico)?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de privacidad: ¿La IA puede usar casos cerrados como contexto para nuevos casos? (sí / 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Política de aprobación: confirmar que TODA respuesta IA queda como BORRADOR — siempre revisa abogado antes de salir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Hosting — VPS (Servidor de producción)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Selección de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proveedor de VPS: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Hostinger VPS — recomendado, USD 8–15/mes, soporte en español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DigitalOcean — USD 6–12/mes, más técnico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AWS Lightsail — USD 10/mes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Especificaciones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 vCPU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GB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 GB SSD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operativo: Ubuntu 22.04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Software: PHP 8.2+, MySQL 8, Node 20+, Redis (opcional)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Acceso y dominio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acceso al panel del VPS (usuario / contraseña / SSH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dominio definitivo (sugerencia: app.proteccionlaboral.co)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acceso al DNS del dominio (Cloudflare / GoDaddy /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Activar backups diarios del VPS (Hostinger USD 2/mes — muy recomendado)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Correos — Gmail e integración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CRÍTICO: el correo es el corazón del sistema. Reemplaza el flujo manual de copiar adjuntos a Drive.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Tipo de correo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tipo de correo del despacho: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Google Workspace (Gmail empresarial pago) — recomendado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Gmail personal con dominio propio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Outlook / Office 365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Otro: _____________________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Integración entrante (recibir casos)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el correo donde llegan los procesos hoy (ej. info@proteccionlaboral.co, procesos@…)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al admin del correo (persona que autoriza OAuth — clic único)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Estimar volumen aproximado de correos/día con casos (10, 50, 200…)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Aprobar conexión OAuth con Gmail (autorización del admin)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Integración saliente (enviar notificaciones)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proveedor de envío transaccional: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Resend — recomendado, USD 0–20/mes, 3.000 correos gratis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Postmark — USD 15/mes, mejor entregabilidad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Mailgun — USD 35/mes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cuenta en proveedor elegido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dominio proteccionlaboral.co en el proveedor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3 registros DNS (los valores los entrega el equipo dev):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SPF (TXT)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DKIM (TXT)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DMARC (TXT)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remitente oficial (sugerido: notificaciones@proteccionlaboral.co)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Entregar API key del proveedor al equipo de desarrollo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Automatización y casos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respuesta automatizada: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Solo recibir y archivar (más simple)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Recibir + IA genera borrador para abogado (recomendado)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Recibir + IA + envío automático sin revisar (NO recomendado por temas legales)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Migración de casos existentes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Reemplaza la copia manual desde Drive/Gmail al sistema. Estrategia depende del volumen.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Inventario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Cuántos casos ACTIVOS manejan hoy aproximadamente: 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Cuántos casos CERRADOS quieren preservar: 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Hasta qué fecha hacia atrás: ¿1 año, 5 años, 10 años?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Ubicación actual de los archivos: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Google Drive del despacho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Carpetas en cada Gmail individual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Disco 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Mezcla de fuentes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actual de organización (carpetas por cliente, por código, por año…)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Estrategia de migración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estrategia según volumen: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Hasta 50 casos → Carga manual asistida con plantilla CSV (2–3 días)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50–300 casos → Migración semi-automática con IA: sube ZIP del Drive, Claude clasifica y crea procesos (1 semana, costo ~USD 50–150)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Más de 300 + Gmail histórico → Importador masivo desde Gmail con IA (2–3 semanas, costo ~USD 100–400)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Aprobar que la IA preprocese y luego un abogado valide cada caso migrado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Designar un responsable interno para revisar la migración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Decisiones transversales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Privacidad y cumplimiento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Autorizar que Claude (Anthropic) procese textos de casos legales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Anthropic tiene certificación SOC 2 — no entrena con datos de API. Datos cifrados en tránsito y reposo.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política de retención de documentos cerrados (recomendado: 5–10 años por norma colombiana)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Activar backup diario de la base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Portal del cliente externo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Decidir si cada empresa-cliente tendrá login propio (sí / 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qué información ve cada cliente: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Solo procesos abiertos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documentos compartidos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facturas y pagos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F5A6B"/>
          <w:sz w:val="20"/>
          <w:szCs w:val="20"/>
        </w:rPr>
        <w:t xml:space="preserve">También historial cerrado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04857"/>
          <w:sz w:val="24"/>
          <w:szCs w:val="24"/>
        </w:rPr>
        <w:t xml:space="preserve">Equipo interno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lista de usuarios del equipo y sus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que cada usuario tenga correo @proteccionlaboral.co activo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Resumen de costos mensuales estimados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/ mes (USD)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VPS Hostinger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 VPS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(uso real)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– 80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(correos transaccionales)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20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.co (anual prorrateado)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USD 45 – 115 / mes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Vs. costo anterior con Notion + Make + ChatGPT + Drive: USD 60–120/mes sin integración custom.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Nota: NO se requiere n8n. Toda la automatización está nativa en Laravel (Jobs, Scheduler, Events).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Prioridad — Lo mínimo para arrancar 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 el cliente solo puede entregar 3 cosas hoy: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 de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Confirmación: "borrador siempre lo revisa abogado, sí"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Confirmación: "casos cerrados se pueden usar como contexto, sí"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082"/>
          <w:sz w:val="18"/>
          <w:szCs w:val="18"/>
        </w:rPr>
        <w:t xml:space="preserve">Con esto, el equipo de desarrollo entrega la primera versión de IA en 1 semana. El hosting y los correos se resuelven en paralelo.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Cronograma de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68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0F172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Botón "Generar borrador con IA" + integración Claude API + auditoría de uso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Gmail (entrada automática de correos asociados a procesos)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 "Brief del caso por IA" — resumen ejecutivo de cada proceso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Migración del primer batch de casos históricos con IA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del cliente + notificaciones por correo salientes</w:t>
            </w:r>
          </w:p>
        </w:tc>
      </w:tr>
      <w:tr>
        <w:tc>
          <w:tcPr>
            <w:tcW w:type="dxa" w:w="1872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Pulido final + capacitación al equipo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082"/>
        <w:sz w:val="18"/>
        <w:szCs w:val="18"/>
      </w:rPr>
      <w:t xml:space="preserve">Página </w:t>
    </w:r>
    <w:r>
      <w:rPr>
        <w:rFonts w:ascii="Arial" w:cs="Arial" w:eastAsia="Arial" w:hAnsi="Arial"/>
        <w:color w:val="6470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082"/>
        <w:sz w:val="18"/>
        <w:szCs w:val="18"/>
      </w:rPr>
      <w:t xml:space="preserve"> de </w:t>
    </w:r>
    <w:r>
      <w:rPr>
        <w:rFonts w:ascii="Arial" w:cs="Arial" w:eastAsia="Arial" w:hAnsi="Arial"/>
        <w:color w:val="6470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082"/>
        <w:sz w:val="18"/>
        <w:szCs w:val="18"/>
      </w:rPr>
      <w:t xml:space="preserve">Protección Laboral · Soluciones Legales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04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Implementación Sistema</dc:title>
  <dc:creator>Protección Laboral</dc:creator>
  <cp:lastModifiedBy>Un-named</cp:lastModifiedBy>
  <cp:revision>1</cp:revision>
  <dcterms:created xsi:type="dcterms:W3CDTF">2026-04-29T01:52:03.134Z</dcterms:created>
  <dcterms:modified xsi:type="dcterms:W3CDTF">2026-04-29T01:52:03.135Z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