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9D5C" w14:textId="77777777" w:rsidR="00791509" w:rsidRPr="00681190" w:rsidRDefault="00791509" w:rsidP="00791509">
      <w:pPr>
        <w:pStyle w:val="Heading1"/>
        <w:spacing w:befor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C56E68" wp14:editId="3E298D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12897" cy="571736"/>
            <wp:effectExtent l="0" t="0" r="0" b="0"/>
            <wp:wrapTight wrapText="bothSides">
              <wp:wrapPolygon edited="0">
                <wp:start x="454" y="0"/>
                <wp:lineTo x="0" y="2160"/>
                <wp:lineTo x="0" y="15840"/>
                <wp:lineTo x="5676" y="20880"/>
                <wp:lineTo x="18391" y="20880"/>
                <wp:lineTo x="18618" y="20880"/>
                <wp:lineTo x="21343" y="12240"/>
                <wp:lineTo x="21343" y="2160"/>
                <wp:lineTo x="5222" y="0"/>
                <wp:lineTo x="454" y="0"/>
              </wp:wrapPolygon>
            </wp:wrapTight>
            <wp:docPr id="3" name="Picture 3" descr="KSU School of Data Science and Analyti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97" cy="57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681190">
        <w:rPr>
          <w:sz w:val="28"/>
          <w:szCs w:val="28"/>
        </w:rPr>
        <w:t>STAT 2332- Probability &amp; Data Analysis</w:t>
      </w:r>
    </w:p>
    <w:p w14:paraId="5CF3AEBB" w14:textId="3A150629" w:rsidR="00791509" w:rsidRPr="00681190" w:rsidRDefault="00791509" w:rsidP="00791509">
      <w:pPr>
        <w:pStyle w:val="Heading1"/>
        <w:spacing w:before="0"/>
        <w:rPr>
          <w:sz w:val="28"/>
          <w:szCs w:val="28"/>
        </w:rPr>
      </w:pPr>
      <w:r w:rsidRPr="00681190">
        <w:rPr>
          <w:sz w:val="28"/>
          <w:szCs w:val="28"/>
        </w:rPr>
        <w:t xml:space="preserve"> </w:t>
      </w:r>
      <w:r w:rsidR="00BA55A1">
        <w:rPr>
          <w:sz w:val="28"/>
          <w:szCs w:val="28"/>
        </w:rPr>
        <w:t xml:space="preserve">CH </w:t>
      </w:r>
      <w:r w:rsidR="00443700">
        <w:rPr>
          <w:sz w:val="28"/>
          <w:szCs w:val="28"/>
        </w:rPr>
        <w:t>8</w:t>
      </w:r>
      <w:r w:rsidR="00BA55A1">
        <w:rPr>
          <w:sz w:val="28"/>
          <w:szCs w:val="28"/>
        </w:rPr>
        <w:t xml:space="preserve"> Concepts Check Preliminary Tasks</w:t>
      </w:r>
    </w:p>
    <w:p w14:paraId="0B8333BF" w14:textId="77777777" w:rsidR="00791509" w:rsidRDefault="00791509" w:rsidP="00791509">
      <w:pPr>
        <w:rPr>
          <w:b/>
          <w:sz w:val="28"/>
          <w:szCs w:val="28"/>
        </w:rPr>
      </w:pPr>
    </w:p>
    <w:p w14:paraId="37C59FC5" w14:textId="77777777" w:rsidR="00756E23" w:rsidRDefault="00756E23" w:rsidP="00791509">
      <w:pPr>
        <w:pStyle w:val="Heading1"/>
      </w:pPr>
      <w:r>
        <w:t>Instructions</w:t>
      </w:r>
    </w:p>
    <w:p w14:paraId="14BD663E" w14:textId="3DF89812" w:rsidR="00756E23" w:rsidRDefault="00346823" w:rsidP="00756E23">
      <w:r>
        <w:t xml:space="preserve">The Chapter </w:t>
      </w:r>
      <w:r w:rsidR="002034B7">
        <w:t>8</w:t>
      </w:r>
      <w:r>
        <w:t xml:space="preserve"> Concepts Check covers sections </w:t>
      </w:r>
      <w:r w:rsidR="002034B7">
        <w:t>8.1 – 8.3</w:t>
      </w:r>
      <w:r w:rsidR="003217D9">
        <w:t>, but only 8.2 and 8.3 are included on this worksheet.</w:t>
      </w:r>
      <w:r w:rsidR="00216753">
        <w:t xml:space="preserve"> </w:t>
      </w:r>
      <w:r w:rsidR="00E66510">
        <w:t xml:space="preserve">Complete all </w:t>
      </w:r>
      <w:r w:rsidR="00892833">
        <w:t>parts of</w:t>
      </w:r>
      <w:r w:rsidR="00E66510">
        <w:t xml:space="preserve"> th</w:t>
      </w:r>
      <w:r w:rsidR="002034B7">
        <w:t>is</w:t>
      </w:r>
      <w:r w:rsidR="00E66510">
        <w:t xml:space="preserve"> worksheet</w:t>
      </w:r>
      <w:r w:rsidR="0022795F">
        <w:t xml:space="preserve"> and have it available when you </w:t>
      </w:r>
      <w:r w:rsidR="002B7531">
        <w:t xml:space="preserve">do the Chapter </w:t>
      </w:r>
      <w:r w:rsidR="00A06046">
        <w:t>8</w:t>
      </w:r>
      <w:r w:rsidR="002B7531">
        <w:t xml:space="preserve"> Concepts Check. </w:t>
      </w:r>
      <w:r w:rsidR="00E40A96">
        <w:t>Have your R script</w:t>
      </w:r>
      <w:r w:rsidR="00A06046">
        <w:t>s</w:t>
      </w:r>
      <w:r w:rsidR="00E40A96">
        <w:t xml:space="preserve"> for the </w:t>
      </w:r>
      <w:r w:rsidR="00A06046">
        <w:t xml:space="preserve">chapter </w:t>
      </w:r>
      <w:r w:rsidR="00BF1712">
        <w:t xml:space="preserve">and this worksheet </w:t>
      </w:r>
      <w:r w:rsidR="00E40A96">
        <w:t>available</w:t>
      </w:r>
      <w:r w:rsidR="00AA6C08">
        <w:t>, along with any notes you have prepared</w:t>
      </w:r>
      <w:r w:rsidR="00BF1712">
        <w:t xml:space="preserve">. </w:t>
      </w:r>
      <w:r w:rsidR="00216753">
        <w:t xml:space="preserve">While taking the </w:t>
      </w:r>
      <w:r w:rsidR="001E2A23">
        <w:t xml:space="preserve">Concepts Check in D2L, </w:t>
      </w:r>
      <w:r w:rsidR="002B234E">
        <w:t xml:space="preserve">you will receive instructions on how to submit </w:t>
      </w:r>
      <w:r w:rsidR="00DF04D1">
        <w:t>your completed worksheet.</w:t>
      </w:r>
    </w:p>
    <w:p w14:paraId="4364EADF" w14:textId="338F1FA2" w:rsidR="00791509" w:rsidRDefault="00785741" w:rsidP="00791509">
      <w:pPr>
        <w:pStyle w:val="Heading1"/>
      </w:pPr>
      <w:r>
        <w:t>Preliminary R</w:t>
      </w:r>
      <w:r w:rsidR="00756E23">
        <w:t xml:space="preserve"> Tasks and Output</w:t>
      </w:r>
    </w:p>
    <w:p w14:paraId="16E70481" w14:textId="61D60A10" w:rsidR="00756E23" w:rsidRDefault="0087095B" w:rsidP="00903A0B">
      <w:pPr>
        <w:pStyle w:val="Heading2"/>
      </w:pPr>
      <w:r>
        <w:t>Task 1</w:t>
      </w:r>
    </w:p>
    <w:p w14:paraId="2F307C6C" w14:textId="29DDC872" w:rsidR="009051B8" w:rsidRPr="005773F0" w:rsidRDefault="005773F0" w:rsidP="002C5A95">
      <w:pPr>
        <w:rPr>
          <w:i/>
          <w:iCs/>
        </w:rPr>
      </w:pPr>
      <w:r w:rsidRPr="005773F0">
        <w:rPr>
          <w:i/>
          <w:iCs/>
        </w:rPr>
        <w:t>You do not need R for Task 1.</w:t>
      </w:r>
      <w:r w:rsidR="005013BA">
        <w:rPr>
          <w:i/>
          <w:iCs/>
        </w:rPr>
        <w:t xml:space="preserve"> Compute the confidence intervals manually or with a calculator.</w:t>
      </w:r>
    </w:p>
    <w:p w14:paraId="4364CF41" w14:textId="6BC5A55E" w:rsidR="002C5A95" w:rsidRDefault="002C5A95" w:rsidP="002C5A95">
      <w:r>
        <w:t>There are three main types of exercises: flexibility, strengthening, and endurance. A random sample of people who exercise regularly was obtained. The type of exercise and length (in minutes) of each workout was recorded. The table below summarizes the information obtained.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333"/>
        <w:gridCol w:w="1900"/>
        <w:gridCol w:w="1901"/>
        <w:gridCol w:w="1901"/>
      </w:tblGrid>
      <w:tr w:rsidR="00ED7481" w14:paraId="5307DA09" w14:textId="77777777" w:rsidTr="0020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3C76EEFA" w14:textId="2C2D3E80" w:rsidR="00ED7481" w:rsidRPr="00C4048C" w:rsidRDefault="00ED7481" w:rsidP="002C5A95">
            <w:pPr>
              <w:rPr>
                <w:b w:val="0"/>
                <w:bCs w:val="0"/>
              </w:rPr>
            </w:pPr>
            <w:r w:rsidRPr="00C4048C">
              <w:rPr>
                <w:b w:val="0"/>
                <w:bCs w:val="0"/>
              </w:rPr>
              <w:t>Exercise Type</w:t>
            </w:r>
          </w:p>
        </w:tc>
        <w:tc>
          <w:tcPr>
            <w:tcW w:w="1900" w:type="dxa"/>
          </w:tcPr>
          <w:p w14:paraId="39BAC3F7" w14:textId="7DF51AAA" w:rsidR="00ED7481" w:rsidRPr="00C4048C" w:rsidRDefault="00ED7481" w:rsidP="002C5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48C">
              <w:rPr>
                <w:b w:val="0"/>
                <w:bCs w:val="0"/>
              </w:rPr>
              <w:t>Sample Size</w:t>
            </w:r>
          </w:p>
        </w:tc>
        <w:tc>
          <w:tcPr>
            <w:tcW w:w="1901" w:type="dxa"/>
          </w:tcPr>
          <w:p w14:paraId="4CFCAEBA" w14:textId="37D8590E" w:rsidR="00ED7481" w:rsidRPr="00C4048C" w:rsidRDefault="00ED7481" w:rsidP="002C5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48C">
              <w:rPr>
                <w:b w:val="0"/>
                <w:bCs w:val="0"/>
              </w:rPr>
              <w:t>Sample Mean</w:t>
            </w:r>
          </w:p>
        </w:tc>
        <w:tc>
          <w:tcPr>
            <w:tcW w:w="1901" w:type="dxa"/>
          </w:tcPr>
          <w:p w14:paraId="14C7E0CD" w14:textId="0C573E09" w:rsidR="00ED7481" w:rsidRPr="00C4048C" w:rsidRDefault="00ED7481" w:rsidP="002C5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48C">
              <w:rPr>
                <w:b w:val="0"/>
                <w:bCs w:val="0"/>
              </w:rPr>
              <w:t xml:space="preserve">Assumed </w:t>
            </w:r>
            <w:r w:rsidRPr="00C4048C">
              <w:rPr>
                <w:rFonts w:cs="Times New Roman"/>
                <w:b w:val="0"/>
                <w:bCs w:val="0"/>
              </w:rPr>
              <w:t>σ</w:t>
            </w:r>
          </w:p>
        </w:tc>
      </w:tr>
      <w:tr w:rsidR="00ED7481" w14:paraId="60E3C545" w14:textId="77777777" w:rsidTr="0020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6F4462A2" w14:textId="35763004" w:rsidR="00ED7481" w:rsidRDefault="00045712" w:rsidP="002C5A95">
            <w:r>
              <w:t>Fle</w:t>
            </w:r>
            <w:r w:rsidR="00443700">
              <w:t>xibility</w:t>
            </w:r>
          </w:p>
        </w:tc>
        <w:tc>
          <w:tcPr>
            <w:tcW w:w="1900" w:type="dxa"/>
          </w:tcPr>
          <w:p w14:paraId="2D88D91D" w14:textId="0FE76641" w:rsidR="00ED7481" w:rsidRDefault="00793504" w:rsidP="002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901" w:type="dxa"/>
          </w:tcPr>
          <w:p w14:paraId="75FDF58A" w14:textId="5C7B5F6E" w:rsidR="00ED7481" w:rsidRDefault="002039CE" w:rsidP="002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25.2</w:t>
            </w:r>
          </w:p>
        </w:tc>
        <w:tc>
          <w:tcPr>
            <w:tcW w:w="1901" w:type="dxa"/>
          </w:tcPr>
          <w:p w14:paraId="2AC19E54" w14:textId="36CA96EB" w:rsidR="00ED7481" w:rsidRDefault="002039CE" w:rsidP="002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</w:t>
            </w:r>
          </w:p>
        </w:tc>
      </w:tr>
      <w:tr w:rsidR="00ED7481" w14:paraId="337AA495" w14:textId="77777777" w:rsidTr="00201ADA">
        <w:trPr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1D13D038" w14:textId="5C818876" w:rsidR="00ED7481" w:rsidRDefault="002039CE" w:rsidP="002C5A95">
            <w:r>
              <w:t>Strengthening</w:t>
            </w:r>
          </w:p>
        </w:tc>
        <w:tc>
          <w:tcPr>
            <w:tcW w:w="1900" w:type="dxa"/>
          </w:tcPr>
          <w:p w14:paraId="1C27BA41" w14:textId="3689C98B" w:rsidR="00ED7481" w:rsidRDefault="00793504" w:rsidP="002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901" w:type="dxa"/>
          </w:tcPr>
          <w:p w14:paraId="3B211526" w14:textId="4541D86A" w:rsidR="00ED7481" w:rsidRDefault="002039CE" w:rsidP="002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73.6</w:t>
            </w:r>
          </w:p>
        </w:tc>
        <w:tc>
          <w:tcPr>
            <w:tcW w:w="1901" w:type="dxa"/>
          </w:tcPr>
          <w:p w14:paraId="7F351BDB" w14:textId="5E39BBB1" w:rsidR="00ED7481" w:rsidRDefault="002039CE" w:rsidP="002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</w:t>
            </w:r>
          </w:p>
        </w:tc>
      </w:tr>
      <w:tr w:rsidR="00ED7481" w14:paraId="588F4ACA" w14:textId="77777777" w:rsidTr="0020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0308C412" w14:textId="59B1E816" w:rsidR="00ED7481" w:rsidRDefault="002039CE" w:rsidP="002C5A95">
            <w:r>
              <w:t>Endurance</w:t>
            </w:r>
          </w:p>
        </w:tc>
        <w:tc>
          <w:tcPr>
            <w:tcW w:w="1900" w:type="dxa"/>
          </w:tcPr>
          <w:p w14:paraId="02569526" w14:textId="375616B3" w:rsidR="00ED7481" w:rsidRDefault="00C4048C" w:rsidP="002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901" w:type="dxa"/>
          </w:tcPr>
          <w:p w14:paraId="4EA48588" w14:textId="187BB5F3" w:rsidR="00ED7481" w:rsidRDefault="002039CE" w:rsidP="002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82.2</w:t>
            </w:r>
          </w:p>
        </w:tc>
        <w:tc>
          <w:tcPr>
            <w:tcW w:w="1901" w:type="dxa"/>
          </w:tcPr>
          <w:p w14:paraId="18A3A21F" w14:textId="688CBC85" w:rsidR="00ED7481" w:rsidRDefault="002039CE" w:rsidP="002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</w:t>
            </w:r>
          </w:p>
        </w:tc>
      </w:tr>
    </w:tbl>
    <w:p w14:paraId="58F76A28" w14:textId="77777777" w:rsidR="00ED7481" w:rsidRDefault="00ED7481" w:rsidP="00201ADA">
      <w:pPr>
        <w:spacing w:after="0"/>
      </w:pPr>
    </w:p>
    <w:p w14:paraId="16406419" w14:textId="0EEC5759" w:rsidR="002C5A95" w:rsidRPr="002C5A95" w:rsidRDefault="002C5A95" w:rsidP="002C5A95">
      <w:pPr>
        <w:rPr>
          <w:color w:val="5B9BD5" w:themeColor="accent1"/>
        </w:rPr>
      </w:pPr>
      <w:r>
        <w:t xml:space="preserve">Construct a 99% confidence interval for the mean workout length for each of the three types of exercises. </w:t>
      </w:r>
      <w:r w:rsidR="001F17A7">
        <w:t>Complete all rows of the table.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787"/>
        <w:gridCol w:w="2532"/>
        <w:gridCol w:w="5028"/>
      </w:tblGrid>
      <w:tr w:rsidR="002C5A95" w14:paraId="34196094" w14:textId="77777777" w:rsidTr="00BF760C">
        <w:trPr>
          <w:trHeight w:val="458"/>
        </w:trPr>
        <w:tc>
          <w:tcPr>
            <w:tcW w:w="1779" w:type="dxa"/>
            <w:vAlign w:val="bottom"/>
          </w:tcPr>
          <w:p w14:paraId="3F4CD0F9" w14:textId="77777777" w:rsidR="002C5A95" w:rsidRPr="00310208" w:rsidRDefault="002C5A95" w:rsidP="00BF760C">
            <w:pPr>
              <w:jc w:val="center"/>
              <w:rPr>
                <w:b/>
                <w:bCs/>
              </w:rPr>
            </w:pPr>
            <w:r w:rsidRPr="00310208">
              <w:rPr>
                <w:b/>
                <w:bCs/>
              </w:rPr>
              <w:t>Exercise Type</w:t>
            </w:r>
          </w:p>
        </w:tc>
        <w:tc>
          <w:tcPr>
            <w:tcW w:w="2534" w:type="dxa"/>
            <w:vAlign w:val="bottom"/>
          </w:tcPr>
          <w:p w14:paraId="00F9BBA6" w14:textId="77777777" w:rsidR="002C5A95" w:rsidRPr="00310208" w:rsidRDefault="002C5A95" w:rsidP="00BF760C">
            <w:pPr>
              <w:jc w:val="center"/>
              <w:rPr>
                <w:b/>
                <w:bCs/>
              </w:rPr>
            </w:pPr>
            <w:r w:rsidRPr="00310208">
              <w:rPr>
                <w:b/>
                <w:bCs/>
              </w:rPr>
              <w:t>Confidence Interval</w:t>
            </w:r>
          </w:p>
        </w:tc>
        <w:tc>
          <w:tcPr>
            <w:tcW w:w="5034" w:type="dxa"/>
            <w:vAlign w:val="bottom"/>
          </w:tcPr>
          <w:p w14:paraId="07A084F5" w14:textId="77777777" w:rsidR="002C5A95" w:rsidRPr="00310208" w:rsidRDefault="002C5A95" w:rsidP="00BF760C">
            <w:pPr>
              <w:jc w:val="center"/>
              <w:rPr>
                <w:b/>
                <w:bCs/>
              </w:rPr>
            </w:pPr>
            <w:r w:rsidRPr="00310208">
              <w:rPr>
                <w:b/>
                <w:bCs/>
              </w:rPr>
              <w:t>Interpretation</w:t>
            </w:r>
          </w:p>
        </w:tc>
      </w:tr>
      <w:tr w:rsidR="002C5A95" w14:paraId="489E2A15" w14:textId="77777777" w:rsidTr="00BF760C">
        <w:trPr>
          <w:trHeight w:val="1323"/>
        </w:trPr>
        <w:tc>
          <w:tcPr>
            <w:tcW w:w="1779" w:type="dxa"/>
            <w:vAlign w:val="center"/>
          </w:tcPr>
          <w:p w14:paraId="6EB25B88" w14:textId="469C73BE" w:rsidR="002C5A95" w:rsidRPr="00516C5F" w:rsidRDefault="00443700" w:rsidP="00BF760C">
            <w:pPr>
              <w:rPr>
                <w:i/>
                <w:iCs/>
              </w:rPr>
            </w:pPr>
            <w:bookmarkStart w:id="0" w:name="_Hlk99802272"/>
            <w:r>
              <w:rPr>
                <w:i/>
                <w:iCs/>
              </w:rPr>
              <w:t>Flexibility</w:t>
            </w:r>
          </w:p>
        </w:tc>
        <w:tc>
          <w:tcPr>
            <w:tcW w:w="2534" w:type="dxa"/>
            <w:vAlign w:val="center"/>
          </w:tcPr>
          <w:p w14:paraId="4B6E6FEF" w14:textId="01728D3C" w:rsidR="002C5A95" w:rsidRDefault="005A2760" w:rsidP="00BF760C">
            <w:r>
              <w:t>(23.56884, 26.83116)</w:t>
            </w:r>
          </w:p>
        </w:tc>
        <w:tc>
          <w:tcPr>
            <w:tcW w:w="5034" w:type="dxa"/>
            <w:vAlign w:val="center"/>
          </w:tcPr>
          <w:p w14:paraId="66C903A8" w14:textId="7D8D4598" w:rsidR="002C5A95" w:rsidRDefault="006476FF" w:rsidP="00BF760C">
            <w:r>
              <w:t xml:space="preserve">99% confident all flexibility workouts are between </w:t>
            </w:r>
            <w:r w:rsidR="00740E69">
              <w:t>23.57 minutes and 26.83 minutes.</w:t>
            </w:r>
          </w:p>
        </w:tc>
      </w:tr>
      <w:bookmarkEnd w:id="0"/>
      <w:tr w:rsidR="002C5A95" w14:paraId="3B5EDA26" w14:textId="77777777" w:rsidTr="00BF760C">
        <w:trPr>
          <w:trHeight w:val="1323"/>
        </w:trPr>
        <w:tc>
          <w:tcPr>
            <w:tcW w:w="1779" w:type="dxa"/>
            <w:vAlign w:val="center"/>
          </w:tcPr>
          <w:p w14:paraId="713E1024" w14:textId="13E83A87" w:rsidR="002C5A95" w:rsidRPr="00516C5F" w:rsidRDefault="002C5A95" w:rsidP="00BF760C">
            <w:pPr>
              <w:rPr>
                <w:i/>
                <w:iCs/>
              </w:rPr>
            </w:pPr>
            <w:r w:rsidRPr="00516C5F">
              <w:rPr>
                <w:i/>
                <w:iCs/>
              </w:rPr>
              <w:t>Strengthening</w:t>
            </w:r>
          </w:p>
        </w:tc>
        <w:tc>
          <w:tcPr>
            <w:tcW w:w="2534" w:type="dxa"/>
            <w:vAlign w:val="center"/>
          </w:tcPr>
          <w:p w14:paraId="74FE1A01" w14:textId="09323BDC" w:rsidR="002C5A95" w:rsidRDefault="005A2760" w:rsidP="00BF760C">
            <w:r>
              <w:t>(69.45135, 77.74865)</w:t>
            </w:r>
          </w:p>
        </w:tc>
        <w:tc>
          <w:tcPr>
            <w:tcW w:w="5034" w:type="dxa"/>
            <w:vAlign w:val="center"/>
          </w:tcPr>
          <w:p w14:paraId="53388BFA" w14:textId="184BC6D5" w:rsidR="002C5A95" w:rsidRDefault="00740E69" w:rsidP="00BF760C">
            <w:r w:rsidRPr="00740E69">
              <w:t xml:space="preserve">99% confident all </w:t>
            </w:r>
            <w:r w:rsidR="006E6B1B">
              <w:t>strengthening</w:t>
            </w:r>
            <w:r w:rsidRPr="00740E69">
              <w:t xml:space="preserve"> workouts are between </w:t>
            </w:r>
            <w:r w:rsidR="006E6B1B">
              <w:t>69.45</w:t>
            </w:r>
            <w:r w:rsidRPr="00740E69">
              <w:t xml:space="preserve"> minutes and </w:t>
            </w:r>
            <w:r w:rsidR="006E6B1B">
              <w:t>77.75</w:t>
            </w:r>
            <w:r w:rsidRPr="00740E69">
              <w:t xml:space="preserve"> minutes.</w:t>
            </w:r>
          </w:p>
        </w:tc>
      </w:tr>
      <w:tr w:rsidR="002C5A95" w14:paraId="1A6CE771" w14:textId="77777777" w:rsidTr="00BF760C">
        <w:trPr>
          <w:trHeight w:val="1323"/>
        </w:trPr>
        <w:tc>
          <w:tcPr>
            <w:tcW w:w="1779" w:type="dxa"/>
            <w:vAlign w:val="center"/>
          </w:tcPr>
          <w:p w14:paraId="7D2E4641" w14:textId="604ACA9B" w:rsidR="002C5A95" w:rsidRPr="00516C5F" w:rsidRDefault="002C5A95" w:rsidP="00BF760C">
            <w:pPr>
              <w:rPr>
                <w:i/>
                <w:iCs/>
              </w:rPr>
            </w:pPr>
            <w:r w:rsidRPr="00516C5F">
              <w:rPr>
                <w:i/>
                <w:iCs/>
              </w:rPr>
              <w:lastRenderedPageBreak/>
              <w:t>Endurance</w:t>
            </w:r>
          </w:p>
        </w:tc>
        <w:tc>
          <w:tcPr>
            <w:tcW w:w="2534" w:type="dxa"/>
            <w:vAlign w:val="center"/>
          </w:tcPr>
          <w:p w14:paraId="734A2E49" w14:textId="6A746736" w:rsidR="002C5A95" w:rsidRDefault="000C4DFA" w:rsidP="00BF760C">
            <w:r>
              <w:t>(77.71296, 86.68704)</w:t>
            </w:r>
          </w:p>
        </w:tc>
        <w:tc>
          <w:tcPr>
            <w:tcW w:w="5034" w:type="dxa"/>
            <w:vAlign w:val="center"/>
          </w:tcPr>
          <w:p w14:paraId="7FDE9E54" w14:textId="06A52C08" w:rsidR="002C5A95" w:rsidRDefault="006E6B1B" w:rsidP="00BF760C">
            <w:r w:rsidRPr="006E6B1B">
              <w:t xml:space="preserve">99% confident all </w:t>
            </w:r>
            <w:r>
              <w:t>endurance</w:t>
            </w:r>
            <w:r w:rsidRPr="006E6B1B">
              <w:t xml:space="preserve"> workouts are between </w:t>
            </w:r>
            <w:r>
              <w:t>77.71</w:t>
            </w:r>
            <w:r w:rsidRPr="006E6B1B">
              <w:t xml:space="preserve"> minutes and </w:t>
            </w:r>
            <w:r w:rsidR="005C0CD0">
              <w:t>86.69</w:t>
            </w:r>
            <w:r w:rsidRPr="006E6B1B">
              <w:t xml:space="preserve"> minutes.</w:t>
            </w:r>
          </w:p>
        </w:tc>
      </w:tr>
    </w:tbl>
    <w:p w14:paraId="64FFD08B" w14:textId="0EB4D852" w:rsidR="00903BEB" w:rsidRDefault="00903BEB" w:rsidP="00443700">
      <w:pPr>
        <w:spacing w:after="0"/>
      </w:pPr>
    </w:p>
    <w:p w14:paraId="0F1A36BE" w14:textId="782ED613" w:rsidR="00903A0B" w:rsidRDefault="00903A0B" w:rsidP="00903A0B">
      <w:pPr>
        <w:pStyle w:val="Heading2"/>
      </w:pPr>
      <w:r>
        <w:t xml:space="preserve">Task </w:t>
      </w:r>
      <w:r w:rsidR="00237895">
        <w:t>2</w:t>
      </w:r>
    </w:p>
    <w:p w14:paraId="7BB2BE35" w14:textId="7FF89FBD" w:rsidR="00903A0B" w:rsidRDefault="0069533E" w:rsidP="00903A0B">
      <w:r>
        <w:t xml:space="preserve">Researchers </w:t>
      </w:r>
      <w:r w:rsidR="00A4482C">
        <w:t xml:space="preserve">have discovered a new method for increasing the efficiency of solar panels. A new antireflective coating allows a panel to absorb more sunlight from any angle. A random sample of solar panels </w:t>
      </w:r>
      <w:r w:rsidR="00CE727C">
        <w:t xml:space="preserve">was obtained, and each was treated with the new coating. The rate of sunlight absorbed (as a percentage) was measured for each panel.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61"/>
      </w:tblGrid>
      <w:tr w:rsidR="00547798" w14:paraId="3A58B4AF" w14:textId="77777777" w:rsidTr="00E65DDF">
        <w:trPr>
          <w:trHeight w:val="207"/>
          <w:jc w:val="center"/>
        </w:trPr>
        <w:tc>
          <w:tcPr>
            <w:tcW w:w="5361" w:type="dxa"/>
          </w:tcPr>
          <w:p w14:paraId="170BCA33" w14:textId="4CD4FADB" w:rsidR="00547798" w:rsidRPr="002B557F" w:rsidRDefault="00547798" w:rsidP="002B557F">
            <w:pPr>
              <w:jc w:val="center"/>
              <w:rPr>
                <w:b/>
                <w:bCs/>
              </w:rPr>
            </w:pPr>
            <w:r w:rsidRPr="002B557F">
              <w:rPr>
                <w:b/>
                <w:bCs/>
              </w:rPr>
              <w:t>Rate of Absorption (percent)</w:t>
            </w:r>
          </w:p>
        </w:tc>
      </w:tr>
      <w:tr w:rsidR="00547798" w14:paraId="5D08F66C" w14:textId="77777777" w:rsidTr="00E65DDF">
        <w:trPr>
          <w:trHeight w:val="632"/>
          <w:jc w:val="center"/>
        </w:trPr>
        <w:tc>
          <w:tcPr>
            <w:tcW w:w="5361" w:type="dxa"/>
          </w:tcPr>
          <w:p w14:paraId="782C6576" w14:textId="5C773D31" w:rsidR="00547798" w:rsidRDefault="00547798" w:rsidP="00547798">
            <w:r>
              <w:t>98.23</w:t>
            </w:r>
            <w:r w:rsidR="00650ED1">
              <w:t xml:space="preserve">   </w:t>
            </w:r>
            <w:r>
              <w:t>95.29</w:t>
            </w:r>
            <w:r w:rsidR="00650ED1">
              <w:t xml:space="preserve">   </w:t>
            </w:r>
            <w:r>
              <w:t>98.52</w:t>
            </w:r>
            <w:r w:rsidR="00650ED1">
              <w:t xml:space="preserve">   </w:t>
            </w:r>
            <w:r>
              <w:t>94.29</w:t>
            </w:r>
            <w:r w:rsidR="00650ED1">
              <w:t xml:space="preserve">   </w:t>
            </w:r>
            <w:r>
              <w:t>97.12</w:t>
            </w:r>
            <w:r w:rsidR="002B557F">
              <w:t xml:space="preserve">   </w:t>
            </w:r>
            <w:r>
              <w:t>89.58</w:t>
            </w:r>
            <w:r w:rsidR="00650ED1">
              <w:t xml:space="preserve">   </w:t>
            </w:r>
          </w:p>
          <w:p w14:paraId="78187337" w14:textId="5C7EA28A" w:rsidR="00547798" w:rsidRDefault="00547798" w:rsidP="002B557F">
            <w:r>
              <w:t>93.8</w:t>
            </w:r>
            <w:r w:rsidR="002B557F">
              <w:t xml:space="preserve">0   </w:t>
            </w:r>
            <w:r>
              <w:t>95.07</w:t>
            </w:r>
            <w:r w:rsidR="002B557F">
              <w:t xml:space="preserve">   </w:t>
            </w:r>
            <w:r>
              <w:t>96.81</w:t>
            </w:r>
            <w:r w:rsidR="002B557F">
              <w:t xml:space="preserve">   </w:t>
            </w:r>
            <w:r>
              <w:t>89.71</w:t>
            </w:r>
            <w:r w:rsidR="002B557F">
              <w:t xml:space="preserve">   95.88   96.93</w:t>
            </w:r>
          </w:p>
        </w:tc>
      </w:tr>
    </w:tbl>
    <w:p w14:paraId="001500D0" w14:textId="673C0982" w:rsidR="00CE727C" w:rsidRDefault="00CE727C" w:rsidP="00F73EE7">
      <w:pPr>
        <w:spacing w:after="0"/>
      </w:pPr>
    </w:p>
    <w:p w14:paraId="3DF6A6B3" w14:textId="4726E64E" w:rsidR="00D33242" w:rsidRDefault="00D13517" w:rsidP="00903A0B">
      <w:r>
        <w:t xml:space="preserve">In R, </w:t>
      </w:r>
      <w:r w:rsidR="00E65DDF">
        <w:t xml:space="preserve">generate a histogram, </w:t>
      </w:r>
      <w:proofErr w:type="gramStart"/>
      <w:r w:rsidR="00E65DDF">
        <w:t>boxplot</w:t>
      </w:r>
      <w:proofErr w:type="gramEnd"/>
      <w:r w:rsidR="00E65DDF">
        <w:t xml:space="preserve"> and normal probability plot for the data. </w:t>
      </w:r>
      <w:r w:rsidR="00D33242">
        <w:t>Paste your R code for all three plots</w:t>
      </w:r>
      <w:r w:rsidR="00D879A1">
        <w:t xml:space="preserve"> in the space </w:t>
      </w:r>
      <w:r w:rsidR="00007D20">
        <w:t>below</w:t>
      </w:r>
      <w:r w:rsidR="00D879A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7"/>
      </w:tblGrid>
      <w:tr w:rsidR="00FC1520" w14:paraId="634A011E" w14:textId="77777777" w:rsidTr="00FC1520">
        <w:trPr>
          <w:trHeight w:val="1524"/>
        </w:trPr>
        <w:tc>
          <w:tcPr>
            <w:tcW w:w="9207" w:type="dxa"/>
          </w:tcPr>
          <w:p w14:paraId="51E957AB" w14:textId="77777777" w:rsidR="005326F7" w:rsidRDefault="005326F7" w:rsidP="005326F7">
            <w:proofErr w:type="spellStart"/>
            <w:r>
              <w:t>AbsorptionRate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>98.23, 95.29, 98.52, 94.29, 97.12, 89.58, 93.80, 95.07, 96.81, 89.71, 95.88, 96.93)</w:t>
            </w:r>
          </w:p>
          <w:p w14:paraId="7FD52D15" w14:textId="77777777" w:rsidR="005326F7" w:rsidRDefault="005326F7" w:rsidP="005326F7">
            <w:proofErr w:type="gramStart"/>
            <w:r>
              <w:t>hist(</w:t>
            </w:r>
            <w:proofErr w:type="spellStart"/>
            <w:proofErr w:type="gramEnd"/>
            <w:r>
              <w:t>AbsorptionRate</w:t>
            </w:r>
            <w:proofErr w:type="spellEnd"/>
            <w:r>
              <w:t>)</w:t>
            </w:r>
            <w:r>
              <w:tab/>
              <w:t># histogram</w:t>
            </w:r>
          </w:p>
          <w:p w14:paraId="302F8966" w14:textId="77777777" w:rsidR="005326F7" w:rsidRDefault="005326F7" w:rsidP="005326F7">
            <w:proofErr w:type="gramStart"/>
            <w:r>
              <w:t>boxplot(</w:t>
            </w:r>
            <w:proofErr w:type="spellStart"/>
            <w:proofErr w:type="gramEnd"/>
            <w:r>
              <w:t>AbsorptionRate</w:t>
            </w:r>
            <w:proofErr w:type="spellEnd"/>
            <w:r>
              <w:t>)</w:t>
            </w:r>
            <w:r>
              <w:tab/>
              <w:t># boxplot</w:t>
            </w:r>
          </w:p>
          <w:p w14:paraId="2AB6D0D1" w14:textId="77777777" w:rsidR="005326F7" w:rsidRDefault="005326F7" w:rsidP="005326F7">
            <w:r>
              <w:t xml:space="preserve"># </w:t>
            </w:r>
            <w:proofErr w:type="gramStart"/>
            <w:r>
              <w:t>normal</w:t>
            </w:r>
            <w:proofErr w:type="gramEnd"/>
            <w:r>
              <w:t xml:space="preserve"> probability plot</w:t>
            </w:r>
          </w:p>
          <w:p w14:paraId="4275B5B2" w14:textId="77777777" w:rsidR="005326F7" w:rsidRDefault="005326F7" w:rsidP="005326F7">
            <w:r>
              <w:tab/>
            </w:r>
            <w:proofErr w:type="spellStart"/>
            <w:proofErr w:type="gramStart"/>
            <w:r>
              <w:t>qqnorm</w:t>
            </w:r>
            <w:proofErr w:type="spellEnd"/>
            <w:r>
              <w:t>(</w:t>
            </w:r>
            <w:proofErr w:type="spellStart"/>
            <w:proofErr w:type="gramEnd"/>
            <w:r>
              <w:t>AbsorptionRate</w:t>
            </w:r>
            <w:proofErr w:type="spellEnd"/>
            <w:r>
              <w:t>)</w:t>
            </w:r>
            <w:r>
              <w:tab/>
            </w:r>
          </w:p>
          <w:p w14:paraId="4D12BF84" w14:textId="38C84A5A" w:rsidR="00FC1520" w:rsidRDefault="005326F7" w:rsidP="005326F7">
            <w:r>
              <w:tab/>
            </w:r>
            <w:proofErr w:type="spellStart"/>
            <w:proofErr w:type="gramStart"/>
            <w:r>
              <w:t>qqline</w:t>
            </w:r>
            <w:proofErr w:type="spellEnd"/>
            <w:r>
              <w:t>(</w:t>
            </w:r>
            <w:proofErr w:type="spellStart"/>
            <w:proofErr w:type="gramEnd"/>
            <w:r>
              <w:t>AbsorptionRate</w:t>
            </w:r>
            <w:proofErr w:type="spellEnd"/>
            <w:r>
              <w:t>)</w:t>
            </w:r>
          </w:p>
        </w:tc>
      </w:tr>
    </w:tbl>
    <w:p w14:paraId="19B3C576" w14:textId="77777777" w:rsidR="00D879A1" w:rsidRDefault="00D879A1" w:rsidP="00903A0B"/>
    <w:p w14:paraId="05459F64" w14:textId="3CB822E5" w:rsidR="00D13517" w:rsidRDefault="00D33242" w:rsidP="00903A0B">
      <w:r>
        <w:t xml:space="preserve">Paste </w:t>
      </w:r>
      <w:r w:rsidR="00463B75">
        <w:t xml:space="preserve">the </w:t>
      </w:r>
      <w:r>
        <w:t>plots</w:t>
      </w:r>
      <w:r w:rsidR="00D879A1">
        <w:t xml:space="preserve"> on the appropriate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7137"/>
      </w:tblGrid>
      <w:tr w:rsidR="00FC1520" w14:paraId="0F7FD769" w14:textId="77777777" w:rsidTr="00FC1520">
        <w:trPr>
          <w:trHeight w:val="628"/>
          <w:tblHeader/>
        </w:trPr>
        <w:tc>
          <w:tcPr>
            <w:tcW w:w="2109" w:type="dxa"/>
          </w:tcPr>
          <w:p w14:paraId="01F12B2C" w14:textId="77777777" w:rsidR="00FC1520" w:rsidRPr="00150B0E" w:rsidRDefault="00FC1520" w:rsidP="00BF760C">
            <w:pPr>
              <w:rPr>
                <w:bCs/>
                <w:i/>
                <w:iCs/>
              </w:rPr>
            </w:pPr>
            <w:r w:rsidRPr="00150B0E">
              <w:rPr>
                <w:bCs/>
                <w:i/>
                <w:iCs/>
              </w:rPr>
              <w:lastRenderedPageBreak/>
              <w:t>Type</w:t>
            </w:r>
          </w:p>
        </w:tc>
        <w:tc>
          <w:tcPr>
            <w:tcW w:w="7137" w:type="dxa"/>
          </w:tcPr>
          <w:p w14:paraId="74377B3D" w14:textId="77777777" w:rsidR="00FC1520" w:rsidRPr="00150B0E" w:rsidRDefault="00FC1520" w:rsidP="00BF760C">
            <w:pPr>
              <w:rPr>
                <w:bCs/>
                <w:i/>
                <w:iCs/>
              </w:rPr>
            </w:pPr>
            <w:r w:rsidRPr="00B56CD8">
              <w:rPr>
                <w:i/>
                <w:iCs/>
              </w:rPr>
              <w:t>Paste your plot below. Resize it to fit.</w:t>
            </w:r>
          </w:p>
        </w:tc>
      </w:tr>
      <w:tr w:rsidR="00FC1520" w14:paraId="711406C0" w14:textId="77777777" w:rsidTr="00FC1520">
        <w:trPr>
          <w:trHeight w:val="1558"/>
        </w:trPr>
        <w:tc>
          <w:tcPr>
            <w:tcW w:w="2109" w:type="dxa"/>
          </w:tcPr>
          <w:p w14:paraId="3677A18D" w14:textId="77777777" w:rsidR="00FC1520" w:rsidRPr="00896E86" w:rsidRDefault="00FC1520" w:rsidP="00BF760C">
            <w:pPr>
              <w:rPr>
                <w:bCs/>
                <w:i/>
                <w:iCs/>
              </w:rPr>
            </w:pPr>
            <w:r w:rsidRPr="00896E86">
              <w:rPr>
                <w:bCs/>
                <w:i/>
                <w:iCs/>
              </w:rPr>
              <w:t>Histogram</w:t>
            </w:r>
          </w:p>
        </w:tc>
        <w:tc>
          <w:tcPr>
            <w:tcW w:w="7137" w:type="dxa"/>
          </w:tcPr>
          <w:p w14:paraId="32D35942" w14:textId="48821D42" w:rsidR="00FC1520" w:rsidRDefault="009E6476" w:rsidP="00BF760C">
            <w:pPr>
              <w:rPr>
                <w:bCs/>
              </w:rPr>
            </w:pPr>
            <w:r w:rsidRPr="009E6476">
              <w:rPr>
                <w:bCs/>
                <w:noProof/>
              </w:rPr>
              <w:drawing>
                <wp:inline distT="0" distB="0" distL="0" distR="0" wp14:anchorId="42A9514E" wp14:editId="7D32CBB8">
                  <wp:extent cx="3111500" cy="311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520" w14:paraId="2308B9D0" w14:textId="77777777" w:rsidTr="00FC1520">
        <w:trPr>
          <w:trHeight w:val="1619"/>
        </w:trPr>
        <w:tc>
          <w:tcPr>
            <w:tcW w:w="2109" w:type="dxa"/>
          </w:tcPr>
          <w:p w14:paraId="2853E26C" w14:textId="77777777" w:rsidR="00FC1520" w:rsidRPr="00896E86" w:rsidRDefault="00FC1520" w:rsidP="00BF760C">
            <w:pPr>
              <w:rPr>
                <w:bCs/>
                <w:i/>
                <w:iCs/>
              </w:rPr>
            </w:pPr>
            <w:r w:rsidRPr="00896E86">
              <w:rPr>
                <w:bCs/>
                <w:i/>
                <w:iCs/>
              </w:rPr>
              <w:t>Boxplot</w:t>
            </w:r>
          </w:p>
        </w:tc>
        <w:tc>
          <w:tcPr>
            <w:tcW w:w="7137" w:type="dxa"/>
          </w:tcPr>
          <w:p w14:paraId="758C50E8" w14:textId="3B537481" w:rsidR="00FC1520" w:rsidRDefault="00C63A09" w:rsidP="00BF760C">
            <w:pPr>
              <w:rPr>
                <w:bCs/>
              </w:rPr>
            </w:pPr>
            <w:r w:rsidRPr="00C63A09">
              <w:rPr>
                <w:bCs/>
                <w:noProof/>
              </w:rPr>
              <w:drawing>
                <wp:inline distT="0" distB="0" distL="0" distR="0" wp14:anchorId="0BA9479E" wp14:editId="32564727">
                  <wp:extent cx="3556000" cy="355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520" w14:paraId="01287CDA" w14:textId="77777777" w:rsidTr="00FC1520">
        <w:trPr>
          <w:trHeight w:val="1619"/>
        </w:trPr>
        <w:tc>
          <w:tcPr>
            <w:tcW w:w="2109" w:type="dxa"/>
          </w:tcPr>
          <w:p w14:paraId="20CD18D6" w14:textId="610330C8" w:rsidR="00FC1520" w:rsidRPr="00896E86" w:rsidRDefault="00FC1520" w:rsidP="00BF760C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lastRenderedPageBreak/>
              <w:t>Normal probability</w:t>
            </w:r>
            <w:r w:rsidRPr="00896E86">
              <w:rPr>
                <w:bCs/>
                <w:i/>
                <w:iCs/>
              </w:rPr>
              <w:t xml:space="preserve"> plot</w:t>
            </w:r>
          </w:p>
        </w:tc>
        <w:tc>
          <w:tcPr>
            <w:tcW w:w="7137" w:type="dxa"/>
          </w:tcPr>
          <w:p w14:paraId="35B523BB" w14:textId="5FD10AB8" w:rsidR="00FC1520" w:rsidRDefault="003A3542" w:rsidP="00BF760C">
            <w:pPr>
              <w:rPr>
                <w:bCs/>
              </w:rPr>
            </w:pPr>
            <w:r w:rsidRPr="003A3542">
              <w:rPr>
                <w:bCs/>
                <w:noProof/>
              </w:rPr>
              <w:drawing>
                <wp:inline distT="0" distB="0" distL="0" distR="0" wp14:anchorId="71952409" wp14:editId="0A12B3C4">
                  <wp:extent cx="4051300" cy="4051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0" cy="405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7F762" w14:textId="532D2104" w:rsidR="00903A0B" w:rsidRDefault="00903A0B" w:rsidP="000D376D"/>
    <w:p w14:paraId="50C11979" w14:textId="79311FE2" w:rsidR="00630784" w:rsidRDefault="00F73EE7" w:rsidP="00630784">
      <w:r>
        <w:t xml:space="preserve">In R, generate the </w:t>
      </w:r>
      <w:r w:rsidR="00635197">
        <w:t>93% confidence interval</w:t>
      </w:r>
      <w:r w:rsidR="00630784">
        <w:t xml:space="preserve"> for the true mean rate of sunlight absorbed</w:t>
      </w:r>
      <w:r w:rsidR="008172D1">
        <w:t xml:space="preserve"> for treated solar panels</w:t>
      </w:r>
      <w:r w:rsidR="00635197">
        <w:t>. Paste your R code in the space provided.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8749"/>
      </w:tblGrid>
      <w:tr w:rsidR="006574C2" w14:paraId="16889584" w14:textId="77777777" w:rsidTr="006574C2">
        <w:trPr>
          <w:trHeight w:val="1821"/>
        </w:trPr>
        <w:tc>
          <w:tcPr>
            <w:tcW w:w="8749" w:type="dxa"/>
          </w:tcPr>
          <w:p w14:paraId="2E1BFDE3" w14:textId="77777777" w:rsidR="00EF4229" w:rsidRDefault="00EF4229" w:rsidP="00EF4229">
            <w:r>
              <w:t># 93% confidence interval</w:t>
            </w:r>
          </w:p>
          <w:p w14:paraId="02E7AD15" w14:textId="77777777" w:rsidR="00EF4229" w:rsidRDefault="00EF4229" w:rsidP="00EF4229">
            <w:r>
              <w:tab/>
              <w:t xml:space="preserve">z &lt;- </w:t>
            </w:r>
            <w:proofErr w:type="spellStart"/>
            <w:proofErr w:type="gramStart"/>
            <w:r>
              <w:t>qnorm</w:t>
            </w:r>
            <w:proofErr w:type="spellEnd"/>
            <w:r>
              <w:t>(</w:t>
            </w:r>
            <w:proofErr w:type="gramEnd"/>
            <w:r>
              <w:t>1-((1-0.93)/2))</w:t>
            </w:r>
            <w:r>
              <w:tab/>
              <w:t># gives us z-score</w:t>
            </w:r>
          </w:p>
          <w:p w14:paraId="0CE7BA46" w14:textId="77777777" w:rsidR="00EF4229" w:rsidRDefault="00EF4229" w:rsidP="00EF4229">
            <w:r>
              <w:tab/>
              <w:t xml:space="preserve">mean &lt;- </w:t>
            </w:r>
            <w:proofErr w:type="gramStart"/>
            <w:r>
              <w:t>mean(</w:t>
            </w:r>
            <w:proofErr w:type="spellStart"/>
            <w:proofErr w:type="gramEnd"/>
            <w:r>
              <w:t>AbsorptionRate</w:t>
            </w:r>
            <w:proofErr w:type="spellEnd"/>
            <w:r>
              <w:t>)</w:t>
            </w:r>
          </w:p>
          <w:p w14:paraId="30E1D963" w14:textId="77777777" w:rsidR="00EF4229" w:rsidRDefault="00EF4229" w:rsidP="00EF4229">
            <w:r>
              <w:tab/>
              <w:t xml:space="preserve">n &lt;- </w:t>
            </w:r>
            <w:proofErr w:type="gramStart"/>
            <w:r>
              <w:t>length(</w:t>
            </w:r>
            <w:proofErr w:type="spellStart"/>
            <w:proofErr w:type="gramEnd"/>
            <w:r>
              <w:t>AbsorptionRate</w:t>
            </w:r>
            <w:proofErr w:type="spellEnd"/>
            <w:r>
              <w:t>)</w:t>
            </w:r>
          </w:p>
          <w:p w14:paraId="635D8026" w14:textId="77777777" w:rsidR="00EF4229" w:rsidRDefault="00EF4229" w:rsidP="00EF4229">
            <w:r>
              <w:tab/>
            </w:r>
            <w:proofErr w:type="spellStart"/>
            <w:r>
              <w:t>sd</w:t>
            </w:r>
            <w:proofErr w:type="spellEnd"/>
            <w:r>
              <w:t xml:space="preserve"> &lt;- (</w:t>
            </w:r>
            <w:proofErr w:type="spellStart"/>
            <w:proofErr w:type="gramStart"/>
            <w:r>
              <w:t>sd</w:t>
            </w:r>
            <w:proofErr w:type="spellEnd"/>
            <w:r>
              <w:t>(</w:t>
            </w:r>
            <w:proofErr w:type="spellStart"/>
            <w:proofErr w:type="gramEnd"/>
            <w:r>
              <w:t>AbsorptionRate</w:t>
            </w:r>
            <w:proofErr w:type="spellEnd"/>
            <w:r>
              <w:t>)/sqrt(n))</w:t>
            </w:r>
          </w:p>
          <w:p w14:paraId="150A108E" w14:textId="77777777" w:rsidR="00EF4229" w:rsidRDefault="00EF4229" w:rsidP="00EF4229">
            <w:r>
              <w:tab/>
            </w:r>
            <w:proofErr w:type="spellStart"/>
            <w:r>
              <w:t>errormargin</w:t>
            </w:r>
            <w:proofErr w:type="spellEnd"/>
            <w:r>
              <w:t xml:space="preserve"> &lt;- (z*</w:t>
            </w:r>
            <w:proofErr w:type="spellStart"/>
            <w:r>
              <w:t>sd</w:t>
            </w:r>
            <w:proofErr w:type="spellEnd"/>
            <w:r>
              <w:t>)</w:t>
            </w:r>
            <w:r>
              <w:tab/>
              <w:t># calculate margin of error</w:t>
            </w:r>
          </w:p>
          <w:p w14:paraId="3E29D22E" w14:textId="77777777" w:rsidR="00EF4229" w:rsidRDefault="00EF4229" w:rsidP="00EF4229">
            <w:r>
              <w:tab/>
              <w:t xml:space="preserve"># </w:t>
            </w:r>
            <w:proofErr w:type="gramStart"/>
            <w:r>
              <w:t>calculate</w:t>
            </w:r>
            <w:proofErr w:type="gramEnd"/>
            <w:r>
              <w:t xml:space="preserve"> bounds</w:t>
            </w:r>
          </w:p>
          <w:p w14:paraId="65710A32" w14:textId="77777777" w:rsidR="00EF4229" w:rsidRDefault="00EF4229" w:rsidP="00EF4229">
            <w:r>
              <w:tab/>
            </w:r>
            <w:r>
              <w:tab/>
              <w:t xml:space="preserve">low &lt;- mean - </w:t>
            </w:r>
            <w:proofErr w:type="spellStart"/>
            <w:r>
              <w:t>errormargin</w:t>
            </w:r>
            <w:proofErr w:type="spellEnd"/>
          </w:p>
          <w:p w14:paraId="3CA1180D" w14:textId="77777777" w:rsidR="00EF4229" w:rsidRDefault="00EF4229" w:rsidP="00EF4229">
            <w:r>
              <w:tab/>
            </w:r>
            <w:r>
              <w:tab/>
              <w:t xml:space="preserve">high &lt;- mean + </w:t>
            </w:r>
            <w:proofErr w:type="spellStart"/>
            <w:r>
              <w:t>errormargin</w:t>
            </w:r>
            <w:proofErr w:type="spellEnd"/>
          </w:p>
          <w:p w14:paraId="0B24762E" w14:textId="77777777" w:rsidR="00EF4229" w:rsidRDefault="00EF4229" w:rsidP="00EF4229">
            <w:r>
              <w:tab/>
            </w:r>
            <w:r>
              <w:tab/>
              <w:t>low</w:t>
            </w:r>
          </w:p>
          <w:p w14:paraId="6739268B" w14:textId="10D672D1" w:rsidR="006574C2" w:rsidRDefault="00EF4229" w:rsidP="00EF4229">
            <w:r>
              <w:tab/>
            </w:r>
            <w:r>
              <w:tab/>
              <w:t>high</w:t>
            </w:r>
          </w:p>
        </w:tc>
      </w:tr>
    </w:tbl>
    <w:p w14:paraId="51B90BAF" w14:textId="4302151C" w:rsidR="00F73032" w:rsidRDefault="00F73032" w:rsidP="006574C2">
      <w:pPr>
        <w:spacing w:after="0"/>
      </w:pPr>
    </w:p>
    <w:p w14:paraId="41F0B986" w14:textId="0E2A1B5A" w:rsidR="00F73032" w:rsidRDefault="00F73032" w:rsidP="000D376D">
      <w:bookmarkStart w:id="1" w:name="OLE_LINK1"/>
      <w:bookmarkStart w:id="2" w:name="OLE_LINK2"/>
      <w:r>
        <w:t>Write the interpretation of</w:t>
      </w:r>
      <w:r w:rsidR="00630784">
        <w:t xml:space="preserve"> 93% confidence interval for the true mean rate of sunlight absorbed in the space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1"/>
      </w:tblGrid>
      <w:tr w:rsidR="006574C2" w14:paraId="2F1E1D27" w14:textId="77777777" w:rsidTr="006574C2">
        <w:trPr>
          <w:trHeight w:val="1725"/>
        </w:trPr>
        <w:tc>
          <w:tcPr>
            <w:tcW w:w="8791" w:type="dxa"/>
          </w:tcPr>
          <w:bookmarkEnd w:id="1"/>
          <w:bookmarkEnd w:id="2"/>
          <w:p w14:paraId="5F6E8CD8" w14:textId="178E67CA" w:rsidR="006574C2" w:rsidRDefault="00162C96" w:rsidP="000D376D">
            <w:r w:rsidRPr="00162C96">
              <w:lastRenderedPageBreak/>
              <w:t>values for true mean are between 93.57077 and 96.63445. Mean falls in interval</w:t>
            </w:r>
          </w:p>
        </w:tc>
      </w:tr>
    </w:tbl>
    <w:p w14:paraId="5CB232DD" w14:textId="77777777" w:rsidR="00E95711" w:rsidRPr="00157BBB" w:rsidRDefault="00E95711" w:rsidP="009C69B5">
      <w:pPr>
        <w:rPr>
          <w:bCs/>
        </w:rPr>
      </w:pPr>
    </w:p>
    <w:sectPr w:rsidR="00E95711" w:rsidRPr="00157BB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62F5B" w14:textId="77777777" w:rsidR="006B2BE0" w:rsidRDefault="006B2BE0" w:rsidP="00BC7716">
      <w:pPr>
        <w:spacing w:after="0" w:line="240" w:lineRule="auto"/>
      </w:pPr>
      <w:r>
        <w:separator/>
      </w:r>
    </w:p>
  </w:endnote>
  <w:endnote w:type="continuationSeparator" w:id="0">
    <w:p w14:paraId="0379BC9B" w14:textId="77777777" w:rsidR="006B2BE0" w:rsidRDefault="006B2BE0" w:rsidP="00BC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D63F" w14:textId="02B83437" w:rsidR="00BC7716" w:rsidRDefault="008A076D">
    <w:pPr>
      <w:pStyle w:val="Footer"/>
    </w:pPr>
    <w:r>
      <w:t xml:space="preserve">Professor: </w:t>
    </w:r>
    <w:r w:rsidR="00BC7716">
      <w:t>Dr. Kimberly Gardner</w:t>
    </w:r>
    <w:r w:rsidR="00BC7716">
      <w:tab/>
    </w:r>
    <w:r w:rsidR="00237895">
      <w:t>2021</w:t>
    </w:r>
    <w:r w:rsidR="00BC7716">
      <w:tab/>
    </w:r>
    <w:r>
      <w:t xml:space="preserve">STAT </w:t>
    </w:r>
    <w:r w:rsidR="00F264D5">
      <w:t>2332</w:t>
    </w:r>
  </w:p>
  <w:p w14:paraId="60A5EBA7" w14:textId="77777777" w:rsidR="00BC7716" w:rsidRDefault="00BC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5C6F" w14:textId="77777777" w:rsidR="006B2BE0" w:rsidRDefault="006B2BE0" w:rsidP="00BC7716">
      <w:pPr>
        <w:spacing w:after="0" w:line="240" w:lineRule="auto"/>
      </w:pPr>
      <w:r>
        <w:separator/>
      </w:r>
    </w:p>
  </w:footnote>
  <w:footnote w:type="continuationSeparator" w:id="0">
    <w:p w14:paraId="0C5DF0E3" w14:textId="77777777" w:rsidR="006B2BE0" w:rsidRDefault="006B2BE0" w:rsidP="00BC7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051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D27941" w14:textId="77777777" w:rsidR="007708F0" w:rsidRDefault="007708F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9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828149" w14:textId="77777777" w:rsidR="007708F0" w:rsidRDefault="00770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639B"/>
    <w:multiLevelType w:val="hybridMultilevel"/>
    <w:tmpl w:val="BAB65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23B01"/>
    <w:multiLevelType w:val="hybridMultilevel"/>
    <w:tmpl w:val="D45668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B2213"/>
    <w:multiLevelType w:val="hybridMultilevel"/>
    <w:tmpl w:val="D340B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30183"/>
    <w:multiLevelType w:val="hybridMultilevel"/>
    <w:tmpl w:val="7330919C"/>
    <w:lvl w:ilvl="0" w:tplc="7CBCA0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6B88F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1B86C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A6B5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5202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190D39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AE4C7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14248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21C1A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351616687">
    <w:abstractNumId w:val="3"/>
  </w:num>
  <w:num w:numId="2" w16cid:durableId="288559318">
    <w:abstractNumId w:val="1"/>
  </w:num>
  <w:num w:numId="3" w16cid:durableId="156651439">
    <w:abstractNumId w:val="0"/>
  </w:num>
  <w:num w:numId="4" w16cid:durableId="516046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DFE"/>
    <w:rsid w:val="00007D20"/>
    <w:rsid w:val="000212BD"/>
    <w:rsid w:val="00023788"/>
    <w:rsid w:val="000322F5"/>
    <w:rsid w:val="00041ACE"/>
    <w:rsid w:val="00045712"/>
    <w:rsid w:val="0008382B"/>
    <w:rsid w:val="000A7945"/>
    <w:rsid w:val="000C4DFA"/>
    <w:rsid w:val="000D0BBC"/>
    <w:rsid w:val="000D1A15"/>
    <w:rsid w:val="000D376D"/>
    <w:rsid w:val="000F2630"/>
    <w:rsid w:val="00143634"/>
    <w:rsid w:val="00150B0E"/>
    <w:rsid w:val="00157BBB"/>
    <w:rsid w:val="00162C96"/>
    <w:rsid w:val="001A07C2"/>
    <w:rsid w:val="001A1E99"/>
    <w:rsid w:val="001A272F"/>
    <w:rsid w:val="001C5AFD"/>
    <w:rsid w:val="001E2A23"/>
    <w:rsid w:val="001F17A7"/>
    <w:rsid w:val="00201ADA"/>
    <w:rsid w:val="002034B7"/>
    <w:rsid w:val="002039CE"/>
    <w:rsid w:val="00216753"/>
    <w:rsid w:val="00221CB7"/>
    <w:rsid w:val="0022795F"/>
    <w:rsid w:val="00237895"/>
    <w:rsid w:val="00255303"/>
    <w:rsid w:val="0028500C"/>
    <w:rsid w:val="00293AD8"/>
    <w:rsid w:val="002B234E"/>
    <w:rsid w:val="002B557F"/>
    <w:rsid w:val="002B7531"/>
    <w:rsid w:val="002C1C30"/>
    <w:rsid w:val="002C5A95"/>
    <w:rsid w:val="003217D9"/>
    <w:rsid w:val="0032197D"/>
    <w:rsid w:val="0033207A"/>
    <w:rsid w:val="003450BE"/>
    <w:rsid w:val="00346823"/>
    <w:rsid w:val="003519DD"/>
    <w:rsid w:val="00375A0C"/>
    <w:rsid w:val="00385D8A"/>
    <w:rsid w:val="003867D0"/>
    <w:rsid w:val="003919AC"/>
    <w:rsid w:val="003A3542"/>
    <w:rsid w:val="00407217"/>
    <w:rsid w:val="00415307"/>
    <w:rsid w:val="00440506"/>
    <w:rsid w:val="00443700"/>
    <w:rsid w:val="00463B75"/>
    <w:rsid w:val="00473F34"/>
    <w:rsid w:val="00486789"/>
    <w:rsid w:val="0049095C"/>
    <w:rsid w:val="004C2806"/>
    <w:rsid w:val="004C75FB"/>
    <w:rsid w:val="004D19CC"/>
    <w:rsid w:val="004E6279"/>
    <w:rsid w:val="005013BA"/>
    <w:rsid w:val="00506E07"/>
    <w:rsid w:val="00532365"/>
    <w:rsid w:val="005326F7"/>
    <w:rsid w:val="00547798"/>
    <w:rsid w:val="0055397E"/>
    <w:rsid w:val="00567C9D"/>
    <w:rsid w:val="005773F0"/>
    <w:rsid w:val="005A2760"/>
    <w:rsid w:val="005A3EF8"/>
    <w:rsid w:val="005A4F4C"/>
    <w:rsid w:val="005C0CD0"/>
    <w:rsid w:val="00624057"/>
    <w:rsid w:val="00630784"/>
    <w:rsid w:val="00631DFE"/>
    <w:rsid w:val="00635197"/>
    <w:rsid w:val="006476FF"/>
    <w:rsid w:val="00650ED1"/>
    <w:rsid w:val="006574C2"/>
    <w:rsid w:val="0069533E"/>
    <w:rsid w:val="006A6E9A"/>
    <w:rsid w:val="006B2BE0"/>
    <w:rsid w:val="006C559E"/>
    <w:rsid w:val="006D6A55"/>
    <w:rsid w:val="006E3737"/>
    <w:rsid w:val="006E6B1B"/>
    <w:rsid w:val="0072261D"/>
    <w:rsid w:val="00723F05"/>
    <w:rsid w:val="007402F2"/>
    <w:rsid w:val="00740E69"/>
    <w:rsid w:val="00743A05"/>
    <w:rsid w:val="00756E23"/>
    <w:rsid w:val="007708F0"/>
    <w:rsid w:val="00785741"/>
    <w:rsid w:val="00791509"/>
    <w:rsid w:val="00793504"/>
    <w:rsid w:val="007A1037"/>
    <w:rsid w:val="007B2EC8"/>
    <w:rsid w:val="007B6CEF"/>
    <w:rsid w:val="007B725F"/>
    <w:rsid w:val="007F4EF8"/>
    <w:rsid w:val="008172D1"/>
    <w:rsid w:val="00817C6A"/>
    <w:rsid w:val="00845A68"/>
    <w:rsid w:val="0087095B"/>
    <w:rsid w:val="00876306"/>
    <w:rsid w:val="0088132B"/>
    <w:rsid w:val="00892833"/>
    <w:rsid w:val="008A076D"/>
    <w:rsid w:val="008B0182"/>
    <w:rsid w:val="008C5770"/>
    <w:rsid w:val="008E5DE3"/>
    <w:rsid w:val="008F71EB"/>
    <w:rsid w:val="008F784D"/>
    <w:rsid w:val="00901DA5"/>
    <w:rsid w:val="00903A0B"/>
    <w:rsid w:val="00903BEB"/>
    <w:rsid w:val="009051B8"/>
    <w:rsid w:val="00950340"/>
    <w:rsid w:val="00983089"/>
    <w:rsid w:val="009975E6"/>
    <w:rsid w:val="009A6637"/>
    <w:rsid w:val="009C69B5"/>
    <w:rsid w:val="009D6E39"/>
    <w:rsid w:val="009E6476"/>
    <w:rsid w:val="00A06046"/>
    <w:rsid w:val="00A22856"/>
    <w:rsid w:val="00A23476"/>
    <w:rsid w:val="00A2634C"/>
    <w:rsid w:val="00A366C2"/>
    <w:rsid w:val="00A4482C"/>
    <w:rsid w:val="00A54758"/>
    <w:rsid w:val="00A82D69"/>
    <w:rsid w:val="00A86FDD"/>
    <w:rsid w:val="00AA6C08"/>
    <w:rsid w:val="00AE1284"/>
    <w:rsid w:val="00AF0DEC"/>
    <w:rsid w:val="00AF2CD2"/>
    <w:rsid w:val="00B15C3B"/>
    <w:rsid w:val="00B56CD8"/>
    <w:rsid w:val="00B74744"/>
    <w:rsid w:val="00B84245"/>
    <w:rsid w:val="00BA0ECD"/>
    <w:rsid w:val="00BA55A1"/>
    <w:rsid w:val="00BC7716"/>
    <w:rsid w:val="00BD2CD3"/>
    <w:rsid w:val="00BE0C6D"/>
    <w:rsid w:val="00BE3A8F"/>
    <w:rsid w:val="00BF1712"/>
    <w:rsid w:val="00C36541"/>
    <w:rsid w:val="00C4048C"/>
    <w:rsid w:val="00C5275D"/>
    <w:rsid w:val="00C63A09"/>
    <w:rsid w:val="00CA7B5F"/>
    <w:rsid w:val="00CB4969"/>
    <w:rsid w:val="00CB7B71"/>
    <w:rsid w:val="00CC3D4F"/>
    <w:rsid w:val="00CD7907"/>
    <w:rsid w:val="00CE727C"/>
    <w:rsid w:val="00CE7CFC"/>
    <w:rsid w:val="00D13517"/>
    <w:rsid w:val="00D13CF6"/>
    <w:rsid w:val="00D15B0D"/>
    <w:rsid w:val="00D261EF"/>
    <w:rsid w:val="00D33242"/>
    <w:rsid w:val="00D3333D"/>
    <w:rsid w:val="00D41497"/>
    <w:rsid w:val="00D44C31"/>
    <w:rsid w:val="00D52A53"/>
    <w:rsid w:val="00D879A1"/>
    <w:rsid w:val="00DA174C"/>
    <w:rsid w:val="00DC642D"/>
    <w:rsid w:val="00DD4A62"/>
    <w:rsid w:val="00DE3DED"/>
    <w:rsid w:val="00DF04D1"/>
    <w:rsid w:val="00E35AD2"/>
    <w:rsid w:val="00E40A96"/>
    <w:rsid w:val="00E65DDF"/>
    <w:rsid w:val="00E66510"/>
    <w:rsid w:val="00E702A2"/>
    <w:rsid w:val="00E85057"/>
    <w:rsid w:val="00E95711"/>
    <w:rsid w:val="00EA04AC"/>
    <w:rsid w:val="00ED7481"/>
    <w:rsid w:val="00EF4229"/>
    <w:rsid w:val="00EF709B"/>
    <w:rsid w:val="00F13CD3"/>
    <w:rsid w:val="00F264D5"/>
    <w:rsid w:val="00F45A4A"/>
    <w:rsid w:val="00F649ED"/>
    <w:rsid w:val="00F658D8"/>
    <w:rsid w:val="00F73032"/>
    <w:rsid w:val="00F73EE7"/>
    <w:rsid w:val="00F74BBC"/>
    <w:rsid w:val="00F76029"/>
    <w:rsid w:val="00FB498B"/>
    <w:rsid w:val="00FB6B52"/>
    <w:rsid w:val="00FC0B03"/>
    <w:rsid w:val="00FC1520"/>
    <w:rsid w:val="00FD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D961"/>
  <w15:chartTrackingRefBased/>
  <w15:docId w15:val="{73B5E295-6D6B-476B-A01A-A52B8334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509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B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B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BD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16"/>
  </w:style>
  <w:style w:type="paragraph" w:styleId="Footer">
    <w:name w:val="footer"/>
    <w:basedOn w:val="Normal"/>
    <w:link w:val="FooterChar"/>
    <w:uiPriority w:val="99"/>
    <w:unhideWhenUsed/>
    <w:rsid w:val="00BC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716"/>
  </w:style>
  <w:style w:type="table" w:styleId="TableGrid">
    <w:name w:val="Table Grid"/>
    <w:basedOn w:val="TableNormal"/>
    <w:uiPriority w:val="39"/>
    <w:rsid w:val="00722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12B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2B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41A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B72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5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8D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2BD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12B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BD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2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12BD"/>
    <w:rPr>
      <w:rFonts w:ascii="Verdana" w:eastAsiaTheme="minorEastAsia" w:hAnsi="Verdan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E7C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D4A62"/>
    <w:pPr>
      <w:ind w:left="720"/>
      <w:contextualSpacing/>
    </w:pPr>
  </w:style>
  <w:style w:type="table" w:styleId="GridTable4">
    <w:name w:val="Grid Table 4"/>
    <w:basedOn w:val="TableNormal"/>
    <w:uiPriority w:val="49"/>
    <w:rsid w:val="00201A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1748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226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076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162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026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179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ardne9\OneDrive%20-%20Kennesaw%20State%20University\Courses\0%20-%20My%20Templates%20Schedules%20and%20Timers\My%20Templates\2332%20Document%20Template%20-%20Verda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0C669038AC14782E6E1DB1AC3F72A" ma:contentTypeVersion="12" ma:contentTypeDescription="Create a new document." ma:contentTypeScope="" ma:versionID="5f95949733f454308baa2109df1c18e1">
  <xsd:schema xmlns:xsd="http://www.w3.org/2001/XMLSchema" xmlns:xs="http://www.w3.org/2001/XMLSchema" xmlns:p="http://schemas.microsoft.com/office/2006/metadata/properties" xmlns:ns3="1b88942e-2676-43d8-8ed9-83a17f84fdb8" xmlns:ns4="bef28536-bd5b-4803-98b8-f9c58a28cb43" targetNamespace="http://schemas.microsoft.com/office/2006/metadata/properties" ma:root="true" ma:fieldsID="b2798c612a75e661400de25a8398553d" ns3:_="" ns4:_="">
    <xsd:import namespace="1b88942e-2676-43d8-8ed9-83a17f84fdb8"/>
    <xsd:import namespace="bef28536-bd5b-4803-98b8-f9c58a28cb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8942e-2676-43d8-8ed9-83a17f84fd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28536-bd5b-4803-98b8-f9c58a28cb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646A4-5CF0-430F-A33E-CBBD58A8A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8942e-2676-43d8-8ed9-83a17f84fdb8"/>
    <ds:schemaRef ds:uri="bef28536-bd5b-4803-98b8-f9c58a28c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9BBBA6-55E2-47E1-8664-B90CE9C8B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498484-B723-4FDB-8E8A-49A0665DA3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9C21B7-E0C5-40C9-8DF8-6975B7EA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C:\Users\kgardne9\OneDrive - Kennesaw State University\Courses\0 - My Templates Schedules and Timers\My Templates\2332 Document Template - Verdana.dotx</Template>
  <TotalTime>4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Gardner</dc:creator>
  <cp:keywords/>
  <dc:description/>
  <cp:lastModifiedBy>Michael Adams</cp:lastModifiedBy>
  <cp:revision>13</cp:revision>
  <cp:lastPrinted>2019-08-22T12:44:00Z</cp:lastPrinted>
  <dcterms:created xsi:type="dcterms:W3CDTF">2022-03-31T18:55:00Z</dcterms:created>
  <dcterms:modified xsi:type="dcterms:W3CDTF">2022-04-02T18:31:00Z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0x0101009F20C669038AC14782E6E1DB1AC3F72A</vt:lpwstr>
  </property>
</Properties>
</file>