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7594" w:rsidRPr="000B5FE4" w:rsidRDefault="003F4BD8" w:rsidP="002F524A">
      <w:pPr>
        <w:jc w:val="both"/>
        <w:rPr>
          <w:rFonts w:ascii="Century" w:hAnsi="Century"/>
        </w:rPr>
      </w:pPr>
      <w:r w:rsidRPr="000B5FE4">
        <w:rPr>
          <w:rFonts w:ascii="Century" w:hAnsi="Century"/>
        </w:rPr>
        <w:t>In this section, we elaborate</w:t>
      </w:r>
      <w:r w:rsidR="00E57594" w:rsidRPr="000B5FE4">
        <w:rPr>
          <w:rFonts w:ascii="Century" w:hAnsi="Century"/>
        </w:rPr>
        <w:t>d</w:t>
      </w:r>
      <w:r w:rsidRPr="000B5FE4">
        <w:rPr>
          <w:rFonts w:ascii="Century" w:hAnsi="Century"/>
        </w:rPr>
        <w:t xml:space="preserve"> on how to execute the proposed </w:t>
      </w:r>
      <w:r w:rsidR="00A131C5">
        <w:rPr>
          <w:rFonts w:ascii="Century" w:hAnsi="Century"/>
        </w:rPr>
        <w:t xml:space="preserve">dynamic functional connectivity modeling </w:t>
      </w:r>
      <w:r w:rsidRPr="000B5FE4">
        <w:rPr>
          <w:rFonts w:ascii="Century" w:hAnsi="Century"/>
        </w:rPr>
        <w:t>pipeline introduced in the body of our paper. The Dynamic FNC Toolbox (dFNC v1.0a) from the GIFT v4.0.6.0, MATLAB R2024b, and Python v3.13.3</w:t>
      </w:r>
      <w:r w:rsidR="00CE22C2">
        <w:rPr>
          <w:rFonts w:ascii="Century" w:hAnsi="Century"/>
        </w:rPr>
        <w:t xml:space="preserve"> should be</w:t>
      </w:r>
      <w:r w:rsidRPr="000B5FE4">
        <w:rPr>
          <w:rFonts w:ascii="Century" w:hAnsi="Century"/>
        </w:rPr>
        <w:t xml:space="preserve"> used.</w:t>
      </w:r>
    </w:p>
    <w:p w:rsidR="00E57594" w:rsidRPr="000B5FE4" w:rsidRDefault="00E57594" w:rsidP="002F524A">
      <w:pPr>
        <w:jc w:val="both"/>
        <w:rPr>
          <w:rFonts w:ascii="Century" w:hAnsi="Century"/>
        </w:rPr>
      </w:pPr>
    </w:p>
    <w:p w:rsidR="00E57594" w:rsidRPr="006C240D" w:rsidRDefault="000B5FE4" w:rsidP="002F524A">
      <w:pPr>
        <w:jc w:val="center"/>
        <w:rPr>
          <w:rFonts w:ascii="Century" w:hAnsi="Century"/>
          <w:b/>
          <w:bCs/>
          <w:sz w:val="56"/>
          <w:szCs w:val="56"/>
        </w:rPr>
      </w:pPr>
      <w:r w:rsidRPr="006C240D">
        <w:rPr>
          <w:rFonts w:ascii="Century" w:hAnsi="Century"/>
          <w:b/>
          <w:bCs/>
          <w:sz w:val="56"/>
          <w:szCs w:val="56"/>
        </w:rPr>
        <w:t>INSTRUCTIONS</w:t>
      </w:r>
    </w:p>
    <w:p w:rsidR="000B5FE4" w:rsidRPr="000B5FE4" w:rsidRDefault="000B5FE4" w:rsidP="002F524A">
      <w:pPr>
        <w:jc w:val="both"/>
        <w:rPr>
          <w:rFonts w:ascii="Century" w:hAnsi="Century"/>
          <w:b/>
          <w:bCs/>
        </w:rPr>
      </w:pPr>
    </w:p>
    <w:p w:rsidR="0038585F" w:rsidRDefault="0004739B" w:rsidP="00FF4409">
      <w:pPr>
        <w:pStyle w:val="ListParagraph"/>
        <w:numPr>
          <w:ilvl w:val="0"/>
          <w:numId w:val="6"/>
        </w:numPr>
        <w:jc w:val="both"/>
        <w:rPr>
          <w:rFonts w:ascii="Century" w:hAnsi="Century"/>
        </w:rPr>
      </w:pPr>
      <w:r w:rsidRPr="000B5FE4">
        <w:rPr>
          <w:rFonts w:ascii="Century" w:hAnsi="Century"/>
        </w:rPr>
        <w:t>L</w:t>
      </w:r>
      <w:r w:rsidR="003F4BD8" w:rsidRPr="000B5FE4">
        <w:rPr>
          <w:rFonts w:ascii="Century" w:hAnsi="Century"/>
        </w:rPr>
        <w:t xml:space="preserve">aunch GIFT in MATLAB and run </w:t>
      </w:r>
      <w:r w:rsidR="003439AA">
        <w:rPr>
          <w:rFonts w:ascii="Century" w:hAnsi="Century"/>
        </w:rPr>
        <w:t xml:space="preserve">the </w:t>
      </w:r>
      <w:r w:rsidR="003F4BD8" w:rsidRPr="000B5FE4">
        <w:rPr>
          <w:rFonts w:ascii="Century" w:hAnsi="Century"/>
        </w:rPr>
        <w:t xml:space="preserve">dFNC toolbox. Select </w:t>
      </w:r>
      <w:r w:rsidR="003F4BD8" w:rsidRPr="000B5FE4">
        <w:rPr>
          <w:rFonts w:ascii="Century" w:hAnsi="Century"/>
          <w:b/>
          <w:bCs/>
          <w:color w:val="EE0000"/>
        </w:rPr>
        <w:t>gr_ica_parameter_info.mat</w:t>
      </w:r>
      <w:r w:rsidR="00CD037B" w:rsidRPr="000B5FE4">
        <w:rPr>
          <w:rFonts w:ascii="Century" w:hAnsi="Century"/>
        </w:rPr>
        <w:t>–</w:t>
      </w:r>
      <w:r w:rsidR="00CD037B">
        <w:rPr>
          <w:rFonts w:ascii="Century" w:hAnsi="Century"/>
        </w:rPr>
        <w:t>obtained from CICA</w:t>
      </w:r>
      <w:r w:rsidR="00CD037B" w:rsidRPr="000B5FE4">
        <w:rPr>
          <w:rFonts w:ascii="Century" w:hAnsi="Century"/>
        </w:rPr>
        <w:t>–</w:t>
      </w:r>
      <w:r w:rsidR="00CD037B">
        <w:rPr>
          <w:rFonts w:ascii="Century" w:hAnsi="Century"/>
        </w:rPr>
        <w:t>a</w:t>
      </w:r>
      <w:r w:rsidR="003F4BD8" w:rsidRPr="000B5FE4">
        <w:rPr>
          <w:rFonts w:ascii="Century" w:hAnsi="Century"/>
        </w:rPr>
        <w:t>s the input parameter fil</w:t>
      </w:r>
      <w:r w:rsidR="00CD037B">
        <w:rPr>
          <w:rFonts w:ascii="Century" w:hAnsi="Century"/>
        </w:rPr>
        <w:t>e</w:t>
      </w:r>
      <w:r w:rsidR="003F4BD8" w:rsidRPr="000B5FE4">
        <w:rPr>
          <w:rFonts w:ascii="Century" w:hAnsi="Century"/>
        </w:rPr>
        <w:t>. Then a menu will pop up</w:t>
      </w:r>
      <w:r w:rsidR="00E57594" w:rsidRPr="000B5FE4">
        <w:rPr>
          <w:rFonts w:ascii="Century" w:hAnsi="Century"/>
        </w:rPr>
        <w:t>,</w:t>
      </w:r>
      <w:r w:rsidR="003F4BD8" w:rsidRPr="000B5FE4">
        <w:rPr>
          <w:rFonts w:ascii="Century" w:hAnsi="Century"/>
        </w:rPr>
        <w:t xml:space="preserve"> and the functional network domains</w:t>
      </w:r>
      <w:r w:rsidR="00F61562">
        <w:rPr>
          <w:rFonts w:ascii="Century" w:hAnsi="Century"/>
        </w:rPr>
        <w:t>, along</w:t>
      </w:r>
      <w:r w:rsidR="003F4BD8" w:rsidRPr="000B5FE4">
        <w:rPr>
          <w:rFonts w:ascii="Century" w:hAnsi="Century"/>
        </w:rPr>
        <w:t xml:space="preserve"> with their </w:t>
      </w:r>
      <w:r w:rsidR="00E57594" w:rsidRPr="000B5FE4">
        <w:rPr>
          <w:rFonts w:ascii="Century" w:hAnsi="Century"/>
        </w:rPr>
        <w:t>associated</w:t>
      </w:r>
      <w:r w:rsidR="003F4BD8" w:rsidRPr="000B5FE4">
        <w:rPr>
          <w:rFonts w:ascii="Century" w:hAnsi="Century"/>
        </w:rPr>
        <w:t xml:space="preserve"> components</w:t>
      </w:r>
      <w:r w:rsidR="00F61562">
        <w:rPr>
          <w:rFonts w:ascii="Century" w:hAnsi="Century"/>
        </w:rPr>
        <w:t>,</w:t>
      </w:r>
      <w:r w:rsidR="003F4BD8" w:rsidRPr="000B5FE4">
        <w:rPr>
          <w:rFonts w:ascii="Century" w:hAnsi="Century"/>
        </w:rPr>
        <w:t xml:space="preserve"> should be added based on their relevance to the research question. Three domains</w:t>
      </w:r>
      <w:r w:rsidR="00FF4409">
        <w:rPr>
          <w:rFonts w:ascii="Century" w:hAnsi="Century"/>
        </w:rPr>
        <w:t xml:space="preserve"> from NeuroMark v.1.0</w:t>
      </w:r>
      <w:r w:rsidR="003F4BD8" w:rsidRPr="000B5FE4">
        <w:rPr>
          <w:rFonts w:ascii="Century" w:hAnsi="Century"/>
        </w:rPr>
        <w:t>–SC</w:t>
      </w:r>
      <w:r w:rsidR="00E57594" w:rsidRPr="000B5FE4">
        <w:rPr>
          <w:rFonts w:ascii="Century" w:hAnsi="Century"/>
        </w:rPr>
        <w:t xml:space="preserve"> (five ICNs</w:t>
      </w:r>
      <w:r w:rsidR="00FF4409">
        <w:rPr>
          <w:rFonts w:ascii="Century" w:hAnsi="Century"/>
        </w:rPr>
        <w:t>; 1</w:t>
      </w:r>
      <w:r w:rsidR="00FF4409" w:rsidRPr="000B5FE4">
        <w:rPr>
          <w:rFonts w:ascii="Century" w:hAnsi="Century"/>
        </w:rPr>
        <w:t>–</w:t>
      </w:r>
      <w:r w:rsidR="00FF4409">
        <w:rPr>
          <w:rFonts w:ascii="Century" w:hAnsi="Century"/>
        </w:rPr>
        <w:t>5</w:t>
      </w:r>
      <w:r w:rsidR="00E57594" w:rsidRPr="000B5FE4">
        <w:rPr>
          <w:rFonts w:ascii="Century" w:hAnsi="Century"/>
        </w:rPr>
        <w:t>)</w:t>
      </w:r>
      <w:r w:rsidR="003F4BD8" w:rsidRPr="000B5FE4">
        <w:rPr>
          <w:rFonts w:ascii="Century" w:hAnsi="Century"/>
        </w:rPr>
        <w:t>, CC</w:t>
      </w:r>
      <w:r w:rsidR="00E57594" w:rsidRPr="000B5FE4">
        <w:rPr>
          <w:rFonts w:ascii="Century" w:hAnsi="Century"/>
        </w:rPr>
        <w:t xml:space="preserve"> (seventeen ICNs</w:t>
      </w:r>
      <w:r w:rsidR="00FF4409">
        <w:rPr>
          <w:rFonts w:ascii="Century" w:hAnsi="Century"/>
        </w:rPr>
        <w:t>; 26</w:t>
      </w:r>
      <w:r w:rsidR="00FF4409" w:rsidRPr="000B5FE4">
        <w:rPr>
          <w:rFonts w:ascii="Century" w:hAnsi="Century"/>
        </w:rPr>
        <w:t>–</w:t>
      </w:r>
      <w:r w:rsidR="00FF4409">
        <w:rPr>
          <w:rFonts w:ascii="Century" w:hAnsi="Century"/>
        </w:rPr>
        <w:t>42</w:t>
      </w:r>
      <w:r w:rsidR="00E57594" w:rsidRPr="000B5FE4">
        <w:rPr>
          <w:rFonts w:ascii="Century" w:hAnsi="Century"/>
        </w:rPr>
        <w:t>)</w:t>
      </w:r>
      <w:r w:rsidR="003F4BD8" w:rsidRPr="000B5FE4">
        <w:rPr>
          <w:rFonts w:ascii="Century" w:hAnsi="Century"/>
        </w:rPr>
        <w:t>, and DMN</w:t>
      </w:r>
      <w:r w:rsidR="00E57594" w:rsidRPr="000B5FE4">
        <w:rPr>
          <w:rFonts w:ascii="Century" w:hAnsi="Century"/>
        </w:rPr>
        <w:t xml:space="preserve"> (seven ICNs</w:t>
      </w:r>
      <w:r w:rsidR="00FF4409">
        <w:rPr>
          <w:rFonts w:ascii="Century" w:hAnsi="Century"/>
        </w:rPr>
        <w:t>; 43</w:t>
      </w:r>
      <w:r w:rsidR="00FF4409" w:rsidRPr="000B5FE4">
        <w:rPr>
          <w:rFonts w:ascii="Century" w:hAnsi="Century"/>
        </w:rPr>
        <w:t>–</w:t>
      </w:r>
      <w:r w:rsidR="00CF79B2">
        <w:rPr>
          <w:rFonts w:ascii="Century" w:hAnsi="Century"/>
        </w:rPr>
        <w:t>49</w:t>
      </w:r>
      <w:r w:rsidR="00E57594" w:rsidRPr="000B5FE4">
        <w:rPr>
          <w:rFonts w:ascii="Century" w:hAnsi="Century"/>
        </w:rPr>
        <w:t>)</w:t>
      </w:r>
      <w:r w:rsidR="003F4BD8" w:rsidRPr="000B5FE4">
        <w:rPr>
          <w:rFonts w:ascii="Century" w:hAnsi="Century"/>
        </w:rPr>
        <w:t>–</w:t>
      </w:r>
      <w:r w:rsidR="00FF4409" w:rsidRPr="00FF4409">
        <w:rPr>
          <w:rFonts w:ascii="Century" w:hAnsi="Century"/>
        </w:rPr>
        <w:t xml:space="preserve"> </w:t>
      </w:r>
      <w:r w:rsidR="00FF4409" w:rsidRPr="000B5FE4">
        <w:rPr>
          <w:rFonts w:ascii="Century" w:hAnsi="Century"/>
        </w:rPr>
        <w:t xml:space="preserve">suggested by the literature </w:t>
      </w:r>
      <w:r w:rsidR="00FF4409">
        <w:rPr>
          <w:rFonts w:ascii="Century" w:hAnsi="Century"/>
        </w:rPr>
        <w:t>are</w:t>
      </w:r>
      <w:r w:rsidR="00E57594" w:rsidRPr="000B5FE4">
        <w:rPr>
          <w:rFonts w:ascii="Century" w:hAnsi="Century"/>
        </w:rPr>
        <w:t xml:space="preserve"> chosen</w:t>
      </w:r>
      <w:r w:rsidR="00FF4409">
        <w:rPr>
          <w:rFonts w:ascii="Century" w:hAnsi="Century"/>
        </w:rPr>
        <w:t xml:space="preserve"> based on </w:t>
      </w:r>
      <w:r w:rsidR="003F4BD8" w:rsidRPr="000B5FE4">
        <w:rPr>
          <w:rFonts w:ascii="Century" w:hAnsi="Century"/>
        </w:rPr>
        <w:t xml:space="preserve">their </w:t>
      </w:r>
      <w:r w:rsidR="00FF4409">
        <w:rPr>
          <w:rFonts w:ascii="Century" w:hAnsi="Century"/>
        </w:rPr>
        <w:t>relevance</w:t>
      </w:r>
      <w:r w:rsidR="003F4BD8" w:rsidRPr="000B5FE4">
        <w:rPr>
          <w:rFonts w:ascii="Century" w:hAnsi="Century"/>
        </w:rPr>
        <w:t xml:space="preserve"> </w:t>
      </w:r>
      <w:r w:rsidR="00FF4409">
        <w:rPr>
          <w:rFonts w:ascii="Century" w:hAnsi="Century"/>
        </w:rPr>
        <w:t>to</w:t>
      </w:r>
      <w:r w:rsidR="003F4BD8" w:rsidRPr="000B5FE4">
        <w:rPr>
          <w:rFonts w:ascii="Century" w:hAnsi="Century"/>
        </w:rPr>
        <w:t xml:space="preserve"> intrusive thoughts.</w:t>
      </w:r>
      <w:r w:rsidR="00FF4409">
        <w:rPr>
          <w:rFonts w:ascii="Century" w:hAnsi="Century"/>
        </w:rPr>
        <w:t xml:space="preserve"> </w:t>
      </w:r>
      <w:r w:rsidR="003F4BD8" w:rsidRPr="00FF4409">
        <w:rPr>
          <w:rFonts w:ascii="Century" w:hAnsi="Century"/>
        </w:rPr>
        <w:t xml:space="preserve">During the preprocessing setup, the </w:t>
      </w:r>
      <w:r w:rsidR="003F4BD8" w:rsidRPr="00FE2A2C">
        <w:rPr>
          <w:rFonts w:ascii="Century" w:hAnsi="Century"/>
          <w:b/>
          <w:bCs/>
        </w:rPr>
        <w:t>subject</w:t>
      </w:r>
      <w:r w:rsidR="00347E42" w:rsidRPr="00FE2A2C">
        <w:rPr>
          <w:rFonts w:ascii="Century" w:hAnsi="Century"/>
          <w:b/>
          <w:bCs/>
        </w:rPr>
        <w:t>–</w:t>
      </w:r>
      <w:r w:rsidR="003F4BD8" w:rsidRPr="00FE2A2C">
        <w:rPr>
          <w:rFonts w:ascii="Century" w:hAnsi="Century"/>
          <w:b/>
          <w:bCs/>
        </w:rPr>
        <w:t>level FNC mean</w:t>
      </w:r>
      <w:r w:rsidR="003F4BD8" w:rsidRPr="00FF4409">
        <w:rPr>
          <w:rFonts w:ascii="Century" w:hAnsi="Century"/>
        </w:rPr>
        <w:t xml:space="preserve"> </w:t>
      </w:r>
      <w:r w:rsidR="003F4BD8" w:rsidRPr="00C11DB3">
        <w:rPr>
          <w:rFonts w:ascii="Century" w:hAnsi="Century"/>
          <w:b/>
          <w:bCs/>
        </w:rPr>
        <w:t>over time</w:t>
      </w:r>
      <w:r w:rsidR="003F4BD8" w:rsidRPr="00FF4409">
        <w:rPr>
          <w:rFonts w:ascii="Century" w:hAnsi="Century"/>
        </w:rPr>
        <w:t xml:space="preserve"> </w:t>
      </w:r>
      <w:r w:rsidR="00C11DB3">
        <w:rPr>
          <w:rFonts w:ascii="Century" w:hAnsi="Century"/>
        </w:rPr>
        <w:t>is</w:t>
      </w:r>
      <w:r w:rsidR="003F4BD8" w:rsidRPr="00FF4409">
        <w:rPr>
          <w:rFonts w:ascii="Century" w:hAnsi="Century"/>
        </w:rPr>
        <w:t xml:space="preserve"> removed, and the corresponding option should be selected. The window size is set to 20 TRs, while the step size remains at its default value of </w:t>
      </w:r>
      <w:r w:rsidR="00537526">
        <w:rPr>
          <w:rFonts w:ascii="Century" w:hAnsi="Century"/>
        </w:rPr>
        <w:t>three</w:t>
      </w:r>
      <w:r w:rsidR="003F4BD8" w:rsidRPr="00FF4409">
        <w:rPr>
          <w:rFonts w:ascii="Century" w:hAnsi="Century"/>
        </w:rPr>
        <w:t>.</w:t>
      </w:r>
      <w:r w:rsidR="00E57594" w:rsidRPr="00FF4409">
        <w:rPr>
          <w:rFonts w:ascii="Century" w:hAnsi="Century"/>
        </w:rPr>
        <w:t xml:space="preserve"> </w:t>
      </w:r>
    </w:p>
    <w:p w:rsidR="003F4BD8" w:rsidRPr="00FF4409" w:rsidRDefault="003F4BD8" w:rsidP="0038585F">
      <w:pPr>
        <w:pStyle w:val="ListParagraph"/>
        <w:jc w:val="both"/>
        <w:rPr>
          <w:rFonts w:ascii="Century" w:hAnsi="Century"/>
        </w:rPr>
      </w:pPr>
      <w:r w:rsidRPr="00FF4409">
        <w:rPr>
          <w:rFonts w:ascii="Century" w:hAnsi="Century"/>
        </w:rPr>
        <w:t>Before post</w:t>
      </w:r>
      <w:r w:rsidR="00347E42" w:rsidRPr="00FF4409">
        <w:rPr>
          <w:rFonts w:ascii="Century" w:hAnsi="Century"/>
        </w:rPr>
        <w:t>–</w:t>
      </w:r>
      <w:r w:rsidRPr="00FF4409">
        <w:rPr>
          <w:rFonts w:ascii="Century" w:hAnsi="Century"/>
        </w:rPr>
        <w:t xml:space="preserve">processing, the training folds should be prepared by running the </w:t>
      </w:r>
      <w:r w:rsidRPr="00FF4409">
        <w:rPr>
          <w:rFonts w:ascii="Century" w:hAnsi="Century"/>
          <w:b/>
          <w:bCs/>
          <w:color w:val="EE0000"/>
        </w:rPr>
        <w:t>prepare_training_folds.m</w:t>
      </w:r>
      <w:r w:rsidRPr="00FF4409">
        <w:rPr>
          <w:rFonts w:ascii="Century" w:hAnsi="Century"/>
          <w:color w:val="EE0000"/>
        </w:rPr>
        <w:t xml:space="preserve"> </w:t>
      </w:r>
      <w:r w:rsidRPr="00FF4409">
        <w:rPr>
          <w:rFonts w:ascii="Century" w:hAnsi="Century"/>
        </w:rPr>
        <w:t xml:space="preserve">script. This process generates </w:t>
      </w:r>
      <m:oMath>
        <m:r>
          <w:rPr>
            <w:rFonts w:ascii="Cambria Math" w:hAnsi="Cambria Math"/>
          </w:rPr>
          <m:t>N = 83</m:t>
        </m:r>
      </m:oMath>
      <w:r w:rsidRPr="00FF4409">
        <w:rPr>
          <w:rFonts w:ascii="Century" w:hAnsi="Century"/>
        </w:rPr>
        <w:t xml:space="preserve"> dFNC parameter files, which are subsequently used in ascending order in each CV iteration.</w:t>
      </w:r>
      <w:r w:rsidR="00E57594" w:rsidRPr="00FF4409">
        <w:rPr>
          <w:rFonts w:ascii="Century" w:hAnsi="Century"/>
        </w:rPr>
        <w:t xml:space="preserve"> </w:t>
      </w:r>
      <w:r w:rsidRPr="00FF4409">
        <w:rPr>
          <w:rFonts w:ascii="Century" w:hAnsi="Century"/>
        </w:rPr>
        <w:t>For each CV iteration, perform post</w:t>
      </w:r>
      <w:r w:rsidR="00347E42" w:rsidRPr="00FF4409">
        <w:rPr>
          <w:rFonts w:ascii="Century" w:hAnsi="Century"/>
        </w:rPr>
        <w:t>–</w:t>
      </w:r>
      <w:r w:rsidRPr="00FF4409">
        <w:rPr>
          <w:rFonts w:ascii="Century" w:hAnsi="Century"/>
        </w:rPr>
        <w:t xml:space="preserve">processing and select the corresponding adjusted dFNC parameter file from the list (e.g., </w:t>
      </w:r>
      <w:r w:rsidRPr="00FF4409">
        <w:rPr>
          <w:rFonts w:ascii="Century" w:hAnsi="Century"/>
          <w:b/>
          <w:bCs/>
          <w:color w:val="EE0000"/>
        </w:rPr>
        <w:t>1.mat</w:t>
      </w:r>
      <w:r w:rsidRPr="00FF4409">
        <w:rPr>
          <w:rFonts w:ascii="Century" w:hAnsi="Century"/>
          <w:color w:val="EE0000"/>
        </w:rPr>
        <w:t xml:space="preserve"> </w:t>
      </w:r>
      <w:r w:rsidRPr="00FF4409">
        <w:rPr>
          <w:rFonts w:ascii="Century" w:hAnsi="Century"/>
        </w:rPr>
        <w:t xml:space="preserve">for the first iteration, </w:t>
      </w:r>
      <w:r w:rsidRPr="00FF4409">
        <w:rPr>
          <w:rFonts w:ascii="Century" w:hAnsi="Century"/>
          <w:b/>
          <w:bCs/>
          <w:color w:val="EE0000"/>
        </w:rPr>
        <w:t>2.mat</w:t>
      </w:r>
      <w:r w:rsidRPr="00FF4409">
        <w:rPr>
          <w:rFonts w:ascii="Century" w:hAnsi="Century"/>
          <w:color w:val="EE0000"/>
        </w:rPr>
        <w:t xml:space="preserve"> </w:t>
      </w:r>
      <w:r w:rsidRPr="00FF4409">
        <w:rPr>
          <w:rFonts w:ascii="Century" w:hAnsi="Century"/>
        </w:rPr>
        <w:t>for the second, and so on). The following clustering parameters are set to their default values for all iterations:</w:t>
      </w:r>
    </w:p>
    <w:p w:rsidR="00CC43CD" w:rsidRDefault="003F4BD8" w:rsidP="00CC43CD">
      <w:pPr>
        <w:spacing w:after="0" w:line="240" w:lineRule="auto"/>
        <w:ind w:left="1440"/>
        <w:jc w:val="both"/>
        <w:rPr>
          <w:rFonts w:ascii="Century" w:hAnsi="Century"/>
        </w:rPr>
      </w:pPr>
      <w:r w:rsidRPr="000B5FE4">
        <w:rPr>
          <w:rFonts w:ascii="Century" w:hAnsi="Century"/>
        </w:rPr>
        <w:t>No of k</w:t>
      </w:r>
      <w:r w:rsidR="00347E42" w:rsidRPr="000B5FE4">
        <w:rPr>
          <w:rFonts w:ascii="Century" w:hAnsi="Century"/>
        </w:rPr>
        <w:t>–</w:t>
      </w:r>
      <w:r w:rsidRPr="000B5FE4">
        <w:rPr>
          <w:rFonts w:ascii="Century" w:hAnsi="Century"/>
        </w:rPr>
        <w:t>means clusters</w:t>
      </w:r>
      <w:r w:rsidR="005A5029">
        <w:rPr>
          <w:rFonts w:ascii="Century" w:hAnsi="Century"/>
        </w:rPr>
        <w:t xml:space="preserve"> </w:t>
      </w:r>
      <w:r w:rsidRPr="000B5FE4">
        <w:rPr>
          <w:rFonts w:ascii="Century" w:hAnsi="Century"/>
        </w:rPr>
        <w:t>=</w:t>
      </w:r>
      <w:r w:rsidR="005A5029">
        <w:rPr>
          <w:rFonts w:ascii="Century" w:hAnsi="Century"/>
        </w:rPr>
        <w:t xml:space="preserve"> </w:t>
      </w:r>
      <w:r w:rsidRPr="000B5FE4">
        <w:rPr>
          <w:rFonts w:ascii="Century" w:hAnsi="Century"/>
        </w:rPr>
        <w:t>4</w:t>
      </w:r>
      <w:r w:rsidR="00E57594" w:rsidRPr="000B5FE4">
        <w:rPr>
          <w:rFonts w:ascii="Century" w:hAnsi="Century"/>
        </w:rPr>
        <w:t>,</w:t>
      </w:r>
      <w:r w:rsidR="00CC43CD">
        <w:rPr>
          <w:rFonts w:ascii="Century" w:hAnsi="Century"/>
        </w:rPr>
        <w:t xml:space="preserve"> </w:t>
      </w:r>
      <w:r w:rsidR="00E57594" w:rsidRPr="000B5FE4">
        <w:rPr>
          <w:rFonts w:ascii="Century" w:hAnsi="Century"/>
        </w:rPr>
        <w:t>C</w:t>
      </w:r>
      <w:r w:rsidRPr="000B5FE4">
        <w:rPr>
          <w:rFonts w:ascii="Century" w:hAnsi="Century"/>
        </w:rPr>
        <w:t xml:space="preserve">luster options: </w:t>
      </w:r>
    </w:p>
    <w:p w:rsidR="00CC43CD" w:rsidRDefault="003F4BD8" w:rsidP="00CC43CD">
      <w:pPr>
        <w:spacing w:after="0" w:line="240" w:lineRule="auto"/>
        <w:ind w:left="1440"/>
        <w:jc w:val="both"/>
        <w:rPr>
          <w:rFonts w:ascii="Century" w:hAnsi="Century"/>
        </w:rPr>
      </w:pPr>
      <w:r w:rsidRPr="000B5FE4">
        <w:rPr>
          <w:rFonts w:ascii="Century" w:hAnsi="Century"/>
        </w:rPr>
        <w:t>Maximum number of iterations = 5000</w:t>
      </w:r>
    </w:p>
    <w:p w:rsidR="00CC43CD" w:rsidRDefault="00E57594" w:rsidP="00CC43CD">
      <w:pPr>
        <w:spacing w:after="0" w:line="240" w:lineRule="auto"/>
        <w:ind w:left="1440"/>
        <w:jc w:val="both"/>
        <w:rPr>
          <w:rFonts w:ascii="Century" w:hAnsi="Century"/>
        </w:rPr>
      </w:pPr>
      <w:r w:rsidRPr="000B5FE4">
        <w:rPr>
          <w:rFonts w:ascii="Century" w:hAnsi="Century"/>
        </w:rPr>
        <w:t>D</w:t>
      </w:r>
      <w:r w:rsidR="003F4BD8" w:rsidRPr="000B5FE4">
        <w:rPr>
          <w:rFonts w:ascii="Century" w:hAnsi="Century"/>
        </w:rPr>
        <w:t>istance method = “correlation”</w:t>
      </w:r>
    </w:p>
    <w:p w:rsidR="00CC43CD" w:rsidRDefault="00E57594" w:rsidP="00CC43CD">
      <w:pPr>
        <w:spacing w:after="0" w:line="240" w:lineRule="auto"/>
        <w:ind w:left="1440"/>
        <w:jc w:val="both"/>
        <w:rPr>
          <w:rFonts w:ascii="Century" w:hAnsi="Century"/>
        </w:rPr>
      </w:pPr>
      <w:r w:rsidRPr="000B5FE4">
        <w:rPr>
          <w:rFonts w:ascii="Century" w:hAnsi="Century"/>
        </w:rPr>
        <w:t>Clustering iterations</w:t>
      </w:r>
      <w:r w:rsidR="003F4BD8" w:rsidRPr="000B5FE4">
        <w:rPr>
          <w:rFonts w:ascii="Century" w:hAnsi="Century"/>
        </w:rPr>
        <w:t xml:space="preserve"> = 50</w:t>
      </w:r>
    </w:p>
    <w:p w:rsidR="00CC43CD" w:rsidRDefault="00E57594" w:rsidP="00CC43CD">
      <w:pPr>
        <w:spacing w:after="0" w:line="240" w:lineRule="auto"/>
        <w:ind w:left="1440"/>
        <w:jc w:val="both"/>
        <w:rPr>
          <w:rFonts w:ascii="Century" w:hAnsi="Century"/>
        </w:rPr>
      </w:pPr>
      <w:r w:rsidRPr="000B5FE4">
        <w:rPr>
          <w:rFonts w:ascii="Century" w:hAnsi="Century"/>
        </w:rPr>
        <w:t>N</w:t>
      </w:r>
      <w:r w:rsidR="003F4BD8" w:rsidRPr="000B5FE4">
        <w:rPr>
          <w:rFonts w:ascii="Century" w:hAnsi="Century"/>
        </w:rPr>
        <w:t xml:space="preserve">umber of reference datasets </w:t>
      </w:r>
      <w:r w:rsidRPr="000B5FE4">
        <w:rPr>
          <w:rFonts w:ascii="Century" w:hAnsi="Century"/>
        </w:rPr>
        <w:t>to calculate</w:t>
      </w:r>
      <w:r w:rsidR="003F4BD8" w:rsidRPr="000B5FE4">
        <w:rPr>
          <w:rFonts w:ascii="Century" w:hAnsi="Century"/>
        </w:rPr>
        <w:t xml:space="preserve"> gap = 50</w:t>
      </w:r>
    </w:p>
    <w:p w:rsidR="00CC43CD" w:rsidRDefault="00E57594" w:rsidP="00CC43CD">
      <w:pPr>
        <w:spacing w:after="0" w:line="240" w:lineRule="auto"/>
        <w:ind w:left="1440"/>
        <w:jc w:val="both"/>
        <w:rPr>
          <w:rFonts w:ascii="Century" w:hAnsi="Century"/>
        </w:rPr>
      </w:pPr>
      <w:r w:rsidRPr="000B5FE4">
        <w:rPr>
          <w:rFonts w:ascii="Century" w:hAnsi="Century"/>
        </w:rPr>
        <w:lastRenderedPageBreak/>
        <w:t>I</w:t>
      </w:r>
      <w:r w:rsidR="003F4BD8" w:rsidRPr="000B5FE4">
        <w:rPr>
          <w:rFonts w:ascii="Century" w:hAnsi="Century"/>
        </w:rPr>
        <w:t>nitialization of the k</w:t>
      </w:r>
      <w:r w:rsidR="00347E42" w:rsidRPr="000B5FE4">
        <w:rPr>
          <w:rFonts w:ascii="Century" w:hAnsi="Century"/>
        </w:rPr>
        <w:t>–</w:t>
      </w:r>
      <w:r w:rsidR="003F4BD8" w:rsidRPr="000B5FE4">
        <w:rPr>
          <w:rFonts w:ascii="Century" w:hAnsi="Century"/>
        </w:rPr>
        <w:t>means = “Subject exemplars”.</w:t>
      </w:r>
      <w:r w:rsidRPr="000B5FE4">
        <w:rPr>
          <w:rFonts w:ascii="Century" w:hAnsi="Century"/>
        </w:rPr>
        <w:t xml:space="preserve"> </w:t>
      </w:r>
    </w:p>
    <w:p w:rsidR="003F4BD8" w:rsidRPr="000B5FE4" w:rsidRDefault="003F4BD8" w:rsidP="00CC43CD">
      <w:pPr>
        <w:spacing w:after="0" w:line="240" w:lineRule="auto"/>
        <w:ind w:left="1440"/>
        <w:jc w:val="both"/>
        <w:rPr>
          <w:rFonts w:ascii="Century" w:hAnsi="Century"/>
        </w:rPr>
      </w:pPr>
      <w:r w:rsidRPr="000B5FE4">
        <w:rPr>
          <w:rFonts w:ascii="Century" w:hAnsi="Century"/>
        </w:rPr>
        <w:t>The state</w:t>
      </w:r>
      <w:r w:rsidR="00347E42" w:rsidRPr="000B5FE4">
        <w:rPr>
          <w:rFonts w:ascii="Century" w:hAnsi="Century"/>
        </w:rPr>
        <w:t>–</w:t>
      </w:r>
      <w:r w:rsidRPr="000B5FE4">
        <w:rPr>
          <w:rFonts w:ascii="Century" w:hAnsi="Century"/>
        </w:rPr>
        <w:t>guided ICA of dFNC is also disabled.</w:t>
      </w:r>
    </w:p>
    <w:p w:rsidR="000B5FE4" w:rsidRPr="000B5FE4" w:rsidRDefault="000B5FE4" w:rsidP="002F524A">
      <w:pPr>
        <w:ind w:left="1440"/>
        <w:jc w:val="both"/>
        <w:rPr>
          <w:rFonts w:ascii="Century" w:hAnsi="Century"/>
        </w:rPr>
      </w:pPr>
    </w:p>
    <w:p w:rsidR="003F4BD8" w:rsidRPr="000B5FE4" w:rsidRDefault="003F4BD8" w:rsidP="002F524A">
      <w:pPr>
        <w:pStyle w:val="ListParagraph"/>
        <w:numPr>
          <w:ilvl w:val="0"/>
          <w:numId w:val="6"/>
        </w:numPr>
        <w:jc w:val="both"/>
        <w:rPr>
          <w:rFonts w:ascii="Century" w:hAnsi="Century"/>
        </w:rPr>
      </w:pPr>
      <w:r w:rsidRPr="000B5FE4">
        <w:rPr>
          <w:rFonts w:ascii="Century" w:hAnsi="Century"/>
        </w:rPr>
        <w:t xml:space="preserve">Repeat the clustering using the default input parameters until no subject has zero state transitions and all subjects have utilized all states in their sequences. In some CV iterations, it may be necessary to increase the maximum number of clustering iterations or adjust certain parameters to satisfy this condition. To verify whether the condition is met, use the </w:t>
      </w:r>
      <w:r w:rsidRPr="000B5FE4">
        <w:rPr>
          <w:rFonts w:ascii="Century" w:hAnsi="Century"/>
          <w:b/>
          <w:bCs/>
          <w:color w:val="EE0000"/>
        </w:rPr>
        <w:t>states_into_matrix.m</w:t>
      </w:r>
      <w:r w:rsidRPr="000B5FE4">
        <w:rPr>
          <w:rFonts w:ascii="Century" w:hAnsi="Century"/>
          <w:color w:val="EE0000"/>
        </w:rPr>
        <w:t xml:space="preserve"> </w:t>
      </w:r>
      <w:r w:rsidRPr="000B5FE4">
        <w:rPr>
          <w:rFonts w:ascii="Century" w:hAnsi="Century"/>
        </w:rPr>
        <w:t xml:space="preserve">script. If the condition is satisfied, an output file named </w:t>
      </w:r>
      <w:r w:rsidRPr="000B5FE4">
        <w:rPr>
          <w:rFonts w:ascii="Century" w:hAnsi="Century"/>
          <w:b/>
          <w:bCs/>
          <w:color w:val="EE0000"/>
        </w:rPr>
        <w:t>seq*.mat</w:t>
      </w:r>
      <w:r w:rsidRPr="000B5FE4">
        <w:rPr>
          <w:rFonts w:ascii="Century" w:hAnsi="Century"/>
          <w:color w:val="EE0000"/>
        </w:rPr>
        <w:t xml:space="preserve"> </w:t>
      </w:r>
      <w:r w:rsidRPr="000B5FE4">
        <w:rPr>
          <w:rFonts w:ascii="Century" w:hAnsi="Century"/>
        </w:rPr>
        <w:t xml:space="preserve">will be generated, where ‘*’ corresponds to the CV iteration. </w:t>
      </w:r>
    </w:p>
    <w:p w:rsidR="000B5FE4" w:rsidRDefault="003F4BD8" w:rsidP="002F524A">
      <w:pPr>
        <w:ind w:left="720"/>
        <w:jc w:val="both"/>
        <w:rPr>
          <w:rFonts w:ascii="Century" w:hAnsi="Century"/>
        </w:rPr>
      </w:pPr>
      <w:r w:rsidRPr="000B5FE4">
        <w:rPr>
          <w:rFonts w:ascii="Century" w:hAnsi="Century"/>
        </w:rPr>
        <w:t xml:space="preserve">Each </w:t>
      </w:r>
      <w:r w:rsidRPr="000B5FE4">
        <w:rPr>
          <w:rFonts w:ascii="Century" w:hAnsi="Century"/>
          <w:b/>
          <w:bCs/>
          <w:color w:val="EE0000"/>
        </w:rPr>
        <w:t>seq*.mat</w:t>
      </w:r>
      <w:r w:rsidRPr="000B5FE4">
        <w:rPr>
          <w:rFonts w:ascii="Century" w:hAnsi="Century"/>
          <w:color w:val="EE0000"/>
        </w:rPr>
        <w:t xml:space="preserve"> </w:t>
      </w:r>
      <w:r w:rsidRPr="000B5FE4">
        <w:rPr>
          <w:rFonts w:ascii="Century" w:hAnsi="Century"/>
        </w:rPr>
        <w:t xml:space="preserve">file contains the four cluster centroids (c) and a matrix (x) representing the sequence of states for all training subjects within the training set of a given CV iteration. Ultimately, a total of 83 </w:t>
      </w:r>
      <w:r w:rsidRPr="000B5FE4">
        <w:rPr>
          <w:rFonts w:ascii="Century" w:hAnsi="Century"/>
          <w:b/>
          <w:bCs/>
          <w:color w:val="EE0000"/>
        </w:rPr>
        <w:t>seq*.mat</w:t>
      </w:r>
      <w:r w:rsidRPr="000B5FE4">
        <w:rPr>
          <w:rFonts w:ascii="Century" w:hAnsi="Century"/>
          <w:color w:val="EE0000"/>
        </w:rPr>
        <w:t xml:space="preserve"> </w:t>
      </w:r>
      <w:r w:rsidRPr="000B5FE4">
        <w:rPr>
          <w:rFonts w:ascii="Century" w:hAnsi="Century"/>
        </w:rPr>
        <w:t>files were generated, which were used to extract features.</w:t>
      </w:r>
      <w:r w:rsidR="000B5FE4">
        <w:rPr>
          <w:rFonts w:ascii="Century" w:hAnsi="Century"/>
        </w:rPr>
        <w:t xml:space="preserve"> </w:t>
      </w:r>
      <w:r w:rsidRPr="000B5FE4">
        <w:rPr>
          <w:rFonts w:ascii="Century" w:hAnsi="Century"/>
        </w:rPr>
        <w:t xml:space="preserve">To identify the indices and the number of edges within each domain in the windowed matrices, </w:t>
      </w:r>
      <w:r w:rsidRPr="000B5FE4">
        <w:rPr>
          <w:rFonts w:ascii="Century" w:hAnsi="Century"/>
          <w:b/>
          <w:bCs/>
          <w:color w:val="EE0000"/>
        </w:rPr>
        <w:t>icatb_vec2mat.mat</w:t>
      </w:r>
      <w:r w:rsidRPr="000B5FE4">
        <w:rPr>
          <w:rFonts w:ascii="Century" w:hAnsi="Century"/>
        </w:rPr>
        <w:t xml:space="preserve"> function</w:t>
      </w:r>
      <w:r w:rsidR="0004739B" w:rsidRPr="000B5FE4">
        <w:rPr>
          <w:rFonts w:ascii="Century" w:hAnsi="Century"/>
        </w:rPr>
        <w:t xml:space="preserve"> is used, which</w:t>
      </w:r>
      <w:r w:rsidRPr="000B5FE4">
        <w:rPr>
          <w:rFonts w:ascii="Century" w:hAnsi="Century"/>
        </w:rPr>
        <w:t xml:space="preserve"> can be found </w:t>
      </w:r>
      <w:r w:rsidR="0004739B" w:rsidRPr="000B5FE4">
        <w:rPr>
          <w:rFonts w:ascii="Century" w:hAnsi="Century"/>
        </w:rPr>
        <w:t xml:space="preserve">within </w:t>
      </w:r>
      <w:r w:rsidRPr="000B5FE4">
        <w:rPr>
          <w:rFonts w:ascii="Century" w:hAnsi="Century"/>
        </w:rPr>
        <w:t xml:space="preserve">the GIFT directory. </w:t>
      </w:r>
    </w:p>
    <w:p w:rsidR="000B5FE4" w:rsidRPr="000B5FE4" w:rsidRDefault="003F4BD8" w:rsidP="002F524A">
      <w:pPr>
        <w:ind w:left="720"/>
        <w:jc w:val="both"/>
        <w:rPr>
          <w:rFonts w:ascii="Century" w:hAnsi="Century"/>
        </w:rPr>
      </w:pPr>
      <w:r w:rsidRPr="000B5FE4">
        <w:rPr>
          <w:rFonts w:ascii="Century" w:hAnsi="Century"/>
        </w:rPr>
        <w:t xml:space="preserve">It transforms the correlation vectors in FNCdyn variable from each </w:t>
      </w:r>
      <w:r w:rsidRPr="000B5FE4">
        <w:rPr>
          <w:rFonts w:ascii="Century" w:hAnsi="Century"/>
          <w:b/>
          <w:bCs/>
          <w:color w:val="EE0000"/>
        </w:rPr>
        <w:t>gr_dfnc_sub_*_sess_001_results.mat</w:t>
      </w:r>
      <w:r w:rsidR="0004739B" w:rsidRPr="000B5FE4">
        <w:rPr>
          <w:rFonts w:ascii="Century" w:hAnsi="Century"/>
          <w:b/>
          <w:bCs/>
        </w:rPr>
        <w:t>,</w:t>
      </w:r>
      <w:r w:rsidR="0004739B" w:rsidRPr="000B5FE4">
        <w:rPr>
          <w:rFonts w:ascii="Century" w:hAnsi="Century"/>
        </w:rPr>
        <w:t xml:space="preserve"> </w:t>
      </w:r>
      <w:r w:rsidRPr="000B5FE4">
        <w:rPr>
          <w:rFonts w:ascii="Century" w:hAnsi="Century"/>
        </w:rPr>
        <w:t xml:space="preserve">where </w:t>
      </w:r>
      <w:r w:rsidR="00A538EC">
        <w:rPr>
          <w:rFonts w:ascii="Century" w:hAnsi="Century"/>
        </w:rPr>
        <w:t>‘</w:t>
      </w:r>
      <w:r w:rsidRPr="009961E1">
        <w:rPr>
          <w:rFonts w:ascii="Century" w:hAnsi="Century"/>
          <w:color w:val="000000" w:themeColor="text1"/>
        </w:rPr>
        <w:t>*</w:t>
      </w:r>
      <w:r w:rsidR="00A538EC">
        <w:rPr>
          <w:rFonts w:ascii="Century" w:hAnsi="Century"/>
          <w:color w:val="000000" w:themeColor="text1"/>
        </w:rPr>
        <w:t>’</w:t>
      </w:r>
      <w:r w:rsidRPr="000B5FE4">
        <w:rPr>
          <w:rFonts w:ascii="Century" w:hAnsi="Century"/>
        </w:rPr>
        <w:t xml:space="preserve"> is </w:t>
      </w:r>
      <w:r w:rsidR="0004739B" w:rsidRPr="000B5FE4">
        <w:rPr>
          <w:rFonts w:ascii="Century" w:hAnsi="Century"/>
        </w:rPr>
        <w:t xml:space="preserve">the </w:t>
      </w:r>
      <w:r w:rsidRPr="000B5FE4">
        <w:rPr>
          <w:rFonts w:ascii="Century" w:hAnsi="Century"/>
        </w:rPr>
        <w:t>subject number file</w:t>
      </w:r>
      <w:r w:rsidR="0004739B" w:rsidRPr="000B5FE4">
        <w:rPr>
          <w:rFonts w:ascii="Century" w:hAnsi="Century"/>
        </w:rPr>
        <w:t>,</w:t>
      </w:r>
      <w:r w:rsidRPr="000B5FE4">
        <w:rPr>
          <w:rFonts w:ascii="Century" w:hAnsi="Century"/>
        </w:rPr>
        <w:t xml:space="preserve"> back into separate matrices for easier inspection and analysis. </w:t>
      </w:r>
      <w:r w:rsidR="004969AC" w:rsidRPr="001A1EFA">
        <w:rPr>
          <w:rFonts w:ascii="Century" w:hAnsi="Century"/>
          <w:b/>
          <w:bCs/>
        </w:rPr>
        <w:t>F</w:t>
      </w:r>
      <w:r w:rsidRPr="001A1EFA">
        <w:rPr>
          <w:rFonts w:ascii="Century" w:hAnsi="Century"/>
          <w:b/>
          <w:bCs/>
        </w:rPr>
        <w:t xml:space="preserve">igure </w:t>
      </w:r>
      <w:r w:rsidR="004969AC" w:rsidRPr="001A1EFA">
        <w:rPr>
          <w:rFonts w:ascii="Century" w:hAnsi="Century"/>
          <w:b/>
          <w:bCs/>
        </w:rPr>
        <w:t>37</w:t>
      </w:r>
      <w:r w:rsidRPr="000B5FE4">
        <w:rPr>
          <w:rFonts w:ascii="Century" w:hAnsi="Century"/>
        </w:rPr>
        <w:t xml:space="preserve"> illustrates the indices corresponding to each of the three domain</w:t>
      </w:r>
      <w:r w:rsidR="00F54883" w:rsidRPr="000B5FE4">
        <w:rPr>
          <w:rFonts w:ascii="Century" w:hAnsi="Century"/>
        </w:rPr>
        <w:t>–</w:t>
      </w:r>
      <w:r w:rsidRPr="000B5FE4">
        <w:rPr>
          <w:rFonts w:ascii="Century" w:hAnsi="Century"/>
        </w:rPr>
        <w:t>to</w:t>
      </w:r>
      <w:r w:rsidR="00F54883" w:rsidRPr="000B5FE4">
        <w:rPr>
          <w:rFonts w:ascii="Century" w:hAnsi="Century"/>
        </w:rPr>
        <w:t>–</w:t>
      </w:r>
      <w:r w:rsidRPr="000B5FE4">
        <w:rPr>
          <w:rFonts w:ascii="Century" w:hAnsi="Century"/>
        </w:rPr>
        <w:t>domain pairwise connections. Specifically, the green, pink, and orange blocks represent the SC–CC, SC–DM, and CC–DM connections, respectively.</w:t>
      </w:r>
    </w:p>
    <w:p w:rsidR="003F4BD8" w:rsidRPr="000B5FE4" w:rsidRDefault="003F4BD8" w:rsidP="002F524A">
      <w:pPr>
        <w:pStyle w:val="ListParagraph"/>
        <w:numPr>
          <w:ilvl w:val="0"/>
          <w:numId w:val="6"/>
        </w:numPr>
        <w:jc w:val="both"/>
        <w:rPr>
          <w:rFonts w:ascii="Century" w:hAnsi="Century"/>
        </w:rPr>
      </w:pPr>
      <w:r w:rsidRPr="000B5FE4">
        <w:rPr>
          <w:rFonts w:ascii="Century" w:hAnsi="Century"/>
        </w:rPr>
        <w:t xml:space="preserve">Apply </w:t>
      </w:r>
      <w:r w:rsidRPr="000B5FE4">
        <w:rPr>
          <w:rFonts w:ascii="Century" w:hAnsi="Century"/>
          <w:b/>
          <w:bCs/>
          <w:color w:val="EE0000"/>
        </w:rPr>
        <w:t>avrg_node.m</w:t>
      </w:r>
      <w:r w:rsidRPr="000B5FE4">
        <w:rPr>
          <w:rFonts w:ascii="Century" w:hAnsi="Century"/>
          <w:color w:val="EE0000"/>
        </w:rPr>
        <w:t xml:space="preserve"> </w:t>
      </w:r>
      <w:r w:rsidRPr="000B5FE4">
        <w:rPr>
          <w:rFonts w:ascii="Century" w:hAnsi="Century"/>
        </w:rPr>
        <w:t xml:space="preserve">script to compute the average connectivity strength of the edges within each specific domain. Use </w:t>
      </w:r>
      <w:r w:rsidRPr="000B5FE4">
        <w:rPr>
          <w:rFonts w:ascii="Century" w:hAnsi="Century"/>
          <w:b/>
          <w:bCs/>
          <w:color w:val="EE0000"/>
        </w:rPr>
        <w:t>feature_ext.mat</w:t>
      </w:r>
      <w:r w:rsidRPr="000B5FE4">
        <w:rPr>
          <w:rFonts w:ascii="Century" w:hAnsi="Century"/>
        </w:rPr>
        <w:t xml:space="preserve"> script to extract state</w:t>
      </w:r>
      <w:r w:rsidR="00347E42" w:rsidRPr="000B5FE4">
        <w:rPr>
          <w:rFonts w:ascii="Century" w:hAnsi="Century"/>
        </w:rPr>
        <w:t>–</w:t>
      </w:r>
      <w:r w:rsidRPr="000B5FE4">
        <w:rPr>
          <w:rFonts w:ascii="Century" w:hAnsi="Century"/>
        </w:rPr>
        <w:t>wise features. Given that there are four cluster centroids with three domain</w:t>
      </w:r>
      <w:r w:rsidR="00F54883" w:rsidRPr="000B5FE4">
        <w:rPr>
          <w:rFonts w:ascii="Century" w:hAnsi="Century"/>
        </w:rPr>
        <w:t>–</w:t>
      </w:r>
      <w:r w:rsidRPr="000B5FE4">
        <w:rPr>
          <w:rFonts w:ascii="Century" w:hAnsi="Century"/>
        </w:rPr>
        <w:t>to</w:t>
      </w:r>
      <w:r w:rsidR="00F54883" w:rsidRPr="000B5FE4">
        <w:rPr>
          <w:rFonts w:ascii="Century" w:hAnsi="Century"/>
        </w:rPr>
        <w:t>–</w:t>
      </w:r>
      <w:r w:rsidRPr="000B5FE4">
        <w:rPr>
          <w:rFonts w:ascii="Century" w:hAnsi="Century"/>
        </w:rPr>
        <w:t>domain edges (</w:t>
      </w:r>
      <m:oMath>
        <m:r>
          <w:rPr>
            <w:rFonts w:ascii="Cambria Math" w:hAnsi="Cambria Math"/>
          </w:rPr>
          <m:t>e = 3</m:t>
        </m:r>
      </m:oMath>
      <w:r w:rsidRPr="000B5FE4">
        <w:rPr>
          <w:rFonts w:ascii="Century" w:hAnsi="Century"/>
        </w:rPr>
        <w:t>; corresponding to SC</w:t>
      </w:r>
      <w:r w:rsidR="003A3B0B" w:rsidRPr="000B5FE4">
        <w:rPr>
          <w:rFonts w:ascii="Century" w:hAnsi="Century"/>
        </w:rPr>
        <w:t>–</w:t>
      </w:r>
      <w:r w:rsidR="003A3B0B">
        <w:rPr>
          <w:rFonts w:ascii="Century" w:hAnsi="Century"/>
        </w:rPr>
        <w:t>CC</w:t>
      </w:r>
      <w:r w:rsidRPr="000B5FE4">
        <w:rPr>
          <w:rFonts w:ascii="Century" w:hAnsi="Century"/>
        </w:rPr>
        <w:t>, SC</w:t>
      </w:r>
      <w:r w:rsidR="0004739B" w:rsidRPr="000B5FE4">
        <w:rPr>
          <w:rFonts w:ascii="Century" w:hAnsi="Century"/>
        </w:rPr>
        <w:t>–</w:t>
      </w:r>
      <w:r w:rsidRPr="000B5FE4">
        <w:rPr>
          <w:rFonts w:ascii="Century" w:hAnsi="Century"/>
        </w:rPr>
        <w:t>DM</w:t>
      </w:r>
      <w:r w:rsidR="0004739B" w:rsidRPr="000B5FE4">
        <w:rPr>
          <w:rFonts w:ascii="Century" w:hAnsi="Century"/>
        </w:rPr>
        <w:t>,</w:t>
      </w:r>
      <w:r w:rsidRPr="000B5FE4">
        <w:rPr>
          <w:rFonts w:ascii="Century" w:hAnsi="Century"/>
        </w:rPr>
        <w:t xml:space="preserve"> and CC</w:t>
      </w:r>
      <w:r w:rsidR="003A3B0B" w:rsidRPr="000B5FE4">
        <w:rPr>
          <w:rFonts w:ascii="Century" w:hAnsi="Century"/>
        </w:rPr>
        <w:t>–</w:t>
      </w:r>
      <w:r w:rsidRPr="000B5FE4">
        <w:rPr>
          <w:rFonts w:ascii="Century" w:hAnsi="Century"/>
        </w:rPr>
        <w:t xml:space="preserve">DM), the total number of features is calculated as </w:t>
      </w:r>
      <m:oMath>
        <m:r>
          <w:rPr>
            <w:rFonts w:ascii="Cambria Math" w:hAnsi="Cambria Math"/>
          </w:rPr>
          <m:t>m = k × e,  m = 12</m:t>
        </m:r>
      </m:oMath>
      <w:r w:rsidRPr="000B5FE4">
        <w:rPr>
          <w:rFonts w:ascii="Century" w:hAnsi="Century"/>
        </w:rPr>
        <w:t xml:space="preserve">, where </w:t>
      </w:r>
      <m:oMath>
        <m:r>
          <w:rPr>
            <w:rFonts w:ascii="Cambria Math" w:hAnsi="Cambria Math"/>
          </w:rPr>
          <m:t>k</m:t>
        </m:r>
      </m:oMath>
      <w:r w:rsidRPr="000B5FE4">
        <w:rPr>
          <w:rFonts w:ascii="Century" w:hAnsi="Century"/>
        </w:rPr>
        <w:t xml:space="preserve"> represents the number of states. </w:t>
      </w:r>
      <w:r w:rsidRPr="000B5FE4">
        <w:rPr>
          <w:rFonts w:ascii="Century" w:hAnsi="Century"/>
        </w:rPr>
        <w:lastRenderedPageBreak/>
        <w:t xml:space="preserve">These </w:t>
      </w:r>
      <m:oMath>
        <m:r>
          <w:rPr>
            <w:rFonts w:ascii="Cambria Math" w:hAnsi="Cambria Math"/>
          </w:rPr>
          <m:t>k × e</m:t>
        </m:r>
      </m:oMath>
      <w:r w:rsidRPr="000B5FE4">
        <w:rPr>
          <w:rFonts w:ascii="Century" w:hAnsi="Century"/>
        </w:rPr>
        <w:t xml:space="preserve"> predictors correspond to the state</w:t>
      </w:r>
      <w:r w:rsidR="00347E42" w:rsidRPr="000B5FE4">
        <w:rPr>
          <w:rFonts w:ascii="Century" w:hAnsi="Century"/>
        </w:rPr>
        <w:t>–</w:t>
      </w:r>
      <w:r w:rsidRPr="000B5FE4">
        <w:rPr>
          <w:rFonts w:ascii="Century" w:hAnsi="Century"/>
        </w:rPr>
        <w:t xml:space="preserve">based features extracted. In this process, there are 83 training folds, each associated with a state transition matrix </w:t>
      </w:r>
      <w:r w:rsidR="00311674">
        <w:rPr>
          <w:rFonts w:ascii="Century" w:hAnsi="Century"/>
        </w:rPr>
        <w:t>{</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0B5FE4">
        <w:rPr>
          <w:rFonts w:ascii="Century" w:hAnsi="Century"/>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0B5FE4">
        <w:rPr>
          <w:rFonts w:ascii="Century" w:hAnsi="Century"/>
        </w:rPr>
        <w:t xml:space="preserve">..., </w:t>
      </w:r>
      <m:oMath>
        <m:sSub>
          <m:sSubPr>
            <m:ctrlPr>
              <w:rPr>
                <w:rFonts w:ascii="Cambria Math" w:hAnsi="Cambria Math"/>
                <w:i/>
              </w:rPr>
            </m:ctrlPr>
          </m:sSubPr>
          <m:e>
            <m:r>
              <w:rPr>
                <w:rFonts w:ascii="Cambria Math" w:hAnsi="Cambria Math"/>
              </w:rPr>
              <m:t>X</m:t>
            </m:r>
          </m:e>
          <m:sub>
            <m:r>
              <w:rPr>
                <w:rFonts w:ascii="Cambria Math" w:hAnsi="Cambria Math"/>
              </w:rPr>
              <m:t>83</m:t>
            </m:r>
          </m:sub>
        </m:sSub>
        <m:r>
          <w:rPr>
            <w:rFonts w:ascii="Cambria Math" w:hAnsi="Cambria Math"/>
          </w:rPr>
          <m:t>}</m:t>
        </m:r>
      </m:oMath>
      <w:r w:rsidRPr="000B5FE4">
        <w:rPr>
          <w:rFonts w:ascii="Century" w:hAnsi="Century"/>
        </w:rPr>
        <w:t xml:space="preserve">. Each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0B5FE4">
        <w:rPr>
          <w:rFonts w:ascii="Century" w:hAnsi="Century"/>
        </w:rPr>
        <w:t xml:space="preserve"> consists of 82 state vectors, and each vector contains 130 states, which is equal to the number of dFNC windows. A total of 83 datasets, each representing a fold with a size of 82 by 12, are generated and saved in </w:t>
      </w:r>
      <w:r w:rsidRPr="000B5FE4">
        <w:rPr>
          <w:rFonts w:ascii="Century" w:hAnsi="Century"/>
          <w:b/>
          <w:bCs/>
          <w:color w:val="EE0000"/>
        </w:rPr>
        <w:t>folds.mat</w:t>
      </w:r>
      <w:r w:rsidRPr="000B5FE4">
        <w:rPr>
          <w:rFonts w:ascii="Century" w:hAnsi="Century"/>
        </w:rPr>
        <w:t>.</w:t>
      </w:r>
    </w:p>
    <w:p w:rsidR="000B5FE4" w:rsidRPr="000B5FE4" w:rsidRDefault="000B5FE4" w:rsidP="002F524A">
      <w:pPr>
        <w:pStyle w:val="ListParagraph"/>
        <w:jc w:val="both"/>
        <w:rPr>
          <w:rFonts w:ascii="Century" w:hAnsi="Century"/>
        </w:rPr>
      </w:pPr>
    </w:p>
    <w:p w:rsidR="003F4BD8" w:rsidRPr="000B5FE4" w:rsidRDefault="003F4BD8" w:rsidP="002F524A">
      <w:pPr>
        <w:pStyle w:val="ListParagraph"/>
        <w:numPr>
          <w:ilvl w:val="0"/>
          <w:numId w:val="6"/>
        </w:numPr>
        <w:jc w:val="both"/>
        <w:rPr>
          <w:rFonts w:ascii="Century" w:hAnsi="Century"/>
        </w:rPr>
      </w:pPr>
      <w:r w:rsidRPr="000B5FE4">
        <w:rPr>
          <w:rFonts w:ascii="Century" w:hAnsi="Century"/>
        </w:rPr>
        <w:t xml:space="preserve">Apply the </w:t>
      </w:r>
      <w:r w:rsidRPr="000B5FE4">
        <w:rPr>
          <w:rFonts w:ascii="Century" w:hAnsi="Century"/>
          <w:b/>
          <w:bCs/>
          <w:color w:val="EE0000"/>
        </w:rPr>
        <w:t>compute_dist_test.m</w:t>
      </w:r>
      <w:r w:rsidRPr="000B5FE4">
        <w:rPr>
          <w:rFonts w:ascii="Century" w:hAnsi="Century"/>
        </w:rPr>
        <w:t xml:space="preserve"> function to label the windows of </w:t>
      </w:r>
      <w:r w:rsidRPr="000B5FE4">
        <w:rPr>
          <w:rFonts w:ascii="Century" w:hAnsi="Century"/>
          <w:b/>
          <w:bCs/>
        </w:rPr>
        <w:t>dFNC_test</w:t>
      </w:r>
      <w:r w:rsidRPr="000B5FE4">
        <w:rPr>
          <w:rFonts w:ascii="Century" w:hAnsi="Century"/>
        </w:rPr>
        <w:t xml:space="preserve"> with their corresponding states. Compute twelve state</w:t>
      </w:r>
      <w:r w:rsidR="00311674" w:rsidRPr="000B5FE4">
        <w:rPr>
          <w:rFonts w:ascii="Century" w:hAnsi="Century"/>
        </w:rPr>
        <w:t>–</w:t>
      </w:r>
      <w:r w:rsidRPr="000B5FE4">
        <w:rPr>
          <w:rFonts w:ascii="Century" w:hAnsi="Century"/>
        </w:rPr>
        <w:t>wise edge mean values. This step produces 83 one</w:t>
      </w:r>
      <w:r w:rsidR="00347E42" w:rsidRPr="000B5FE4">
        <w:rPr>
          <w:rFonts w:ascii="Century" w:hAnsi="Century"/>
        </w:rPr>
        <w:t>–</w:t>
      </w:r>
      <w:r w:rsidRPr="000B5FE4">
        <w:rPr>
          <w:rFonts w:ascii="Century" w:hAnsi="Century"/>
        </w:rPr>
        <w:t xml:space="preserve">dimensional vectors, each with a length of 12. The fourth column of </w:t>
      </w:r>
      <w:r w:rsidRPr="000B5FE4">
        <w:rPr>
          <w:rFonts w:ascii="Century" w:hAnsi="Century"/>
          <w:b/>
          <w:bCs/>
          <w:color w:val="EE0000"/>
        </w:rPr>
        <w:t>dfnc_ts.mat</w:t>
      </w:r>
      <w:r w:rsidRPr="000B5FE4">
        <w:rPr>
          <w:rFonts w:ascii="Century" w:hAnsi="Century"/>
          <w:color w:val="EE0000"/>
        </w:rPr>
        <w:t xml:space="preserve"> </w:t>
      </w:r>
      <w:r w:rsidRPr="000B5FE4">
        <w:rPr>
          <w:rFonts w:ascii="Century" w:hAnsi="Century"/>
        </w:rPr>
        <w:t>contains the results of this stage. It is important to note that for test samples that do not visit certain states within their sequence, the corresponding elements in the array—specifically, the three edge values associated with the missing state—are assigned zeros.</w:t>
      </w:r>
    </w:p>
    <w:p w:rsidR="000B5FE4" w:rsidRPr="000B5FE4" w:rsidRDefault="000B5FE4" w:rsidP="002F524A">
      <w:pPr>
        <w:pStyle w:val="ListParagraph"/>
        <w:jc w:val="both"/>
        <w:rPr>
          <w:rFonts w:ascii="Century" w:hAnsi="Century"/>
        </w:rPr>
      </w:pPr>
    </w:p>
    <w:p w:rsidR="003D4E72" w:rsidRDefault="003F4BD8" w:rsidP="003D4E72">
      <w:pPr>
        <w:pStyle w:val="ListParagraph"/>
        <w:numPr>
          <w:ilvl w:val="0"/>
          <w:numId w:val="6"/>
        </w:numPr>
        <w:jc w:val="both"/>
        <w:rPr>
          <w:rFonts w:ascii="Century" w:hAnsi="Century"/>
        </w:rPr>
      </w:pPr>
      <w:r w:rsidRPr="000B5FE4">
        <w:rPr>
          <w:rFonts w:ascii="Century" w:hAnsi="Century"/>
        </w:rPr>
        <w:t>Save the target variables, including HB and Del, and their corresponding newly defined categories, as a single CSV file and label "</w:t>
      </w:r>
      <w:r w:rsidRPr="000B5FE4">
        <w:rPr>
          <w:rFonts w:ascii="Century" w:hAnsi="Century"/>
          <w:b/>
          <w:bCs/>
          <w:color w:val="EE0000"/>
        </w:rPr>
        <w:t>targets.csv</w:t>
      </w:r>
      <w:r w:rsidRPr="000B5FE4">
        <w:rPr>
          <w:rFonts w:ascii="Century" w:hAnsi="Century"/>
        </w:rPr>
        <w:t xml:space="preserve">". Then, apply the </w:t>
      </w:r>
      <w:r w:rsidRPr="000B5FE4">
        <w:rPr>
          <w:rFonts w:ascii="Century" w:hAnsi="Century"/>
          <w:b/>
          <w:bCs/>
          <w:color w:val="EE0000"/>
        </w:rPr>
        <w:t>savetocsv.m</w:t>
      </w:r>
      <w:r w:rsidRPr="000B5FE4">
        <w:rPr>
          <w:rFonts w:ascii="Century" w:hAnsi="Century"/>
          <w:color w:val="EE0000"/>
        </w:rPr>
        <w:t xml:space="preserve"> </w:t>
      </w:r>
      <w:r w:rsidRPr="000B5FE4">
        <w:rPr>
          <w:rFonts w:ascii="Century" w:hAnsi="Century"/>
        </w:rPr>
        <w:t xml:space="preserve">script to generate 83 training and 83 testing folds (166 files in total). The script also performs </w:t>
      </w:r>
      <w:r w:rsidR="00F0587F">
        <w:rPr>
          <w:rFonts w:ascii="Century" w:hAnsi="Century"/>
        </w:rPr>
        <w:t>Z</w:t>
      </w:r>
      <w:r w:rsidR="00256AE9" w:rsidRPr="000B5FE4">
        <w:rPr>
          <w:rFonts w:ascii="Century" w:hAnsi="Century"/>
        </w:rPr>
        <w:t>–</w:t>
      </w:r>
      <w:r w:rsidRPr="000B5FE4">
        <w:rPr>
          <w:rFonts w:ascii="Century" w:hAnsi="Century"/>
        </w:rPr>
        <w:t xml:space="preserve">score normalization of the data within each iteration of the loop. After this preparation, launch a Python IDE and </w:t>
      </w:r>
      <w:r w:rsidR="0004739B" w:rsidRPr="000B5FE4">
        <w:rPr>
          <w:rFonts w:ascii="Century" w:hAnsi="Century"/>
        </w:rPr>
        <w:t>run</w:t>
      </w:r>
      <w:r w:rsidRPr="000B5FE4">
        <w:rPr>
          <w:rFonts w:ascii="Century" w:hAnsi="Century"/>
        </w:rPr>
        <w:t xml:space="preserve"> </w:t>
      </w:r>
      <w:r w:rsidR="0004739B" w:rsidRPr="000B5FE4">
        <w:rPr>
          <w:rFonts w:ascii="Century" w:hAnsi="Century"/>
          <w:b/>
          <w:bCs/>
          <w:color w:val="EE0000"/>
        </w:rPr>
        <w:t>main.py</w:t>
      </w:r>
      <w:r w:rsidR="0004739B" w:rsidRPr="000B5FE4">
        <w:rPr>
          <w:rFonts w:ascii="Century" w:hAnsi="Century"/>
        </w:rPr>
        <w:t>.</w:t>
      </w:r>
    </w:p>
    <w:p w:rsidR="003D4E72" w:rsidRPr="003D4E72" w:rsidRDefault="003D4E72" w:rsidP="003D4E72">
      <w:pPr>
        <w:pStyle w:val="ListParagraph"/>
        <w:rPr>
          <w:rFonts w:ascii="Century" w:hAnsi="Century"/>
        </w:rPr>
      </w:pPr>
    </w:p>
    <w:p w:rsidR="003F4BD8" w:rsidRPr="003D4E72" w:rsidRDefault="003F4BD8" w:rsidP="003D4E72">
      <w:pPr>
        <w:pStyle w:val="ListParagraph"/>
        <w:numPr>
          <w:ilvl w:val="0"/>
          <w:numId w:val="6"/>
        </w:numPr>
        <w:jc w:val="both"/>
        <w:rPr>
          <w:rFonts w:ascii="Century" w:hAnsi="Century"/>
        </w:rPr>
      </w:pPr>
      <w:r w:rsidRPr="003D4E72">
        <w:rPr>
          <w:rFonts w:ascii="Century" w:hAnsi="Century"/>
        </w:rPr>
        <w:t>After XGBoost modeling, the significant state is identified</w:t>
      </w:r>
      <w:r w:rsidR="0004739B" w:rsidRPr="003D4E72">
        <w:rPr>
          <w:rFonts w:ascii="Century" w:hAnsi="Century"/>
        </w:rPr>
        <w:t>,</w:t>
      </w:r>
      <w:r w:rsidRPr="003D4E72">
        <w:rPr>
          <w:rFonts w:ascii="Century" w:hAnsi="Century"/>
        </w:rPr>
        <w:t xml:space="preserve"> allowing us to </w:t>
      </w:r>
      <w:r w:rsidR="00EF56B8" w:rsidRPr="003D4E72">
        <w:rPr>
          <w:rFonts w:ascii="Century" w:hAnsi="Century"/>
        </w:rPr>
        <w:t xml:space="preserve">identify </w:t>
      </w:r>
      <w:r w:rsidRPr="003D4E72">
        <w:rPr>
          <w:rFonts w:ascii="Century" w:hAnsi="Century"/>
        </w:rPr>
        <w:t>intra</w:t>
      </w:r>
      <w:r w:rsidR="00476EA6" w:rsidRPr="003D4E72">
        <w:rPr>
          <w:rFonts w:ascii="Century" w:hAnsi="Century"/>
        </w:rPr>
        <w:t>–</w:t>
      </w:r>
      <w:r w:rsidRPr="003D4E72">
        <w:rPr>
          <w:rFonts w:ascii="Century" w:hAnsi="Century"/>
        </w:rPr>
        <w:t>state trends.</w:t>
      </w:r>
      <w:r w:rsidR="00E81D6B" w:rsidRPr="003D4E72">
        <w:rPr>
          <w:rFonts w:ascii="Century" w:hAnsi="Century"/>
        </w:rPr>
        <w:t xml:space="preserve"> </w:t>
      </w:r>
      <w:r w:rsidRPr="003D4E72">
        <w:rPr>
          <w:rFonts w:ascii="Century" w:hAnsi="Century"/>
        </w:rPr>
        <w:t xml:space="preserve">Use </w:t>
      </w:r>
      <w:r w:rsidR="00092567" w:rsidRPr="003D4E72">
        <w:rPr>
          <w:rFonts w:ascii="Century" w:hAnsi="Century"/>
          <w:b/>
          <w:bCs/>
          <w:color w:val="EE0000"/>
        </w:rPr>
        <w:t>significant_state_analysis</w:t>
      </w:r>
      <w:r w:rsidRPr="003D4E72">
        <w:rPr>
          <w:rFonts w:ascii="Century" w:hAnsi="Century"/>
          <w:b/>
          <w:bCs/>
          <w:color w:val="EE0000"/>
        </w:rPr>
        <w:t>.m</w:t>
      </w:r>
      <w:r w:rsidRPr="003D4E72">
        <w:rPr>
          <w:rFonts w:ascii="Century" w:hAnsi="Century"/>
          <w:color w:val="EE0000"/>
        </w:rPr>
        <w:t xml:space="preserve"> </w:t>
      </w:r>
      <w:r w:rsidRPr="003D4E72">
        <w:rPr>
          <w:rFonts w:ascii="Century" w:hAnsi="Century"/>
        </w:rPr>
        <w:t xml:space="preserve">to perform the </w:t>
      </w:r>
      <w:r w:rsidR="00092567" w:rsidRPr="003D4E72">
        <w:rPr>
          <w:rFonts w:ascii="Century" w:hAnsi="Century"/>
        </w:rPr>
        <w:t xml:space="preserve">edge set two—sided permutation analysis </w:t>
      </w:r>
      <w:r w:rsidRPr="003D4E72">
        <w:rPr>
          <w:rFonts w:ascii="Century" w:hAnsi="Century"/>
        </w:rPr>
        <w:t xml:space="preserve">to obtain </w:t>
      </w:r>
      <w:r w:rsidR="00B12CCF" w:rsidRPr="003D4E72">
        <w:rPr>
          <w:rFonts w:ascii="Century" w:hAnsi="Century"/>
        </w:rPr>
        <w:t>effect sizes</w:t>
      </w:r>
      <w:r w:rsidR="00092567" w:rsidRPr="003D4E72">
        <w:rPr>
          <w:rFonts w:ascii="Century" w:hAnsi="Century"/>
        </w:rPr>
        <w:t xml:space="preserve"> and FDR—adjusted </w:t>
      </w:r>
      <w:r w:rsidR="00EF56B8" w:rsidRPr="003D4E72">
        <w:rPr>
          <w:rFonts w:ascii="Century" w:hAnsi="Century"/>
        </w:rPr>
        <w:t>p—v</w:t>
      </w:r>
      <w:r w:rsidRPr="003D4E72">
        <w:rPr>
          <w:rFonts w:ascii="Century" w:hAnsi="Century"/>
        </w:rPr>
        <w:t>alues.</w:t>
      </w:r>
      <w:r w:rsidR="009809B6" w:rsidRPr="003D4E72">
        <w:rPr>
          <w:rFonts w:ascii="Century" w:hAnsi="Century"/>
        </w:rPr>
        <w:t xml:space="preserve"> To do so,</w:t>
      </w:r>
      <w:r w:rsidRPr="003D4E72">
        <w:rPr>
          <w:rFonts w:ascii="Century" w:hAnsi="Century"/>
        </w:rPr>
        <w:t xml:space="preserve"> cutoffs are </w:t>
      </w:r>
      <w:r w:rsidR="009809B6" w:rsidRPr="003D4E72">
        <w:rPr>
          <w:rFonts w:ascii="Century" w:hAnsi="Century"/>
        </w:rPr>
        <w:t xml:space="preserve">properly </w:t>
      </w:r>
      <w:r w:rsidRPr="003D4E72">
        <w:rPr>
          <w:rFonts w:ascii="Century" w:hAnsi="Century"/>
        </w:rPr>
        <w:t xml:space="preserve">applied </w:t>
      </w:r>
      <w:r w:rsidR="00AF09B8">
        <w:rPr>
          <w:rFonts w:ascii="Century" w:hAnsi="Century"/>
        </w:rPr>
        <w:t>in accordance with</w:t>
      </w:r>
      <w:r w:rsidRPr="003D4E72">
        <w:rPr>
          <w:rFonts w:ascii="Century" w:hAnsi="Century"/>
        </w:rPr>
        <w:t xml:space="preserve"> best practices to identify the most significant edge</w:t>
      </w:r>
      <w:r w:rsidR="009809B6" w:rsidRPr="003D4E72">
        <w:rPr>
          <w:rFonts w:ascii="Century" w:hAnsi="Century"/>
        </w:rPr>
        <w:t>(s)</w:t>
      </w:r>
      <w:r w:rsidRPr="003D4E72">
        <w:rPr>
          <w:rFonts w:ascii="Century" w:hAnsi="Century"/>
        </w:rPr>
        <w:t>.</w:t>
      </w:r>
    </w:p>
    <w:p w:rsidR="003F4BD8" w:rsidRPr="000B5FE4" w:rsidRDefault="003F4BD8" w:rsidP="002F524A">
      <w:pPr>
        <w:jc w:val="both"/>
        <w:rPr>
          <w:rFonts w:ascii="Century" w:hAnsi="Century"/>
        </w:rPr>
      </w:pPr>
    </w:p>
    <w:sectPr w:rsidR="003F4BD8" w:rsidRPr="000B5FE4" w:rsidSect="002F524A">
      <w:footerReference w:type="even" r:id="rId7"/>
      <w:footerReference w:type="default" r:id="rId8"/>
      <w:pgSz w:w="11900" w:h="16840"/>
      <w:pgMar w:top="2160" w:right="2160" w:bottom="2160" w:left="2160" w:header="144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26E4" w:rsidRDefault="001626E4" w:rsidP="003F4BD8">
      <w:pPr>
        <w:spacing w:after="0" w:line="240" w:lineRule="auto"/>
      </w:pPr>
      <w:r>
        <w:separator/>
      </w:r>
    </w:p>
  </w:endnote>
  <w:endnote w:type="continuationSeparator" w:id="0">
    <w:p w:rsidR="001626E4" w:rsidRDefault="001626E4" w:rsidP="003F4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3095277"/>
      <w:docPartObj>
        <w:docPartGallery w:val="Page Numbers (Bottom of Page)"/>
        <w:docPartUnique/>
      </w:docPartObj>
    </w:sdtPr>
    <w:sdtContent>
      <w:p w:rsidR="0004739B" w:rsidRDefault="0004739B" w:rsidP="000768D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04739B" w:rsidRDefault="000473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5919814"/>
      <w:docPartObj>
        <w:docPartGallery w:val="Page Numbers (Bottom of Page)"/>
        <w:docPartUnique/>
      </w:docPartObj>
    </w:sdtPr>
    <w:sdtContent>
      <w:p w:rsidR="0004739B" w:rsidRDefault="0004739B" w:rsidP="000768D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4739B" w:rsidRDefault="00047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26E4" w:rsidRDefault="001626E4" w:rsidP="003F4BD8">
      <w:pPr>
        <w:spacing w:after="0" w:line="240" w:lineRule="auto"/>
      </w:pPr>
      <w:r>
        <w:separator/>
      </w:r>
    </w:p>
  </w:footnote>
  <w:footnote w:type="continuationSeparator" w:id="0">
    <w:p w:rsidR="001626E4" w:rsidRDefault="001626E4" w:rsidP="003F4B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6750CE"/>
    <w:multiLevelType w:val="hybridMultilevel"/>
    <w:tmpl w:val="9DE01BC6"/>
    <w:lvl w:ilvl="0" w:tplc="029EC114">
      <w:start w:val="5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937A4"/>
    <w:multiLevelType w:val="hybridMultilevel"/>
    <w:tmpl w:val="AE3E1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986382"/>
    <w:multiLevelType w:val="hybridMultilevel"/>
    <w:tmpl w:val="AD2C2796"/>
    <w:lvl w:ilvl="0" w:tplc="7018ADD0">
      <w:start w:val="5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4001CC"/>
    <w:multiLevelType w:val="hybridMultilevel"/>
    <w:tmpl w:val="2B00F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8985654">
    <w:abstractNumId w:val="0"/>
  </w:num>
  <w:num w:numId="2" w16cid:durableId="2045790585">
    <w:abstractNumId w:val="1"/>
  </w:num>
  <w:num w:numId="3" w16cid:durableId="1510631868">
    <w:abstractNumId w:val="3"/>
  </w:num>
  <w:num w:numId="4" w16cid:durableId="821504619">
    <w:abstractNumId w:val="2"/>
  </w:num>
  <w:num w:numId="5" w16cid:durableId="1413505121">
    <w:abstractNumId w:val="4"/>
  </w:num>
  <w:num w:numId="6" w16cid:durableId="13625173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D8"/>
    <w:rsid w:val="0004739B"/>
    <w:rsid w:val="00092567"/>
    <w:rsid w:val="000B5FE4"/>
    <w:rsid w:val="000E0FDB"/>
    <w:rsid w:val="000F0F4E"/>
    <w:rsid w:val="001626E4"/>
    <w:rsid w:val="00187100"/>
    <w:rsid w:val="001A1EFA"/>
    <w:rsid w:val="00234B44"/>
    <w:rsid w:val="00256AE9"/>
    <w:rsid w:val="002F524A"/>
    <w:rsid w:val="00311674"/>
    <w:rsid w:val="003439AA"/>
    <w:rsid w:val="00347E42"/>
    <w:rsid w:val="0038585F"/>
    <w:rsid w:val="003A3B0B"/>
    <w:rsid w:val="003D4E72"/>
    <w:rsid w:val="003F4BD8"/>
    <w:rsid w:val="00476EA6"/>
    <w:rsid w:val="004969AC"/>
    <w:rsid w:val="00537526"/>
    <w:rsid w:val="005A5029"/>
    <w:rsid w:val="0062208D"/>
    <w:rsid w:val="006B5AC5"/>
    <w:rsid w:val="006C240D"/>
    <w:rsid w:val="007127FB"/>
    <w:rsid w:val="007641D5"/>
    <w:rsid w:val="007717BF"/>
    <w:rsid w:val="007C681B"/>
    <w:rsid w:val="00970DA6"/>
    <w:rsid w:val="009809B6"/>
    <w:rsid w:val="009961E1"/>
    <w:rsid w:val="009C2DCE"/>
    <w:rsid w:val="00A131C5"/>
    <w:rsid w:val="00A21E03"/>
    <w:rsid w:val="00A538EC"/>
    <w:rsid w:val="00AB2488"/>
    <w:rsid w:val="00AF09B8"/>
    <w:rsid w:val="00B12CCF"/>
    <w:rsid w:val="00B25220"/>
    <w:rsid w:val="00B72442"/>
    <w:rsid w:val="00BC2DAE"/>
    <w:rsid w:val="00C11DB3"/>
    <w:rsid w:val="00CC43CD"/>
    <w:rsid w:val="00CD037B"/>
    <w:rsid w:val="00CE22C2"/>
    <w:rsid w:val="00CE7A2D"/>
    <w:rsid w:val="00CF479E"/>
    <w:rsid w:val="00CF79B2"/>
    <w:rsid w:val="00D11917"/>
    <w:rsid w:val="00D55D7A"/>
    <w:rsid w:val="00DB15E5"/>
    <w:rsid w:val="00DC5738"/>
    <w:rsid w:val="00DD25BC"/>
    <w:rsid w:val="00E13D4C"/>
    <w:rsid w:val="00E57594"/>
    <w:rsid w:val="00E81D6B"/>
    <w:rsid w:val="00EF56B8"/>
    <w:rsid w:val="00F0587F"/>
    <w:rsid w:val="00F25EE0"/>
    <w:rsid w:val="00F54883"/>
    <w:rsid w:val="00F61562"/>
    <w:rsid w:val="00FE2A2C"/>
    <w:rsid w:val="00FF44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B765770"/>
  <w15:chartTrackingRefBased/>
  <w15:docId w15:val="{6FAE3209-91C5-6244-AD6B-152F8182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BD8"/>
    <w:rPr>
      <w:rFonts w:eastAsiaTheme="majorEastAsia" w:cstheme="majorBidi"/>
      <w:color w:val="272727" w:themeColor="text1" w:themeTint="D8"/>
    </w:rPr>
  </w:style>
  <w:style w:type="paragraph" w:styleId="Title">
    <w:name w:val="Title"/>
    <w:basedOn w:val="Normal"/>
    <w:next w:val="Normal"/>
    <w:link w:val="TitleChar"/>
    <w:uiPriority w:val="10"/>
    <w:qFormat/>
    <w:rsid w:val="003F4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BD8"/>
    <w:pPr>
      <w:spacing w:before="160"/>
      <w:jc w:val="center"/>
    </w:pPr>
    <w:rPr>
      <w:i/>
      <w:iCs/>
      <w:color w:val="404040" w:themeColor="text1" w:themeTint="BF"/>
    </w:rPr>
  </w:style>
  <w:style w:type="character" w:customStyle="1" w:styleId="QuoteChar">
    <w:name w:val="Quote Char"/>
    <w:basedOn w:val="DefaultParagraphFont"/>
    <w:link w:val="Quote"/>
    <w:uiPriority w:val="29"/>
    <w:rsid w:val="003F4BD8"/>
    <w:rPr>
      <w:i/>
      <w:iCs/>
      <w:color w:val="404040" w:themeColor="text1" w:themeTint="BF"/>
    </w:rPr>
  </w:style>
  <w:style w:type="paragraph" w:styleId="ListParagraph">
    <w:name w:val="List Paragraph"/>
    <w:basedOn w:val="Normal"/>
    <w:uiPriority w:val="34"/>
    <w:qFormat/>
    <w:rsid w:val="003F4BD8"/>
    <w:pPr>
      <w:ind w:left="720"/>
      <w:contextualSpacing/>
    </w:pPr>
  </w:style>
  <w:style w:type="character" w:styleId="IntenseEmphasis">
    <w:name w:val="Intense Emphasis"/>
    <w:basedOn w:val="DefaultParagraphFont"/>
    <w:uiPriority w:val="21"/>
    <w:qFormat/>
    <w:rsid w:val="003F4BD8"/>
    <w:rPr>
      <w:i/>
      <w:iCs/>
      <w:color w:val="0F4761" w:themeColor="accent1" w:themeShade="BF"/>
    </w:rPr>
  </w:style>
  <w:style w:type="paragraph" w:styleId="IntenseQuote">
    <w:name w:val="Intense Quote"/>
    <w:basedOn w:val="Normal"/>
    <w:next w:val="Normal"/>
    <w:link w:val="IntenseQuoteChar"/>
    <w:uiPriority w:val="30"/>
    <w:qFormat/>
    <w:rsid w:val="003F4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BD8"/>
    <w:rPr>
      <w:i/>
      <w:iCs/>
      <w:color w:val="0F4761" w:themeColor="accent1" w:themeShade="BF"/>
    </w:rPr>
  </w:style>
  <w:style w:type="character" w:styleId="IntenseReference">
    <w:name w:val="Intense Reference"/>
    <w:basedOn w:val="DefaultParagraphFont"/>
    <w:uiPriority w:val="32"/>
    <w:qFormat/>
    <w:rsid w:val="003F4BD8"/>
    <w:rPr>
      <w:b/>
      <w:bCs/>
      <w:smallCaps/>
      <w:color w:val="0F4761" w:themeColor="accent1" w:themeShade="BF"/>
      <w:spacing w:val="5"/>
    </w:rPr>
  </w:style>
  <w:style w:type="paragraph" w:styleId="Header">
    <w:name w:val="header"/>
    <w:basedOn w:val="Normal"/>
    <w:link w:val="HeaderChar"/>
    <w:uiPriority w:val="99"/>
    <w:unhideWhenUsed/>
    <w:rsid w:val="003F4B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BD8"/>
  </w:style>
  <w:style w:type="paragraph" w:styleId="Footer">
    <w:name w:val="footer"/>
    <w:basedOn w:val="Normal"/>
    <w:link w:val="FooterChar"/>
    <w:uiPriority w:val="99"/>
    <w:unhideWhenUsed/>
    <w:rsid w:val="003F4B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BD8"/>
  </w:style>
  <w:style w:type="table" w:styleId="ListTable6Colorful">
    <w:name w:val="List Table 6 Colorful"/>
    <w:basedOn w:val="TableNormal"/>
    <w:uiPriority w:val="51"/>
    <w:rsid w:val="003F4BD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Accent5">
    <w:name w:val="List Table 5 Dark Accent 5"/>
    <w:basedOn w:val="TableNormal"/>
    <w:uiPriority w:val="50"/>
    <w:rsid w:val="003F4BD8"/>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F4BD8"/>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
    <w:name w:val="List Table 5 Dark"/>
    <w:basedOn w:val="TableNormal"/>
    <w:uiPriority w:val="50"/>
    <w:rsid w:val="003F4BD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4">
    <w:name w:val="List Table 7 Colorful Accent 4"/>
    <w:basedOn w:val="TableNormal"/>
    <w:uiPriority w:val="52"/>
    <w:rsid w:val="003F4BD8"/>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F4BD8"/>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F4BD8"/>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5">
    <w:name w:val="List Table 6 Colorful Accent 5"/>
    <w:basedOn w:val="TableNormal"/>
    <w:uiPriority w:val="51"/>
    <w:rsid w:val="003F4BD8"/>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PlaceholderText">
    <w:name w:val="Placeholder Text"/>
    <w:basedOn w:val="DefaultParagraphFont"/>
    <w:uiPriority w:val="99"/>
    <w:semiHidden/>
    <w:rsid w:val="0004739B"/>
    <w:rPr>
      <w:color w:val="666666"/>
    </w:rPr>
  </w:style>
  <w:style w:type="character" w:styleId="PageNumber">
    <w:name w:val="page number"/>
    <w:basedOn w:val="DefaultParagraphFont"/>
    <w:uiPriority w:val="99"/>
    <w:semiHidden/>
    <w:unhideWhenUsed/>
    <w:rsid w:val="0004739B"/>
  </w:style>
  <w:style w:type="character" w:styleId="Hyperlink">
    <w:name w:val="Hyperlink"/>
    <w:basedOn w:val="DefaultParagraphFont"/>
    <w:uiPriority w:val="99"/>
    <w:unhideWhenUsed/>
    <w:rsid w:val="00BC2DAE"/>
    <w:rPr>
      <w:color w:val="467886" w:themeColor="hyperlink"/>
      <w:u w:val="single"/>
    </w:rPr>
  </w:style>
  <w:style w:type="character" w:styleId="UnresolvedMention">
    <w:name w:val="Unresolved Mention"/>
    <w:basedOn w:val="DefaultParagraphFont"/>
    <w:uiPriority w:val="99"/>
    <w:semiHidden/>
    <w:unhideWhenUsed/>
    <w:rsid w:val="00BC2DAE"/>
    <w:rPr>
      <w:color w:val="605E5C"/>
      <w:shd w:val="clear" w:color="auto" w:fill="E1DFDD"/>
    </w:rPr>
  </w:style>
  <w:style w:type="character" w:styleId="FollowedHyperlink">
    <w:name w:val="FollowedHyperlink"/>
    <w:basedOn w:val="DefaultParagraphFont"/>
    <w:uiPriority w:val="99"/>
    <w:semiHidden/>
    <w:unhideWhenUsed/>
    <w:rsid w:val="001A1E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Farzadnia</dc:creator>
  <cp:keywords/>
  <dc:description/>
  <cp:lastModifiedBy>Ehsan Farzadnia</cp:lastModifiedBy>
  <cp:revision>34</cp:revision>
  <cp:lastPrinted>2026-02-08T16:00:00Z</cp:lastPrinted>
  <dcterms:created xsi:type="dcterms:W3CDTF">2026-02-08T16:00:00Z</dcterms:created>
  <dcterms:modified xsi:type="dcterms:W3CDTF">2026-04-05T23:32:00Z</dcterms:modified>
</cp:coreProperties>
</file>