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02C4" w14:textId="0AE10ABE" w:rsidR="002D733B" w:rsidRPr="002D733B" w:rsidRDefault="007F39DD" w:rsidP="002D733B">
      <w:pPr>
        <w:pStyle w:val="Paragraphedeliste"/>
        <w:jc w:val="center"/>
        <w:rPr>
          <w:rFonts w:eastAsiaTheme="minorEastAsia"/>
          <w:color w:val="7030A0"/>
          <w:szCs w:val="24"/>
        </w:rPr>
      </w:pPr>
      <w:r>
        <w:rPr>
          <w:noProof/>
        </w:rPr>
        <w:pict w14:anchorId="7DFDC0F9">
          <v:shapetype id="_x0000_t159" coordsize="21600,21600" o:spt="159" adj="1404,10800" path="m@37@0c@38@1@39@3@40@0@41@1@42@3@43@0m@30@4c@31@6@32@5@33@4@34@6@35@5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s2092" type="#_x0000_t159" style="position:absolute;left:0;text-align:left;margin-left:86.8pt;margin-top:-18.3pt;width:352.55pt;height:43.45pt;z-index:-251651584;mso-position-horizontal-relative:text;mso-position-vertical-relative:text;mso-width-relative:page;mso-height-relative:page" wrapcoords="8410 0 -46 1117 -46 17876 9881 17876 10111 19738 10157 19738 10570 19738 18889 18993 20543 17876 21646 15641 21646 2234 17464 0 9605 0 8410 0" fillcolor="#9400ed" strokecolor="#eaeaea" strokeweight="1pt">
            <v:fill r:id="rId8" o:title="" color2="blue" angle="-90" colors="0 #a603ab;13763f #0819fb;22938f #1a8d48;34079f yellow;47841f #ee3f17;57672f #e81766;1 #a603ab" method="none" type="gradient"/>
            <v:stroke r:id="rId8" o:title=""/>
            <v:shadow type="perspective" color="silver" opacity="52429f" origin="-.5,.5" matrix=",46340f,,.5,,-4768371582e-16"/>
            <v:textpath style="font-family:&quot;Arial Black&quot;;font-size:20pt;v-text-kern:t" trim="t" fitpath="t" xscale="f" string="Fonctions trigonométriques"/>
            <w10:wrap type="tight"/>
          </v:shape>
        </w:pict>
      </w:r>
    </w:p>
    <w:p w14:paraId="4AAFBDF9" w14:textId="0303A462" w:rsidR="00706754" w:rsidRPr="00FE13CC" w:rsidRDefault="0013521B" w:rsidP="001737FA">
      <w:pPr>
        <w:pStyle w:val="Paragraphedeliste"/>
        <w:numPr>
          <w:ilvl w:val="0"/>
          <w:numId w:val="2"/>
        </w:numPr>
        <w:rPr>
          <w:rFonts w:eastAsiaTheme="minorEastAsia"/>
          <w:color w:val="7030A0"/>
          <w:szCs w:val="24"/>
        </w:rPr>
      </w:pPr>
      <w:r w:rsidRPr="00FE13CC">
        <w:rPr>
          <w:b/>
          <w:color w:val="7030A0"/>
          <w:szCs w:val="24"/>
        </w:rPr>
        <w:t>Repérage sur le cercle trigonométrique</w:t>
      </w:r>
      <w:r w:rsidR="00DE5329" w:rsidRPr="00FE13CC">
        <w:rPr>
          <w:b/>
          <w:color w:val="7030A0"/>
          <w:szCs w:val="24"/>
        </w:rPr>
        <w:t xml:space="preserve"> </w:t>
      </w:r>
    </w:p>
    <w:p w14:paraId="5317E1FB" w14:textId="77777777" w:rsidR="003348EF" w:rsidRPr="00FE13CC" w:rsidRDefault="009F510F" w:rsidP="003348EF">
      <w:pPr>
        <w:rPr>
          <w:rFonts w:eastAsiaTheme="minorEastAsia"/>
          <w:color w:val="7030A0"/>
          <w:szCs w:val="24"/>
        </w:rPr>
      </w:pPr>
      <w:r w:rsidRPr="00FE13CC">
        <w:rPr>
          <w:noProof/>
          <w:color w:val="7030A0"/>
          <w:lang w:val="en-US"/>
        </w:rPr>
        <w:drawing>
          <wp:anchor distT="0" distB="0" distL="114300" distR="114300" simplePos="0" relativeHeight="251653120" behindDoc="1" locked="0" layoutInCell="1" allowOverlap="1" wp14:anchorId="17251A0D" wp14:editId="2DEC022D">
            <wp:simplePos x="0" y="0"/>
            <wp:positionH relativeFrom="column">
              <wp:posOffset>5272405</wp:posOffset>
            </wp:positionH>
            <wp:positionV relativeFrom="paragraph">
              <wp:posOffset>96520</wp:posOffset>
            </wp:positionV>
            <wp:extent cx="1620000" cy="1697885"/>
            <wp:effectExtent l="0" t="0" r="0" b="0"/>
            <wp:wrapTight wrapText="bothSides">
              <wp:wrapPolygon edited="0">
                <wp:start x="0" y="0"/>
                <wp:lineTo x="0" y="21333"/>
                <wp:lineTo x="21338" y="21333"/>
                <wp:lineTo x="213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8EF" w:rsidRPr="00FE13CC">
        <w:rPr>
          <w:rFonts w:eastAsiaTheme="minorEastAsia"/>
          <w:b/>
          <w:color w:val="7030A0"/>
          <w:szCs w:val="24"/>
        </w:rPr>
        <w:t>Hypothèse</w:t>
      </w:r>
      <w:r w:rsidR="003348EF" w:rsidRPr="00FE13CC">
        <w:rPr>
          <w:rFonts w:eastAsiaTheme="minorEastAsia"/>
          <w:color w:val="7030A0"/>
          <w:szCs w:val="24"/>
        </w:rPr>
        <w:t xml:space="preserve">. On se place dans le plan muni d’un repère orthonormé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Cs w:val="24"/>
              </w:rPr>
              <m:t>O,I,J</m:t>
            </m:r>
          </m:e>
        </m:d>
      </m:oMath>
      <w:r w:rsidR="003348EF" w:rsidRPr="00FE13CC">
        <w:rPr>
          <w:rFonts w:eastAsiaTheme="minorEastAsia"/>
          <w:color w:val="7030A0"/>
          <w:szCs w:val="24"/>
        </w:rPr>
        <w:t>.</w:t>
      </w:r>
      <w:r w:rsidRPr="00FE13CC">
        <w:rPr>
          <w:noProof/>
          <w:color w:val="7030A0"/>
          <w:lang w:eastAsia="fr-FR"/>
        </w:rPr>
        <w:t xml:space="preserve"> </w:t>
      </w:r>
    </w:p>
    <w:p w14:paraId="50C923D3" w14:textId="1305D7D8" w:rsidR="00D45E9F" w:rsidRPr="00FE13CC" w:rsidRDefault="006C2F56" w:rsidP="00C571DC">
      <w:pPr>
        <w:rPr>
          <w:rFonts w:eastAsiaTheme="minorEastAsia"/>
          <w:color w:val="7030A0"/>
          <w:szCs w:val="24"/>
        </w:rPr>
      </w:pPr>
      <w:r w:rsidRPr="00FE13CC">
        <w:rPr>
          <w:rFonts w:eastAsiaTheme="minorEastAsia"/>
          <w:b/>
          <w:color w:val="7030A0"/>
        </w:rPr>
        <w:t>Définition</w:t>
      </w:r>
      <w:r w:rsidRPr="00FE13CC">
        <w:rPr>
          <w:rFonts w:eastAsiaTheme="minorEastAsia"/>
          <w:color w:val="7030A0"/>
        </w:rPr>
        <w:t xml:space="preserve">. </w:t>
      </w:r>
      <w:r w:rsidRPr="00FE13CC">
        <w:rPr>
          <w:color w:val="7030A0"/>
        </w:rPr>
        <w:t>Cercle trigonométrique</w:t>
      </w:r>
      <w:r w:rsidRPr="00FE13CC">
        <w:rPr>
          <w:color w:val="7030A0"/>
        </w:rPr>
        <w:br/>
        <w:t xml:space="preserve">On appelle </w:t>
      </w:r>
      <w:r w:rsidRPr="00FE13CC">
        <w:rPr>
          <w:b/>
          <w:color w:val="7030A0"/>
        </w:rPr>
        <w:t>cercle trigonométrique</w:t>
      </w:r>
      <w:r w:rsidRPr="00FE13CC">
        <w:rPr>
          <w:color w:val="7030A0"/>
        </w:rPr>
        <w:t xml:space="preserve"> le cercle </w:t>
      </w:r>
      <m:oMath>
        <m:r>
          <m:rPr>
            <m:scr m:val="script"/>
            <m:sty m:val="bi"/>
          </m:rPr>
          <w:rPr>
            <w:rFonts w:ascii="Cambria Math" w:hAnsi="Cambria Math"/>
            <w:color w:val="7030A0"/>
          </w:rPr>
          <m:t>C</m:t>
        </m:r>
      </m:oMath>
      <w:r w:rsidRPr="00FE13CC">
        <w:rPr>
          <w:color w:val="7030A0"/>
        </w:rPr>
        <w:t xml:space="preserve"> de centre l’origine </w:t>
      </w:r>
      <m:oMath>
        <m:r>
          <w:rPr>
            <w:rFonts w:ascii="Cambria Math" w:hAnsi="Cambria Math"/>
            <w:color w:val="7030A0"/>
          </w:rPr>
          <m:t>O</m:t>
        </m:r>
      </m:oMath>
      <w:r w:rsidRPr="00FE13CC">
        <w:rPr>
          <w:color w:val="7030A0"/>
        </w:rPr>
        <w:t xml:space="preserve"> du repère et de rayon </w:t>
      </w:r>
      <m:oMath>
        <m:r>
          <w:rPr>
            <w:rFonts w:ascii="Cambria Math" w:hAnsi="Cambria Math"/>
            <w:color w:val="7030A0"/>
          </w:rPr>
          <m:t>OI=1</m:t>
        </m:r>
      </m:oMath>
      <w:r w:rsidRPr="00FE13CC">
        <w:rPr>
          <w:color w:val="7030A0"/>
        </w:rPr>
        <w:t>.</w:t>
      </w:r>
      <w:r w:rsidR="009860B4" w:rsidRPr="00FE13CC">
        <w:rPr>
          <w:rFonts w:eastAsiaTheme="minorEastAsia"/>
          <w:b/>
          <w:color w:val="7030A0"/>
          <w:szCs w:val="24"/>
        </w:rPr>
        <w:br/>
      </w:r>
      <w:r w:rsidR="00230ECA" w:rsidRPr="00FE13CC">
        <w:rPr>
          <w:rFonts w:eastAsiaTheme="minorEastAsia"/>
          <w:b/>
          <w:color w:val="7030A0"/>
          <w:szCs w:val="24"/>
        </w:rPr>
        <w:t>Remarque</w:t>
      </w:r>
      <w:r w:rsidR="00230ECA" w:rsidRPr="00FE13CC">
        <w:rPr>
          <w:rFonts w:eastAsiaTheme="minorEastAsia"/>
          <w:color w:val="7030A0"/>
          <w:szCs w:val="24"/>
        </w:rPr>
        <w:t xml:space="preserve">. Le périmètre du cercle trigonométrique est </w:t>
      </w:r>
      <m:oMath>
        <m:r>
          <w:rPr>
            <w:rFonts w:ascii="Cambria Math" w:hAnsi="Cambria Math"/>
            <w:color w:val="7030A0"/>
          </w:rPr>
          <m:t>2π</m:t>
        </m:r>
      </m:oMath>
      <w:r w:rsidR="00230ECA" w:rsidRPr="00FE13CC">
        <w:rPr>
          <w:rFonts w:eastAsiaTheme="minorEastAsia"/>
          <w:color w:val="7030A0"/>
          <w:szCs w:val="24"/>
        </w:rPr>
        <w:t>.</w:t>
      </w:r>
    </w:p>
    <w:p w14:paraId="4F704811" w14:textId="2D2A8DC2" w:rsidR="00312BF3" w:rsidRPr="00FE13CC" w:rsidRDefault="00595BD4" w:rsidP="00C571DC">
      <w:pPr>
        <w:rPr>
          <w:rFonts w:cs="Arial"/>
          <w:color w:val="7030A0"/>
          <w:szCs w:val="24"/>
        </w:rPr>
      </w:pPr>
      <w:r w:rsidRPr="00FE13CC">
        <w:rPr>
          <w:rFonts w:eastAsiaTheme="minorEastAsia" w:cs="Arial"/>
          <w:noProof/>
          <w:color w:val="7030A0"/>
          <w:szCs w:val="24"/>
          <w:lang w:val="en-US"/>
        </w:rPr>
        <w:drawing>
          <wp:anchor distT="0" distB="0" distL="114300" distR="114300" simplePos="0" relativeHeight="251656192" behindDoc="1" locked="0" layoutInCell="1" allowOverlap="1" wp14:anchorId="15076F8D" wp14:editId="64CEED48">
            <wp:simplePos x="0" y="0"/>
            <wp:positionH relativeFrom="column">
              <wp:posOffset>5377815</wp:posOffset>
            </wp:positionH>
            <wp:positionV relativeFrom="paragraph">
              <wp:posOffset>455978</wp:posOffset>
            </wp:positionV>
            <wp:extent cx="1619885" cy="3455670"/>
            <wp:effectExtent l="0" t="0" r="0" b="0"/>
            <wp:wrapTight wrapText="bothSides">
              <wp:wrapPolygon edited="0">
                <wp:start x="0" y="0"/>
                <wp:lineTo x="0" y="21433"/>
                <wp:lineTo x="21338" y="21433"/>
                <wp:lineTo x="213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76F" w:rsidRPr="00FE13CC">
        <w:rPr>
          <w:rFonts w:eastAsiaTheme="minorEastAsia"/>
          <w:b/>
          <w:color w:val="7030A0"/>
          <w:szCs w:val="24"/>
        </w:rPr>
        <w:t>Définition</w:t>
      </w:r>
      <w:r w:rsidR="00FB776F" w:rsidRPr="00FE13CC">
        <w:rPr>
          <w:rFonts w:eastAsiaTheme="minorEastAsia"/>
          <w:color w:val="7030A0"/>
          <w:szCs w:val="24"/>
        </w:rPr>
        <w:t>. O</w:t>
      </w:r>
      <w:r w:rsidR="00EF153B" w:rsidRPr="00FE13CC">
        <w:rPr>
          <w:rFonts w:eastAsiaTheme="minorEastAsia"/>
          <w:color w:val="7030A0"/>
          <w:szCs w:val="24"/>
        </w:rPr>
        <w:t xml:space="preserve">rientation d’un </w:t>
      </w:r>
      <w:r w:rsidR="00FB776F" w:rsidRPr="00FE13CC">
        <w:rPr>
          <w:rFonts w:eastAsiaTheme="minorEastAsia"/>
          <w:color w:val="7030A0"/>
          <w:szCs w:val="24"/>
        </w:rPr>
        <w:t>cercle.</w:t>
      </w:r>
      <w:r w:rsidR="00FB776F" w:rsidRPr="00FE13CC">
        <w:rPr>
          <w:rFonts w:eastAsiaTheme="minorEastAsia"/>
          <w:color w:val="7030A0"/>
          <w:szCs w:val="24"/>
        </w:rPr>
        <w:br/>
      </w:r>
      <w:r w:rsidR="003C6EE9" w:rsidRPr="00FE13CC">
        <w:rPr>
          <w:rFonts w:cs="Arial"/>
          <w:color w:val="7030A0"/>
          <w:szCs w:val="24"/>
        </w:rPr>
        <w:t xml:space="preserve">Un cercle peut être orienté </w:t>
      </w:r>
      <w:r w:rsidR="009656C4" w:rsidRPr="00FE13CC">
        <w:rPr>
          <w:rFonts w:cs="Arial"/>
          <w:color w:val="7030A0"/>
          <w:szCs w:val="24"/>
        </w:rPr>
        <w:t>dans l’un des deux sens suivant</w:t>
      </w:r>
      <w:r w:rsidR="003C6EE9" w:rsidRPr="00FE13CC">
        <w:rPr>
          <w:rFonts w:cs="Arial"/>
          <w:color w:val="7030A0"/>
          <w:szCs w:val="24"/>
        </w:rPr>
        <w:t>s</w:t>
      </w:r>
      <w:r w:rsidR="0011529A" w:rsidRPr="00FE13CC">
        <w:rPr>
          <w:rFonts w:cs="Arial"/>
          <w:color w:val="7030A0"/>
          <w:szCs w:val="24"/>
        </w:rPr>
        <w:t> :</w:t>
      </w:r>
      <w:r w:rsidR="00FB776F" w:rsidRPr="00FE13CC">
        <w:rPr>
          <w:color w:val="7030A0"/>
          <w:szCs w:val="24"/>
        </w:rPr>
        <w:br/>
      </w:r>
      <w:r w:rsidR="00FB776F" w:rsidRPr="00FE13CC">
        <w:rPr>
          <w:rFonts w:cs="Arial"/>
          <w:color w:val="7030A0"/>
          <w:szCs w:val="24"/>
        </w:rPr>
        <w:t xml:space="preserve">Le </w:t>
      </w:r>
      <w:r w:rsidR="00FB776F" w:rsidRPr="00FE13CC">
        <w:rPr>
          <w:rFonts w:cs="Arial"/>
          <w:b/>
          <w:color w:val="7030A0"/>
          <w:szCs w:val="24"/>
        </w:rPr>
        <w:t>sens direct</w:t>
      </w:r>
      <w:r w:rsidR="00FB776F" w:rsidRPr="00FE13CC">
        <w:rPr>
          <w:rFonts w:cs="Arial"/>
          <w:color w:val="7030A0"/>
          <w:szCs w:val="24"/>
        </w:rPr>
        <w:t xml:space="preserve"> (ou positif ou encore trigonométrique) est </w:t>
      </w:r>
      <w:r w:rsidR="00180CC7" w:rsidRPr="00FE13CC">
        <w:rPr>
          <w:rFonts w:cs="Arial"/>
          <w:color w:val="7030A0"/>
          <w:szCs w:val="24"/>
        </w:rPr>
        <w:t xml:space="preserve">le sens </w:t>
      </w:r>
      <w:r w:rsidR="00FB776F" w:rsidRPr="00FE13CC">
        <w:rPr>
          <w:rFonts w:cs="Arial"/>
          <w:color w:val="7030A0"/>
          <w:szCs w:val="24"/>
        </w:rPr>
        <w:t xml:space="preserve">contraire au sens de rotation des aiguilles d’une montre. </w:t>
      </w:r>
      <w:r w:rsidR="004C097E" w:rsidRPr="00FE13CC">
        <w:rPr>
          <w:rFonts w:cs="Arial"/>
          <w:color w:val="7030A0"/>
          <w:szCs w:val="24"/>
        </w:rPr>
        <w:br/>
      </w:r>
      <w:r w:rsidR="00FB776F" w:rsidRPr="00FE13CC">
        <w:rPr>
          <w:rFonts w:cs="Arial"/>
          <w:color w:val="7030A0"/>
          <w:szCs w:val="24"/>
        </w:rPr>
        <w:t xml:space="preserve">Le </w:t>
      </w:r>
      <w:r w:rsidR="00FB776F" w:rsidRPr="00FE13CC">
        <w:rPr>
          <w:rFonts w:cs="Arial"/>
          <w:b/>
          <w:color w:val="7030A0"/>
          <w:szCs w:val="24"/>
        </w:rPr>
        <w:t>sens indirect</w:t>
      </w:r>
      <w:r w:rsidR="00FB776F" w:rsidRPr="00FE13CC">
        <w:rPr>
          <w:rFonts w:cs="Arial"/>
          <w:color w:val="7030A0"/>
          <w:szCs w:val="24"/>
        </w:rPr>
        <w:t xml:space="preserve"> est le sens de rotation des aiguilles d’une montre.</w:t>
      </w:r>
    </w:p>
    <w:p w14:paraId="1643458B" w14:textId="1046AD90" w:rsidR="00D44D33" w:rsidRPr="00FE13CC" w:rsidRDefault="0039176B" w:rsidP="00C571DC">
      <w:pPr>
        <w:rPr>
          <w:rFonts w:eastAsiaTheme="minorEastAsia" w:cs="Arial"/>
          <w:color w:val="0070C0"/>
          <w:szCs w:val="24"/>
        </w:rPr>
      </w:pPr>
      <w:r w:rsidRPr="00FE13CC">
        <w:rPr>
          <w:rFonts w:eastAsiaTheme="minorEastAsia" w:cs="Arial"/>
          <w:noProof/>
          <w:color w:val="0070C0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4FBDCCA7" wp14:editId="7171BC9E">
            <wp:simplePos x="0" y="0"/>
            <wp:positionH relativeFrom="column">
              <wp:posOffset>5106754</wp:posOffset>
            </wp:positionH>
            <wp:positionV relativeFrom="paragraph">
              <wp:posOffset>2841625</wp:posOffset>
            </wp:positionV>
            <wp:extent cx="1799590" cy="1764665"/>
            <wp:effectExtent l="0" t="0" r="0" b="0"/>
            <wp:wrapTight wrapText="bothSides">
              <wp:wrapPolygon edited="0">
                <wp:start x="0" y="0"/>
                <wp:lineTo x="0" y="21452"/>
                <wp:lineTo x="21265" y="21452"/>
                <wp:lineTo x="2126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5F0" w:rsidRPr="00FE13CC">
        <w:rPr>
          <w:rFonts w:cs="Arial"/>
          <w:b/>
          <w:color w:val="0070C0"/>
        </w:rPr>
        <w:t>Propriété et définition</w:t>
      </w:r>
      <w:r w:rsidR="008055F0" w:rsidRPr="00FE13CC">
        <w:rPr>
          <w:rFonts w:cs="Arial"/>
          <w:color w:val="0070C0"/>
        </w:rPr>
        <w:t>.</w:t>
      </w:r>
      <w:r w:rsidR="006338F3" w:rsidRPr="00FE13CC">
        <w:rPr>
          <w:rFonts w:cs="Arial"/>
          <w:color w:val="0070C0"/>
        </w:rPr>
        <w:t xml:space="preserve"> </w:t>
      </w:r>
      <w:r w:rsidR="008055F0" w:rsidRPr="00FE13CC">
        <w:rPr>
          <w:color w:val="0070C0"/>
        </w:rPr>
        <w:t xml:space="preserve">Pour repérer un point </w:t>
      </w:r>
      <m:oMath>
        <m:r>
          <w:rPr>
            <w:rFonts w:ascii="Cambria Math" w:hAnsi="Cambria Math"/>
            <w:color w:val="0070C0"/>
          </w:rPr>
          <m:t>M</m:t>
        </m:r>
      </m:oMath>
      <w:r w:rsidR="008055F0" w:rsidRPr="00FE13CC">
        <w:rPr>
          <w:color w:val="0070C0"/>
        </w:rPr>
        <w:t xml:space="preserve"> du cercle trigonométrique, on « enroule » autour du cercle dans le sens direct, un axe vertical orienté vers le haut, gradué, d’origine le point </w:t>
      </w:r>
      <m:oMath>
        <m:r>
          <w:rPr>
            <w:rFonts w:ascii="Cambria Math" w:hAnsi="Cambria Math"/>
            <w:color w:val="0070C0"/>
          </w:rPr>
          <m:t>I</m:t>
        </m:r>
      </m:oMath>
      <w:r w:rsidR="008055F0" w:rsidRPr="00FE13CC">
        <w:rPr>
          <w:color w:val="0070C0"/>
        </w:rPr>
        <w:t xml:space="preserve">. On peut alors associer un réel </w:t>
      </w:r>
      <m:oMath>
        <m:r>
          <w:rPr>
            <w:rFonts w:ascii="Cambria Math" w:hAnsi="Cambria Math"/>
            <w:color w:val="0070C0"/>
          </w:rPr>
          <m:t>x</m:t>
        </m:r>
      </m:oMath>
      <w:r w:rsidR="008055F0" w:rsidRPr="00FE13CC">
        <w:rPr>
          <w:color w:val="0070C0"/>
        </w:rPr>
        <w:t xml:space="preserve"> à ce point </w:t>
      </w:r>
      <m:oMath>
        <m:r>
          <w:rPr>
            <w:rFonts w:ascii="Cambria Math" w:hAnsi="Cambria Math"/>
            <w:color w:val="0070C0"/>
          </w:rPr>
          <m:t>M</m:t>
        </m:r>
      </m:oMath>
      <w:r w:rsidR="008055F0" w:rsidRPr="00FE13CC">
        <w:rPr>
          <w:color w:val="0070C0"/>
        </w:rPr>
        <w:t xml:space="preserve">, </w:t>
      </w:r>
      <m:oMath>
        <m:r>
          <w:rPr>
            <w:rFonts w:ascii="Cambria Math" w:hAnsi="Cambria Math"/>
            <w:color w:val="0070C0"/>
          </w:rPr>
          <m:t>x</m:t>
        </m:r>
      </m:oMath>
      <w:r w:rsidR="008055F0" w:rsidRPr="00FE13CC">
        <w:rPr>
          <w:color w:val="0070C0"/>
        </w:rPr>
        <w:t xml:space="preserve"> étant l’abscisse d’un point de l’axe qui vient se superposer au point </w:t>
      </w:r>
      <m:oMath>
        <m:r>
          <w:rPr>
            <w:rFonts w:ascii="Cambria Math" w:hAnsi="Cambria Math"/>
            <w:color w:val="0070C0"/>
          </w:rPr>
          <m:t>M</m:t>
        </m:r>
      </m:oMath>
      <w:r w:rsidR="008055F0" w:rsidRPr="00FE13CC">
        <w:rPr>
          <w:color w:val="0070C0"/>
        </w:rPr>
        <w:t xml:space="preserve">. On dit alors que ce point </w:t>
      </w:r>
      <m:oMath>
        <m:r>
          <w:rPr>
            <w:rFonts w:ascii="Cambria Math" w:hAnsi="Cambria Math"/>
            <w:color w:val="0070C0"/>
          </w:rPr>
          <m:t>M</m:t>
        </m:r>
      </m:oMath>
      <w:r w:rsidR="008055F0" w:rsidRPr="00FE13CC">
        <w:rPr>
          <w:color w:val="0070C0"/>
        </w:rPr>
        <w:t xml:space="preserve"> est </w:t>
      </w:r>
      <w:r w:rsidR="008055F0" w:rsidRPr="00FE13CC">
        <w:rPr>
          <w:b/>
          <w:color w:val="0070C0"/>
        </w:rPr>
        <w:t xml:space="preserve">le point-image de </w:t>
      </w:r>
      <m:oMath>
        <m:r>
          <m:rPr>
            <m:sty m:val="bi"/>
          </m:rPr>
          <w:rPr>
            <w:rFonts w:ascii="Cambria Math" w:hAnsi="Cambria Math"/>
            <w:color w:val="0070C0"/>
          </w:rPr>
          <m:t>x</m:t>
        </m:r>
      </m:oMath>
      <w:r w:rsidR="008055F0" w:rsidRPr="00FE13CC">
        <w:rPr>
          <w:color w:val="0070C0"/>
        </w:rPr>
        <w:t xml:space="preserve"> sur le cercle trigonométrique, ce que l’on peut noter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x</m:t>
            </m:r>
          </m:sub>
        </m:sSub>
      </m:oMath>
      <w:r w:rsidR="008055F0" w:rsidRPr="00FE13CC">
        <w:rPr>
          <w:color w:val="0070C0"/>
        </w:rPr>
        <w:t>.</w:t>
      </w:r>
      <w:r w:rsidR="008055F0" w:rsidRPr="00FE13CC">
        <w:rPr>
          <w:color w:val="0070C0"/>
        </w:rPr>
        <w:br/>
        <w:t xml:space="preserve">Tout point sur le cercle trigonométrique se repère donc par plusieurs nombres réels, distants d’un multiple de </w:t>
      </w:r>
      <m:oMath>
        <m:r>
          <w:rPr>
            <w:rFonts w:ascii="Cambria Math" w:hAnsi="Cambria Math"/>
            <w:color w:val="0070C0"/>
          </w:rPr>
          <m:t>2π</m:t>
        </m:r>
      </m:oMath>
      <w:r w:rsidR="008055F0" w:rsidRPr="00FE13CC">
        <w:rPr>
          <w:color w:val="0070C0"/>
        </w:rPr>
        <w:t xml:space="preserve"> (le périmètre du cercle trigonométrique), selon le nombre de tours complets de l’enroulement de l’axe.</w:t>
      </w:r>
      <w:r w:rsidR="00D44D33" w:rsidRPr="00FE13CC">
        <w:rPr>
          <w:color w:val="0070C0"/>
        </w:rPr>
        <w:br/>
      </w:r>
      <w:r w:rsidR="00711A7A" w:rsidRPr="00FE13CC">
        <w:rPr>
          <w:rFonts w:cs="Arial"/>
          <w:b/>
          <w:color w:val="0070C0"/>
          <w:szCs w:val="24"/>
        </w:rPr>
        <w:t>Exemple</w:t>
      </w:r>
      <w:r w:rsidR="00711A7A" w:rsidRPr="00FE13CC">
        <w:rPr>
          <w:rFonts w:cs="Arial"/>
          <w:color w:val="0070C0"/>
          <w:szCs w:val="24"/>
        </w:rPr>
        <w:t xml:space="preserve">. </w:t>
      </w:r>
      <w:r w:rsidR="00ED11D7" w:rsidRPr="00FE13CC">
        <w:rPr>
          <w:rFonts w:cs="Arial"/>
          <w:color w:val="0070C0"/>
          <w:szCs w:val="24"/>
        </w:rPr>
        <w:t>Les points de la droite des réels</w:t>
      </w:r>
      <w:r w:rsidR="00273C9B" w:rsidRPr="00FE13CC">
        <w:rPr>
          <w:rFonts w:cs="Arial"/>
          <w:color w:val="0070C0"/>
          <w:szCs w:val="24"/>
        </w:rPr>
        <w:t xml:space="preserve"> </w:t>
      </w:r>
      <m:oMath>
        <m:r>
          <w:rPr>
            <w:rFonts w:ascii="Cambria Math" w:hAnsi="Cambria Math" w:cs="Arial"/>
            <w:color w:val="0070C0"/>
            <w:szCs w:val="24"/>
          </w:rPr>
          <m:t>0;2π;4π</m:t>
        </m:r>
      </m:oMath>
      <w:r w:rsidR="00ED11D7" w:rsidRPr="00FE13CC">
        <w:rPr>
          <w:rFonts w:cs="Arial"/>
          <w:color w:val="0070C0"/>
          <w:szCs w:val="24"/>
        </w:rPr>
        <w:t xml:space="preserve">, et plus généralement de la forme </w:t>
      </w:r>
      <m:oMath>
        <m:r>
          <w:rPr>
            <w:rFonts w:ascii="Cambria Math" w:hAnsi="Cambria Math" w:cs="Arial"/>
            <w:color w:val="0070C0"/>
            <w:szCs w:val="24"/>
          </w:rPr>
          <m:t>2kπ</m:t>
        </m:r>
      </m:oMath>
      <w:r w:rsidR="00ED11D7" w:rsidRPr="00FE13CC">
        <w:rPr>
          <w:rFonts w:cs="Arial"/>
          <w:color w:val="0070C0"/>
          <w:szCs w:val="24"/>
        </w:rPr>
        <w:t xml:space="preserve"> (avec</w:t>
      </w:r>
      <w:r w:rsidR="00273C9B" w:rsidRPr="00FE13CC">
        <w:rPr>
          <w:rFonts w:cs="Arial"/>
          <w:color w:val="0070C0"/>
          <w:szCs w:val="24"/>
        </w:rPr>
        <w:t xml:space="preserve"> </w:t>
      </w:r>
      <m:oMath>
        <m:r>
          <w:rPr>
            <w:rFonts w:ascii="Cambria Math" w:hAnsi="Cambria Math" w:cs="Arial"/>
            <w:color w:val="0070C0"/>
            <w:szCs w:val="24"/>
          </w:rPr>
          <m:t>k</m:t>
        </m:r>
        <m:r>
          <m:rPr>
            <m:scr m:val="double-struck"/>
          </m:rPr>
          <w:rPr>
            <w:rFonts w:ascii="Cambria Math" w:hAnsi="Cambria Math" w:cs="Arial"/>
            <w:color w:val="0070C0"/>
            <w:szCs w:val="24"/>
          </w:rPr>
          <m:t>∈Z</m:t>
        </m:r>
      </m:oMath>
      <w:r w:rsidR="00ED11D7" w:rsidRPr="00FE13CC">
        <w:rPr>
          <w:rFonts w:cs="Arial"/>
          <w:color w:val="0070C0"/>
          <w:szCs w:val="24"/>
        </w:rPr>
        <w:t>) ont pour</w:t>
      </w:r>
      <w:r w:rsidR="00711A7A" w:rsidRPr="00FE13CC">
        <w:rPr>
          <w:rFonts w:cs="Arial"/>
          <w:color w:val="0070C0"/>
          <w:szCs w:val="24"/>
        </w:rPr>
        <w:t xml:space="preserve"> </w:t>
      </w:r>
      <w:r w:rsidR="00ED11D7" w:rsidRPr="00FE13CC">
        <w:rPr>
          <w:rFonts w:cs="Arial"/>
          <w:color w:val="0070C0"/>
          <w:szCs w:val="24"/>
        </w:rPr>
        <w:t>image le même point</w:t>
      </w:r>
      <w:r w:rsidR="008444C9" w:rsidRPr="00FE13CC">
        <w:rPr>
          <w:rFonts w:cs="Arial"/>
          <w:color w:val="0070C0"/>
          <w:szCs w:val="24"/>
        </w:rPr>
        <w:t> :</w:t>
      </w:r>
      <w:r w:rsidR="00ED11D7" w:rsidRPr="00FE13CC">
        <w:rPr>
          <w:color w:val="0070C0"/>
        </w:rPr>
        <w:t xml:space="preserve"> </w:t>
      </w:r>
      <m:oMath>
        <m:r>
          <w:rPr>
            <w:rFonts w:ascii="Cambria Math" w:hAnsi="Cambria Math"/>
            <w:color w:val="0070C0"/>
          </w:rPr>
          <m:t>I</m:t>
        </m:r>
      </m:oMath>
      <w:r w:rsidR="00ED11D7" w:rsidRPr="00FE13CC">
        <w:rPr>
          <w:color w:val="0070C0"/>
        </w:rPr>
        <w:t>.</w:t>
      </w:r>
      <w:r w:rsidR="00A801E9" w:rsidRPr="00FE13CC">
        <w:rPr>
          <w:rFonts w:cs="Arial"/>
          <w:color w:val="0070C0"/>
          <w:szCs w:val="24"/>
        </w:rPr>
        <w:br/>
      </w:r>
      <w:r w:rsidR="00EA4DF8" w:rsidRPr="00FE13CC">
        <w:rPr>
          <w:rFonts w:cs="Arial"/>
          <w:b/>
          <w:color w:val="0070C0"/>
          <w:szCs w:val="24"/>
        </w:rPr>
        <w:t>Exemple</w:t>
      </w:r>
      <w:r w:rsidR="00EA4DF8" w:rsidRPr="00FE13CC">
        <w:rPr>
          <w:rFonts w:cs="Arial"/>
          <w:color w:val="0070C0"/>
          <w:szCs w:val="24"/>
        </w:rPr>
        <w:t xml:space="preserve">. </w:t>
      </w:r>
      <w:r w:rsidR="005D7DD5" w:rsidRPr="00FE13CC">
        <w:rPr>
          <w:rFonts w:cs="Arial"/>
          <w:color w:val="0070C0"/>
          <w:szCs w:val="24"/>
        </w:rPr>
        <w:t xml:space="preserve">Les points </w:t>
      </w:r>
      <m:oMath>
        <m:f>
          <m:fPr>
            <m:ctrlPr>
              <w:rPr>
                <w:rFonts w:ascii="Cambria Math" w:hAnsi="Cambria Math" w:cs="Arial"/>
                <w:i/>
                <w:color w:val="0070C0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70C0"/>
                <w:szCs w:val="24"/>
              </w:rPr>
              <m:t>π</m:t>
            </m:r>
          </m:num>
          <m:den>
            <m:r>
              <w:rPr>
                <w:rFonts w:ascii="Cambria Math" w:hAnsi="Cambria Math" w:cs="Arial"/>
                <w:color w:val="0070C0"/>
                <w:szCs w:val="24"/>
              </w:rPr>
              <m:t>2</m:t>
            </m:r>
          </m:den>
        </m:f>
        <m:r>
          <w:rPr>
            <w:rFonts w:ascii="Cambria Math" w:hAnsi="Cambria Math" w:cs="Arial"/>
            <w:color w:val="0070C0"/>
            <w:szCs w:val="24"/>
          </w:rPr>
          <m:t>;</m:t>
        </m:r>
        <m:f>
          <m:fPr>
            <m:ctrlPr>
              <w:rPr>
                <w:rFonts w:ascii="Cambria Math" w:hAnsi="Cambria Math" w:cs="Arial"/>
                <w:i/>
                <w:color w:val="0070C0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70C0"/>
                <w:szCs w:val="24"/>
              </w:rPr>
              <m:t>π</m:t>
            </m:r>
          </m:num>
          <m:den>
            <m:r>
              <w:rPr>
                <w:rFonts w:ascii="Cambria Math" w:hAnsi="Cambria Math" w:cs="Arial"/>
                <w:color w:val="0070C0"/>
                <w:szCs w:val="24"/>
              </w:rPr>
              <m:t>2</m:t>
            </m:r>
          </m:den>
        </m:f>
        <m:r>
          <w:rPr>
            <w:rFonts w:ascii="Cambria Math" w:hAnsi="Cambria Math" w:cs="Arial"/>
            <w:color w:val="0070C0"/>
            <w:szCs w:val="24"/>
          </w:rPr>
          <m:t>+2π</m:t>
        </m:r>
      </m:oMath>
      <w:r w:rsidR="005D7DD5" w:rsidRPr="00FE13CC">
        <w:rPr>
          <w:rFonts w:eastAsiaTheme="minorEastAsia" w:cs="Arial"/>
          <w:color w:val="0070C0"/>
          <w:szCs w:val="24"/>
        </w:rPr>
        <w:t xml:space="preserve"> (soit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70C0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70C0"/>
                <w:szCs w:val="24"/>
              </w:rPr>
              <m:t>5π</m:t>
            </m:r>
          </m:num>
          <m:den>
            <m:r>
              <w:rPr>
                <w:rFonts w:ascii="Cambria Math" w:eastAsiaTheme="minorEastAsia" w:hAnsi="Cambria Math" w:cs="Arial"/>
                <w:color w:val="0070C0"/>
                <w:szCs w:val="24"/>
              </w:rPr>
              <m:t>2</m:t>
            </m:r>
          </m:den>
        </m:f>
      </m:oMath>
      <w:r w:rsidR="005D7DD5" w:rsidRPr="00FE13CC">
        <w:rPr>
          <w:rFonts w:eastAsiaTheme="minorEastAsia" w:cs="Arial"/>
          <w:color w:val="0070C0"/>
          <w:szCs w:val="24"/>
        </w:rPr>
        <w:t xml:space="preserve">) ;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70C0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70C0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color w:val="0070C0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color w:val="0070C0"/>
            <w:szCs w:val="24"/>
          </w:rPr>
          <m:t>+4π</m:t>
        </m:r>
      </m:oMath>
      <w:r w:rsidR="005D7DD5" w:rsidRPr="00FE13CC">
        <w:rPr>
          <w:rFonts w:eastAsiaTheme="minorEastAsia" w:cs="Arial"/>
          <w:color w:val="0070C0"/>
          <w:szCs w:val="24"/>
        </w:rPr>
        <w:t xml:space="preserve"> (soit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70C0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70C0"/>
                <w:szCs w:val="24"/>
              </w:rPr>
              <m:t>9π</m:t>
            </m:r>
          </m:num>
          <m:den>
            <m:r>
              <w:rPr>
                <w:rFonts w:ascii="Cambria Math" w:eastAsiaTheme="minorEastAsia" w:hAnsi="Cambria Math" w:cs="Arial"/>
                <w:color w:val="0070C0"/>
                <w:szCs w:val="24"/>
              </w:rPr>
              <m:t>2</m:t>
            </m:r>
          </m:den>
        </m:f>
      </m:oMath>
      <w:r w:rsidR="005D7DD5" w:rsidRPr="00FE13CC">
        <w:rPr>
          <w:rFonts w:eastAsiaTheme="minorEastAsia" w:cs="Arial"/>
          <w:color w:val="0070C0"/>
          <w:szCs w:val="24"/>
        </w:rPr>
        <w:t xml:space="preserve">), et plus généralement de la forme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70C0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70C0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color w:val="0070C0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color w:val="0070C0"/>
            <w:szCs w:val="24"/>
          </w:rPr>
          <m:t>+2kπ</m:t>
        </m:r>
      </m:oMath>
      <w:r w:rsidR="005D7DD5" w:rsidRPr="00FE13CC">
        <w:rPr>
          <w:rFonts w:eastAsiaTheme="minorEastAsia" w:cs="Arial"/>
          <w:color w:val="0070C0"/>
          <w:szCs w:val="24"/>
        </w:rPr>
        <w:t xml:space="preserve"> (avec </w:t>
      </w:r>
      <m:oMath>
        <m:r>
          <w:rPr>
            <w:rFonts w:ascii="Cambria Math" w:eastAsiaTheme="minorEastAsia" w:hAnsi="Cambria Math" w:cs="Arial"/>
            <w:color w:val="0070C0"/>
            <w:szCs w:val="24"/>
          </w:rPr>
          <m:t>k</m:t>
        </m:r>
        <m:r>
          <m:rPr>
            <m:scr m:val="double-struck"/>
          </m:rPr>
          <w:rPr>
            <w:rFonts w:ascii="Cambria Math" w:eastAsiaTheme="minorEastAsia" w:hAnsi="Cambria Math" w:cs="Arial"/>
            <w:color w:val="0070C0"/>
            <w:szCs w:val="24"/>
          </w:rPr>
          <m:t>∈Z</m:t>
        </m:r>
      </m:oMath>
      <w:r w:rsidR="005D7DD5" w:rsidRPr="00FE13CC">
        <w:rPr>
          <w:rFonts w:eastAsiaTheme="minorEastAsia" w:cs="Arial"/>
          <w:color w:val="0070C0"/>
          <w:szCs w:val="24"/>
        </w:rPr>
        <w:t>) ont pour image le même point</w:t>
      </w:r>
      <w:r w:rsidR="008444C9" w:rsidRPr="00FE13CC">
        <w:rPr>
          <w:rFonts w:eastAsiaTheme="minorEastAsia" w:cs="Arial"/>
          <w:color w:val="0070C0"/>
          <w:szCs w:val="24"/>
        </w:rPr>
        <w:t> :</w:t>
      </w:r>
      <w:r w:rsidR="005D7DD5" w:rsidRPr="00FE13CC">
        <w:rPr>
          <w:rFonts w:eastAsiaTheme="minorEastAsia" w:cs="Arial"/>
          <w:color w:val="0070C0"/>
          <w:szCs w:val="24"/>
        </w:rPr>
        <w:t xml:space="preserve"> </w:t>
      </w:r>
      <m:oMath>
        <m:r>
          <w:rPr>
            <w:rFonts w:ascii="Cambria Math" w:hAnsi="Cambria Math"/>
            <w:color w:val="0070C0"/>
          </w:rPr>
          <m:t>J</m:t>
        </m:r>
      </m:oMath>
      <w:r w:rsidR="005D7DD5" w:rsidRPr="00FE13CC">
        <w:rPr>
          <w:rFonts w:eastAsiaTheme="minorEastAsia" w:cs="Arial"/>
          <w:color w:val="0070C0"/>
          <w:szCs w:val="24"/>
        </w:rPr>
        <w:t>.</w:t>
      </w:r>
    </w:p>
    <w:p w14:paraId="4F195B91" w14:textId="09E889C4" w:rsidR="00C556AF" w:rsidRPr="00FE13CC" w:rsidRDefault="00726120" w:rsidP="00C571DC">
      <w:pPr>
        <w:rPr>
          <w:rFonts w:cs="Arial"/>
          <w:color w:val="4F6228" w:themeColor="accent3" w:themeShade="80"/>
          <w:szCs w:val="24"/>
        </w:rPr>
      </w:pPr>
      <w:r w:rsidRPr="00FE13CC">
        <w:rPr>
          <w:rFonts w:eastAsiaTheme="minorEastAsia" w:cs="Arial"/>
          <w:b/>
          <w:color w:val="4F6228" w:themeColor="accent3" w:themeShade="80"/>
          <w:szCs w:val="24"/>
        </w:rPr>
        <w:t>Définition et propriété</w:t>
      </w:r>
      <w:r w:rsidRPr="00FE13CC">
        <w:rPr>
          <w:rFonts w:eastAsiaTheme="minorEastAsia" w:cs="Arial"/>
          <w:color w:val="4F6228" w:themeColor="accent3" w:themeShade="80"/>
          <w:szCs w:val="24"/>
        </w:rPr>
        <w:t xml:space="preserve">. </w:t>
      </w:r>
      <w:r w:rsidRPr="00FE13CC">
        <w:rPr>
          <w:color w:val="4F6228" w:themeColor="accent3" w:themeShade="80"/>
        </w:rPr>
        <w:t xml:space="preserve">Soit </w:t>
      </w:r>
      <m:oMath>
        <m:r>
          <w:rPr>
            <w:rFonts w:ascii="Cambria Math" w:hAnsi="Cambria Math"/>
            <w:color w:val="4F6228" w:themeColor="accent3" w:themeShade="80"/>
          </w:rPr>
          <m:t>M</m:t>
        </m:r>
      </m:oMath>
      <w:r w:rsidRPr="00FE13CC">
        <w:rPr>
          <w:color w:val="4F6228" w:themeColor="accent3" w:themeShade="80"/>
        </w:rPr>
        <w:t xml:space="preserve"> un point du cercle trigonométrique </w:t>
      </w:r>
      <m:oMath>
        <m:r>
          <m:rPr>
            <m:scr m:val="script"/>
          </m:rPr>
          <w:rPr>
            <w:rFonts w:ascii="Cambria Math" w:hAnsi="Cambria Math"/>
            <w:color w:val="4F6228" w:themeColor="accent3" w:themeShade="80"/>
          </w:rPr>
          <m:t>C</m:t>
        </m:r>
      </m:oMath>
      <w:r w:rsidRPr="00FE13CC">
        <w:rPr>
          <w:color w:val="4F6228" w:themeColor="accent3" w:themeShade="80"/>
        </w:rPr>
        <w:t xml:space="preserve">.  </w:t>
      </w:r>
      <w:r w:rsidRPr="00FE13CC">
        <w:rPr>
          <w:color w:val="4F6228" w:themeColor="accent3" w:themeShade="80"/>
        </w:rPr>
        <w:br/>
      </w:r>
      <w:r w:rsidRPr="00FE13CC">
        <w:rPr>
          <w:b/>
          <w:color w:val="4F6228" w:themeColor="accent3" w:themeShade="80"/>
        </w:rPr>
        <w:t xml:space="preserve">L’angle orienté </w:t>
      </w:r>
      <m:oMath>
        <m:d>
          <m:dPr>
            <m:ctrlPr>
              <w:rPr>
                <w:rFonts w:ascii="Cambria Math" w:hAnsi="Cambria Math"/>
                <w:b/>
                <w:color w:val="4F6228" w:themeColor="accent3" w:themeShade="8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color w:val="4F6228" w:themeColor="accent3" w:themeShade="8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4F6228" w:themeColor="accent3" w:themeShade="80"/>
                  </w:rPr>
                  <m:t>OI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4F6228" w:themeColor="accent3" w:themeShade="8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color w:val="4F6228" w:themeColor="accent3" w:themeShade="8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4F6228" w:themeColor="accent3" w:themeShade="80"/>
                  </w:rPr>
                  <m:t>OM</m:t>
                </m:r>
              </m:e>
            </m:acc>
          </m:e>
        </m:d>
      </m:oMath>
      <w:r w:rsidRPr="00FE13CC">
        <w:rPr>
          <w:color w:val="4F6228" w:themeColor="accent3" w:themeShade="80"/>
        </w:rPr>
        <w:t xml:space="preserve"> est la longueur de l’arc </w:t>
      </w:r>
      <m:oMath>
        <m:acc>
          <m:accPr>
            <m:ctrlPr>
              <w:rPr>
                <w:rFonts w:ascii="Cambria Math" w:hAnsi="Cambria Math"/>
                <w:color w:val="4F6228" w:themeColor="accent3" w:themeShade="80"/>
              </w:rPr>
            </m:ctrlPr>
          </m:accPr>
          <m:e>
            <m:r>
              <w:rPr>
                <w:rFonts w:ascii="Cambria Math" w:hAnsi="Cambria Math"/>
                <w:color w:val="4F6228" w:themeColor="accent3" w:themeShade="80"/>
              </w:rPr>
              <m:t>IM</m:t>
            </m:r>
          </m:e>
        </m:acc>
      </m:oMath>
      <w:r w:rsidRPr="00FE13CC">
        <w:rPr>
          <w:color w:val="4F6228" w:themeColor="accent3" w:themeShade="80"/>
        </w:rPr>
        <w:t xml:space="preserve">, comptée positivement dans le sens direct, négativement dans le sens indirect. </w:t>
      </w:r>
      <w:r w:rsidRPr="00FE13CC">
        <w:rPr>
          <w:color w:val="4F6228" w:themeColor="accent3" w:themeShade="80"/>
        </w:rPr>
        <w:br/>
        <w:t xml:space="preserve">L’unité associée à cette mesure </w:t>
      </w:r>
      <w:r w:rsidR="009B11BE" w:rsidRPr="00FE13CC">
        <w:rPr>
          <w:color w:val="4F6228" w:themeColor="accent3" w:themeShade="80"/>
        </w:rPr>
        <w:t xml:space="preserve">est </w:t>
      </w:r>
      <w:r w:rsidR="009B11BE" w:rsidRPr="00FE13CC">
        <w:rPr>
          <w:b/>
          <w:color w:val="4F6228" w:themeColor="accent3" w:themeShade="80"/>
        </w:rPr>
        <w:t>le radian</w:t>
      </w:r>
      <w:r w:rsidR="009B11BE" w:rsidRPr="00FE13CC">
        <w:rPr>
          <w:color w:val="4F6228" w:themeColor="accent3" w:themeShade="80"/>
        </w:rPr>
        <w:t xml:space="preserve"> noté</w:t>
      </w:r>
      <w:r w:rsidRPr="00FE13CC">
        <w:rPr>
          <w:color w:val="4F6228" w:themeColor="accent3" w:themeShade="8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4F6228" w:themeColor="accent3" w:themeShade="80"/>
          </w:rPr>
          <m:t>rad</m:t>
        </m:r>
      </m:oMath>
      <w:r w:rsidRPr="00FE13CC">
        <w:rPr>
          <w:color w:val="4F6228" w:themeColor="accent3" w:themeShade="80"/>
        </w:rPr>
        <w:t>.</w:t>
      </w:r>
      <w:r w:rsidRPr="00FE13CC">
        <w:rPr>
          <w:color w:val="4F6228" w:themeColor="accent3" w:themeShade="80"/>
        </w:rPr>
        <w:br/>
        <w:t xml:space="preserve">Il y a une infinité de façons d’aller de </w:t>
      </w:r>
      <m:oMath>
        <m:r>
          <w:rPr>
            <w:rFonts w:ascii="Cambria Math" w:hAnsi="Cambria Math"/>
            <w:color w:val="4F6228" w:themeColor="accent3" w:themeShade="80"/>
          </w:rPr>
          <m:t>I</m:t>
        </m:r>
      </m:oMath>
      <w:r w:rsidRPr="00FE13CC">
        <w:rPr>
          <w:color w:val="4F6228" w:themeColor="accent3" w:themeShade="80"/>
        </w:rPr>
        <w:t xml:space="preserve"> à </w:t>
      </w:r>
      <m:oMath>
        <m:r>
          <w:rPr>
            <w:rFonts w:ascii="Cambria Math" w:hAnsi="Cambria Math"/>
            <w:color w:val="4F6228" w:themeColor="accent3" w:themeShade="80"/>
          </w:rPr>
          <m:t>M</m:t>
        </m:r>
      </m:oMath>
      <w:r w:rsidRPr="00FE13CC">
        <w:rPr>
          <w:color w:val="4F6228" w:themeColor="accent3" w:themeShade="80"/>
        </w:rPr>
        <w:t xml:space="preserve"> le long de </w:t>
      </w:r>
      <m:oMath>
        <m:r>
          <m:rPr>
            <m:scr m:val="script"/>
          </m:rPr>
          <w:rPr>
            <w:rFonts w:ascii="Cambria Math" w:hAnsi="Cambria Math"/>
            <w:color w:val="4F6228" w:themeColor="accent3" w:themeShade="80"/>
          </w:rPr>
          <m:t>C</m:t>
        </m:r>
      </m:oMath>
      <w:r w:rsidRPr="00FE13CC">
        <w:rPr>
          <w:color w:val="4F6228" w:themeColor="accent3" w:themeShade="80"/>
        </w:rPr>
        <w:t xml:space="preserve">, mais tous ces arcs ont une longueur qui diffère d’un multiple de </w:t>
      </w:r>
      <m:oMath>
        <m:r>
          <w:rPr>
            <w:rFonts w:ascii="Cambria Math" w:hAnsi="Cambria Math"/>
            <w:color w:val="4F6228" w:themeColor="accent3" w:themeShade="80"/>
          </w:rPr>
          <m:t>2π</m:t>
        </m:r>
      </m:oMath>
      <w:r w:rsidRPr="00FE13CC">
        <w:rPr>
          <w:color w:val="4F6228" w:themeColor="accent3" w:themeShade="80"/>
        </w:rPr>
        <w:t xml:space="preserve">. On choisit comme </w:t>
      </w:r>
      <w:r w:rsidRPr="00FE13CC">
        <w:rPr>
          <w:b/>
          <w:color w:val="4F6228" w:themeColor="accent3" w:themeShade="80"/>
        </w:rPr>
        <w:t xml:space="preserve">mesure principale de </w:t>
      </w:r>
      <m:oMath>
        <m:d>
          <m:dPr>
            <m:ctrlPr>
              <w:rPr>
                <w:rFonts w:ascii="Cambria Math" w:hAnsi="Cambria Math"/>
                <w:b/>
                <w:color w:val="4F6228" w:themeColor="accent3" w:themeShade="8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color w:val="4F6228" w:themeColor="accent3" w:themeShade="8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4F6228" w:themeColor="accent3" w:themeShade="80"/>
                  </w:rPr>
                  <m:t>OI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4F6228" w:themeColor="accent3" w:themeShade="8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color w:val="4F6228" w:themeColor="accent3" w:themeShade="8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4F6228" w:themeColor="accent3" w:themeShade="80"/>
                  </w:rPr>
                  <m:t>OM</m:t>
                </m:r>
              </m:e>
            </m:acc>
          </m:e>
        </m:d>
      </m:oMath>
      <w:r w:rsidRPr="00FE13CC">
        <w:rPr>
          <w:color w:val="4F6228" w:themeColor="accent3" w:themeShade="80"/>
        </w:rPr>
        <w:t xml:space="preserve"> la longueur du seul arc </w:t>
      </w:r>
      <m:oMath>
        <m:acc>
          <m:accPr>
            <m:ctrlPr>
              <w:rPr>
                <w:rFonts w:ascii="Cambria Math" w:hAnsi="Cambria Math"/>
                <w:color w:val="4F6228" w:themeColor="accent3" w:themeShade="80"/>
              </w:rPr>
            </m:ctrlPr>
          </m:accPr>
          <m:e>
            <m:r>
              <w:rPr>
                <w:rFonts w:ascii="Cambria Math" w:hAnsi="Cambria Math"/>
                <w:color w:val="4F6228" w:themeColor="accent3" w:themeShade="80"/>
              </w:rPr>
              <m:t>IM</m:t>
            </m:r>
          </m:e>
        </m:acc>
      </m:oMath>
      <w:r w:rsidRPr="00FE13CC">
        <w:rPr>
          <w:color w:val="4F6228" w:themeColor="accent3" w:themeShade="80"/>
        </w:rPr>
        <w:t xml:space="preserve"> de longueur comprise dans </w:t>
      </w:r>
      <m:oMath>
        <m:r>
          <w:rPr>
            <w:rFonts w:ascii="Cambria Math" w:hAnsi="Cambria Math"/>
            <w:color w:val="4F6228" w:themeColor="accent3" w:themeShade="80"/>
          </w:rPr>
          <m:t>]-π;π]</m:t>
        </m:r>
      </m:oMath>
      <w:r w:rsidRPr="00FE13CC">
        <w:rPr>
          <w:color w:val="4F6228" w:themeColor="accent3" w:themeShade="80"/>
        </w:rPr>
        <w:t xml:space="preserve">. Les calculs d’angles se font « modulo </w:t>
      </w:r>
      <m:oMath>
        <m:r>
          <w:rPr>
            <w:rFonts w:ascii="Cambria Math" w:hAnsi="Cambria Math"/>
            <w:color w:val="4F6228" w:themeColor="accent3" w:themeShade="80"/>
          </w:rPr>
          <m:t>2π</m:t>
        </m:r>
      </m:oMath>
      <w:r w:rsidRPr="00FE13CC">
        <w:rPr>
          <w:color w:val="4F6228" w:themeColor="accent3" w:themeShade="80"/>
        </w:rPr>
        <w:t xml:space="preserve"> » (à un multiple de </w:t>
      </w:r>
      <m:oMath>
        <m:r>
          <w:rPr>
            <w:rFonts w:ascii="Cambria Math" w:hAnsi="Cambria Math"/>
            <w:color w:val="4F6228" w:themeColor="accent3" w:themeShade="80"/>
          </w:rPr>
          <m:t>2π</m:t>
        </m:r>
      </m:oMath>
      <w:r w:rsidRPr="00FE13CC">
        <w:rPr>
          <w:color w:val="4F6228" w:themeColor="accent3" w:themeShade="80"/>
        </w:rPr>
        <w:t xml:space="preserve"> près).</w:t>
      </w:r>
    </w:p>
    <w:p w14:paraId="5B6A3E36" w14:textId="150F3AAE" w:rsidR="009860B4" w:rsidRPr="00FE13CC" w:rsidRDefault="001E5893" w:rsidP="00C571DC">
      <w:pPr>
        <w:rPr>
          <w:rFonts w:eastAsiaTheme="minorEastAsia" w:cs="Arial"/>
          <w:color w:val="4F6228" w:themeColor="accent3" w:themeShade="80"/>
          <w:szCs w:val="24"/>
        </w:rPr>
      </w:pPr>
      <w:r w:rsidRPr="00FE13CC">
        <w:rPr>
          <w:rFonts w:eastAsiaTheme="minorEastAsia" w:cs="Arial"/>
          <w:b/>
          <w:color w:val="4F6228" w:themeColor="accent3" w:themeShade="80"/>
          <w:szCs w:val="24"/>
        </w:rPr>
        <w:t>Exemple</w:t>
      </w:r>
      <w:r w:rsidR="00101B3A" w:rsidRPr="00FE13CC">
        <w:rPr>
          <w:rFonts w:eastAsiaTheme="minorEastAsia" w:cs="Arial"/>
          <w:color w:val="4F6228" w:themeColor="accent3" w:themeShade="80"/>
          <w:szCs w:val="24"/>
        </w:rPr>
        <w:t xml:space="preserve">. </w:t>
      </w:r>
      <w:r w:rsidR="00491C6C" w:rsidRPr="00FE13CC">
        <w:rPr>
          <w:rFonts w:eastAsiaTheme="minorEastAsia" w:cs="Arial"/>
          <w:color w:val="4F6228" w:themeColor="accent3" w:themeShade="80"/>
          <w:szCs w:val="24"/>
        </w:rPr>
        <w:t>Un</w:t>
      </w:r>
      <w:r w:rsidR="00BE1A4D" w:rsidRPr="00FE13CC">
        <w:rPr>
          <w:rFonts w:eastAsiaTheme="minorEastAsia" w:cs="Arial"/>
          <w:color w:val="4F6228" w:themeColor="accent3" w:themeShade="80"/>
          <w:szCs w:val="24"/>
        </w:rPr>
        <w:t xml:space="preserve"> tour de cercle </w:t>
      </w:r>
      <w:r w:rsidR="00491C6C" w:rsidRPr="00FE13CC">
        <w:rPr>
          <w:rFonts w:eastAsiaTheme="minorEastAsia" w:cs="Arial"/>
          <w:color w:val="4F6228" w:themeColor="accent3" w:themeShade="80"/>
          <w:szCs w:val="24"/>
        </w:rPr>
        <w:t xml:space="preserve">admet pour mesure d’angle </w:t>
      </w:r>
      <m:oMath>
        <m:r>
          <w:rPr>
            <w:rFonts w:ascii="Cambria Math" w:eastAsiaTheme="minorEastAsia" w:hAnsi="Cambria Math" w:cs="Arial"/>
            <w:color w:val="4F6228" w:themeColor="accent3" w:themeShade="80"/>
            <w:szCs w:val="24"/>
          </w:rPr>
          <m:t>2π</m:t>
        </m:r>
      </m:oMath>
      <w:r w:rsidR="00367A91" w:rsidRPr="00FE13CC">
        <w:rPr>
          <w:rFonts w:eastAsiaTheme="minorEastAsia" w:cs="Arial"/>
          <w:color w:val="4F6228" w:themeColor="accent3" w:themeShade="80"/>
          <w:szCs w:val="24"/>
        </w:rPr>
        <w:t xml:space="preserve"> rad</w:t>
      </w:r>
      <w:r w:rsidR="00491C6C" w:rsidRPr="00FE13CC">
        <w:rPr>
          <w:rFonts w:eastAsiaTheme="minorEastAsia" w:cs="Arial"/>
          <w:color w:val="4F6228" w:themeColor="accent3" w:themeShade="80"/>
          <w:szCs w:val="24"/>
        </w:rPr>
        <w:t xml:space="preserve"> </w:t>
      </w:r>
      <w:r w:rsidR="00B87B80" w:rsidRPr="00FE13CC">
        <w:rPr>
          <w:rFonts w:eastAsiaTheme="minorEastAsia" w:cs="Arial"/>
          <w:color w:val="4F6228" w:themeColor="accent3" w:themeShade="80"/>
          <w:szCs w:val="24"/>
        </w:rPr>
        <w:t xml:space="preserve">puisque le périmètre de </w:t>
      </w:r>
      <m:oMath>
        <m:r>
          <m:rPr>
            <m:scr m:val="script"/>
          </m:rPr>
          <w:rPr>
            <w:rFonts w:ascii="Cambria Math" w:hAnsi="Cambria Math" w:cs="Cambria Math"/>
            <w:color w:val="4F6228" w:themeColor="accent3" w:themeShade="80"/>
            <w:sz w:val="22"/>
          </w:rPr>
          <m:t>C</m:t>
        </m:r>
      </m:oMath>
      <w:r w:rsidR="00B87B80" w:rsidRPr="00FE13CC">
        <w:rPr>
          <w:rFonts w:eastAsiaTheme="minorEastAsia" w:cs="Arial"/>
          <w:color w:val="4F6228" w:themeColor="accent3" w:themeShade="80"/>
          <w:szCs w:val="24"/>
        </w:rPr>
        <w:t xml:space="preserve"> est </w:t>
      </w:r>
      <m:oMath>
        <m:r>
          <w:rPr>
            <w:rFonts w:ascii="Cambria Math" w:eastAsiaTheme="minorEastAsia" w:hAnsi="Cambria Math" w:cs="Arial"/>
            <w:color w:val="4F6228" w:themeColor="accent3" w:themeShade="80"/>
            <w:szCs w:val="24"/>
          </w:rPr>
          <m:t>2π</m:t>
        </m:r>
      </m:oMath>
      <w:r w:rsidR="00B87B80" w:rsidRPr="00FE13CC">
        <w:rPr>
          <w:rFonts w:eastAsiaTheme="minorEastAsia" w:cs="Arial"/>
          <w:color w:val="4F6228" w:themeColor="accent3" w:themeShade="80"/>
          <w:szCs w:val="24"/>
        </w:rPr>
        <w:t>.</w:t>
      </w:r>
      <w:r w:rsidR="00945368" w:rsidRPr="00FE13CC">
        <w:rPr>
          <w:rFonts w:eastAsiaTheme="minorEastAsia" w:cs="Arial"/>
          <w:color w:val="4F6228" w:themeColor="accent3" w:themeShade="80"/>
          <w:szCs w:val="24"/>
        </w:rPr>
        <w:t xml:space="preserve"> </w:t>
      </w:r>
      <w:r w:rsidR="00491C6C" w:rsidRPr="00FE13CC">
        <w:rPr>
          <w:rFonts w:eastAsiaTheme="minorEastAsia" w:cs="Arial"/>
          <w:color w:val="4F6228" w:themeColor="accent3" w:themeShade="80"/>
          <w:szCs w:val="24"/>
        </w:rPr>
        <w:t>Cependant la mesure principale</w:t>
      </w:r>
      <w:r w:rsidR="00C646DF" w:rsidRPr="00FE13CC">
        <w:rPr>
          <w:rFonts w:eastAsiaTheme="minorEastAsia" w:cs="Arial"/>
          <w:color w:val="4F6228" w:themeColor="accent3" w:themeShade="80"/>
          <w:szCs w:val="24"/>
        </w:rPr>
        <w:t xml:space="preserve"> de cet angle</w:t>
      </w:r>
      <w:r w:rsidR="00491C6C" w:rsidRPr="00FE13CC">
        <w:rPr>
          <w:rFonts w:eastAsiaTheme="minorEastAsia" w:cs="Arial"/>
          <w:color w:val="4F6228" w:themeColor="accent3" w:themeShade="80"/>
          <w:szCs w:val="24"/>
        </w:rPr>
        <w:t xml:space="preserve"> est </w:t>
      </w:r>
      <m:oMath>
        <m:r>
          <w:rPr>
            <w:rFonts w:ascii="Cambria Math" w:eastAsiaTheme="minorEastAsia" w:hAnsi="Cambria Math" w:cs="Arial"/>
            <w:color w:val="4F6228" w:themeColor="accent3" w:themeShade="80"/>
            <w:szCs w:val="24"/>
          </w:rPr>
          <m:t>0</m:t>
        </m:r>
      </m:oMath>
      <w:r w:rsidR="00491C6C" w:rsidRPr="00FE13CC">
        <w:rPr>
          <w:rFonts w:eastAsiaTheme="minorEastAsia" w:cs="Arial"/>
          <w:color w:val="4F6228" w:themeColor="accent3" w:themeShade="80"/>
          <w:szCs w:val="24"/>
        </w:rPr>
        <w:t xml:space="preserve"> rad</w:t>
      </w:r>
      <w:r w:rsidR="00CA48E3" w:rsidRPr="00FE13CC">
        <w:rPr>
          <w:rFonts w:eastAsiaTheme="minorEastAsia" w:cs="Arial"/>
          <w:color w:val="4F6228" w:themeColor="accent3" w:themeShade="80"/>
          <w:szCs w:val="24"/>
        </w:rPr>
        <w:t xml:space="preserve">, car </w:t>
      </w:r>
      <m:oMath>
        <m:r>
          <w:rPr>
            <w:rFonts w:ascii="Cambria Math" w:eastAsiaTheme="minorEastAsia" w:hAnsi="Cambria Math" w:cs="Arial"/>
            <w:color w:val="4F6228" w:themeColor="accent3" w:themeShade="80"/>
            <w:szCs w:val="24"/>
          </w:rPr>
          <m:t>0×2π</m:t>
        </m:r>
      </m:oMath>
      <w:r w:rsidR="00CA48E3" w:rsidRPr="00FE13CC">
        <w:rPr>
          <w:rFonts w:eastAsiaTheme="minorEastAsia" w:cs="Arial"/>
          <w:color w:val="4F6228" w:themeColor="accent3" w:themeShade="80"/>
          <w:szCs w:val="24"/>
        </w:rPr>
        <w:t xml:space="preserve"> est l’unique multiple de </w:t>
      </w:r>
      <m:oMath>
        <m:r>
          <w:rPr>
            <w:rFonts w:ascii="Cambria Math" w:eastAsiaTheme="minorEastAsia" w:hAnsi="Cambria Math" w:cs="Arial"/>
            <w:color w:val="4F6228" w:themeColor="accent3" w:themeShade="80"/>
            <w:szCs w:val="24"/>
          </w:rPr>
          <m:t>2π</m:t>
        </m:r>
      </m:oMath>
      <w:r w:rsidR="00CA48E3" w:rsidRPr="00FE13CC">
        <w:rPr>
          <w:rFonts w:eastAsiaTheme="minorEastAsia" w:cs="Arial"/>
          <w:color w:val="4F6228" w:themeColor="accent3" w:themeShade="80"/>
          <w:szCs w:val="24"/>
        </w:rPr>
        <w:t xml:space="preserve"> compris dans </w:t>
      </w:r>
      <m:oMath>
        <m:r>
          <w:rPr>
            <w:rFonts w:ascii="Cambria Math" w:eastAsiaTheme="minorEastAsia" w:hAnsi="Cambria Math" w:cs="Arial"/>
            <w:color w:val="4F6228" w:themeColor="accent3" w:themeShade="80"/>
            <w:szCs w:val="24"/>
          </w:rPr>
          <m:t>]-π;π]</m:t>
        </m:r>
      </m:oMath>
      <w:r w:rsidR="00CA48E3" w:rsidRPr="00FE13CC">
        <w:rPr>
          <w:rFonts w:eastAsiaTheme="minorEastAsia" w:cs="Arial"/>
          <w:color w:val="4F6228" w:themeColor="accent3" w:themeShade="80"/>
          <w:szCs w:val="24"/>
        </w:rPr>
        <w:t>.</w:t>
      </w:r>
      <w:r w:rsidR="00140295" w:rsidRPr="00FE13CC">
        <w:rPr>
          <w:rFonts w:eastAsiaTheme="minorEastAsia" w:cs="Arial"/>
          <w:color w:val="4F6228" w:themeColor="accent3" w:themeShade="80"/>
          <w:szCs w:val="24"/>
        </w:rPr>
        <w:t xml:space="preserve">  </w:t>
      </w:r>
      <w:r w:rsidR="00E66475" w:rsidRPr="00FE13CC">
        <w:rPr>
          <w:rFonts w:eastAsiaTheme="minorEastAsia" w:cs="Arial"/>
          <w:color w:val="4F6228" w:themeColor="accent3" w:themeShade="80"/>
          <w:szCs w:val="24"/>
        </w:rPr>
        <w:br/>
      </w:r>
      <w:r w:rsidR="005477B7" w:rsidRPr="00FE13CC">
        <w:rPr>
          <w:rFonts w:eastAsiaTheme="minorEastAsia" w:cs="Arial"/>
          <w:b/>
          <w:color w:val="4F6228" w:themeColor="accent3" w:themeShade="80"/>
          <w:szCs w:val="24"/>
        </w:rPr>
        <w:t>Définition.</w:t>
      </w:r>
      <w:r w:rsidR="005477B7" w:rsidRPr="00FE13CC">
        <w:rPr>
          <w:rFonts w:eastAsiaTheme="minorEastAsia" w:cs="Arial"/>
          <w:color w:val="4F6228" w:themeColor="accent3" w:themeShade="80"/>
          <w:szCs w:val="24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4F6228" w:themeColor="accent3" w:themeShade="80"/>
            <w:szCs w:val="24"/>
          </w:rPr>
          <m:t>1°</m:t>
        </m:r>
        <m:r>
          <w:rPr>
            <w:rFonts w:ascii="Cambria Math" w:eastAsiaTheme="minorEastAsia" w:hAnsi="Cambria Math" w:cs="Arial"/>
            <w:color w:val="4F6228" w:themeColor="accent3" w:themeShade="80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4F6228" w:themeColor="accent3" w:themeShade="80"/>
                <w:szCs w:val="24"/>
              </w:rPr>
              <m:t>2π</m:t>
            </m:r>
          </m:num>
          <m:den>
            <m:r>
              <w:rPr>
                <w:rFonts w:ascii="Cambria Math" w:eastAsiaTheme="minorEastAsia" w:hAnsi="Cambria Math" w:cs="Arial"/>
                <w:color w:val="4F6228" w:themeColor="accent3" w:themeShade="80"/>
                <w:szCs w:val="24"/>
              </w:rPr>
              <m:t>360</m:t>
            </m:r>
          </m:den>
        </m:f>
        <m:r>
          <w:rPr>
            <w:rFonts w:ascii="Cambria Math" w:eastAsiaTheme="minorEastAsia" w:hAnsi="Cambria Math" w:cs="Arial"/>
            <w:color w:val="4F6228" w:themeColor="accent3" w:themeShade="80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4F6228" w:themeColor="accent3" w:themeShade="80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color w:val="4F6228" w:themeColor="accent3" w:themeShade="80"/>
                <w:szCs w:val="24"/>
              </w:rPr>
              <m:t>180</m:t>
            </m:r>
          </m:den>
        </m:f>
        <m:r>
          <w:rPr>
            <w:rFonts w:ascii="Cambria Math" w:eastAsiaTheme="minorEastAsia" w:hAnsi="Cambria Math" w:cs="Arial"/>
            <w:color w:val="4F6228" w:themeColor="accent3" w:themeShade="80"/>
            <w:szCs w:val="24"/>
          </w:rPr>
          <m:t xml:space="preserve"> rad</m:t>
        </m:r>
      </m:oMath>
      <w:r w:rsidR="00101B3A" w:rsidRPr="00FE13CC">
        <w:rPr>
          <w:rFonts w:eastAsiaTheme="minorEastAsia" w:cs="Arial"/>
          <w:color w:val="4F6228" w:themeColor="accent3" w:themeShade="80"/>
          <w:szCs w:val="24"/>
        </w:rPr>
        <w:t xml:space="preserve">. </w:t>
      </w:r>
      <w:r w:rsidR="00F656EB" w:rsidRPr="00FE13CC">
        <w:rPr>
          <w:rFonts w:eastAsiaTheme="minorEastAsia" w:cs="Arial"/>
          <w:color w:val="4F6228" w:themeColor="accent3" w:themeShade="80"/>
          <w:szCs w:val="24"/>
        </w:rPr>
        <w:br/>
      </w:r>
      <w:r w:rsidR="00A6003F" w:rsidRPr="00FE13CC">
        <w:rPr>
          <w:rFonts w:eastAsiaTheme="minorEastAsia" w:cs="Arial"/>
          <w:b/>
          <w:color w:val="4F6228" w:themeColor="accent3" w:themeShade="80"/>
          <w:szCs w:val="24"/>
        </w:rPr>
        <w:t>Remarque.</w:t>
      </w:r>
      <w:r w:rsidR="00A6003F" w:rsidRPr="00FE13CC">
        <w:rPr>
          <w:rFonts w:eastAsiaTheme="minorEastAsia" w:cs="Arial"/>
          <w:color w:val="4F6228" w:themeColor="accent3" w:themeShade="80"/>
          <w:szCs w:val="24"/>
        </w:rPr>
        <w:t xml:space="preserve"> </w:t>
      </w:r>
      <w:r w:rsidR="00101B3A" w:rsidRPr="00FE13CC">
        <w:rPr>
          <w:rFonts w:eastAsiaTheme="minorEastAsia" w:cs="Arial"/>
          <w:color w:val="4F6228" w:themeColor="accent3" w:themeShade="80"/>
          <w:szCs w:val="24"/>
        </w:rPr>
        <w:t xml:space="preserve"> </w:t>
      </w:r>
      <m:oMath>
        <m:r>
          <w:rPr>
            <w:rFonts w:ascii="Cambria Math" w:hAnsi="Cambria Math"/>
            <w:color w:val="4F6228" w:themeColor="accent3" w:themeShade="80"/>
          </w:rPr>
          <m:t>30°=</m:t>
        </m:r>
      </m:oMath>
      <w:r w:rsidR="00407921" w:rsidRPr="00FE13CC">
        <w:rPr>
          <w:color w:val="4F6228" w:themeColor="accent3" w:themeShade="80"/>
        </w:rPr>
        <w:t xml:space="preserve"> </w:t>
      </w:r>
      <m:oMath>
        <m:f>
          <m:fPr>
            <m:ctrlPr>
              <w:rPr>
                <w:rFonts w:ascii="Cambria Math" w:hAnsi="Cambria Math"/>
                <w:color w:val="4F6228" w:themeColor="accent3" w:themeShade="80"/>
              </w:rPr>
            </m:ctrlPr>
          </m:fPr>
          <m:num>
            <m:r>
              <w:rPr>
                <w:rFonts w:ascii="Cambria Math" w:hAnsi="Cambria Math"/>
                <w:color w:val="4F6228" w:themeColor="accent3" w:themeShade="80"/>
              </w:rPr>
              <m:t>π</m:t>
            </m:r>
          </m:num>
          <m:den>
            <m:r>
              <w:rPr>
                <w:rFonts w:ascii="Cambria Math" w:hAnsi="Cambria Math"/>
                <w:color w:val="4F6228" w:themeColor="accent3" w:themeShade="80"/>
              </w:rPr>
              <m:t>6</m:t>
            </m:r>
          </m:den>
        </m:f>
        <m:r>
          <w:rPr>
            <w:rFonts w:ascii="Cambria Math" w:hAnsi="Cambria Math"/>
            <w:color w:val="4F6228" w:themeColor="accent3" w:themeShade="80"/>
          </w:rPr>
          <m:t xml:space="preserve"> rad </m:t>
        </m:r>
      </m:oMath>
      <w:r w:rsidR="00101B3A" w:rsidRPr="00FE13CC">
        <w:rPr>
          <w:color w:val="4F6228" w:themeColor="accent3" w:themeShade="80"/>
        </w:rPr>
        <w:t xml:space="preserve">; </w:t>
      </w:r>
      <m:oMath>
        <m:r>
          <w:rPr>
            <w:rFonts w:ascii="Cambria Math" w:hAnsi="Cambria Math"/>
            <w:color w:val="4F6228" w:themeColor="accent3" w:themeShade="80"/>
          </w:rPr>
          <m:t>45°=</m:t>
        </m:r>
      </m:oMath>
      <w:r w:rsidR="00407921" w:rsidRPr="00FE13CC">
        <w:rPr>
          <w:color w:val="4F6228" w:themeColor="accent3" w:themeShade="80"/>
        </w:rPr>
        <w:t xml:space="preserve"> </w:t>
      </w:r>
      <m:oMath>
        <m:f>
          <m:fPr>
            <m:ctrlPr>
              <w:rPr>
                <w:rFonts w:ascii="Cambria Math" w:hAnsi="Cambria Math"/>
                <w:color w:val="4F6228" w:themeColor="accent3" w:themeShade="80"/>
              </w:rPr>
            </m:ctrlPr>
          </m:fPr>
          <m:num>
            <m:r>
              <w:rPr>
                <w:rFonts w:ascii="Cambria Math" w:hAnsi="Cambria Math"/>
                <w:color w:val="4F6228" w:themeColor="accent3" w:themeShade="80"/>
              </w:rPr>
              <m:t>π</m:t>
            </m:r>
          </m:num>
          <m:den>
            <m:r>
              <w:rPr>
                <w:rFonts w:ascii="Cambria Math" w:hAnsi="Cambria Math"/>
                <w:color w:val="4F6228" w:themeColor="accent3" w:themeShade="80"/>
              </w:rPr>
              <m:t>4</m:t>
            </m:r>
          </m:den>
        </m:f>
        <m:r>
          <w:rPr>
            <w:rFonts w:ascii="Cambria Math" w:hAnsi="Cambria Math"/>
            <w:color w:val="4F6228" w:themeColor="accent3" w:themeShade="80"/>
          </w:rPr>
          <m:t xml:space="preserve"> rad</m:t>
        </m:r>
      </m:oMath>
      <w:r w:rsidR="00101B3A" w:rsidRPr="00FE13CC">
        <w:rPr>
          <w:color w:val="4F6228" w:themeColor="accent3" w:themeShade="80"/>
        </w:rPr>
        <w:t xml:space="preserve"> ; </w:t>
      </w:r>
      <m:oMath>
        <m:r>
          <w:rPr>
            <w:rFonts w:ascii="Cambria Math" w:hAnsi="Cambria Math"/>
            <w:color w:val="4F6228" w:themeColor="accent3" w:themeShade="80"/>
          </w:rPr>
          <m:t>90°=</m:t>
        </m:r>
      </m:oMath>
      <w:r w:rsidR="00407921" w:rsidRPr="00FE13CC">
        <w:rPr>
          <w:color w:val="4F6228" w:themeColor="accent3" w:themeShade="80"/>
        </w:rPr>
        <w:t xml:space="preserve"> </w:t>
      </w:r>
      <m:oMath>
        <m:f>
          <m:fPr>
            <m:ctrlPr>
              <w:rPr>
                <w:rFonts w:ascii="Cambria Math" w:hAnsi="Cambria Math"/>
                <w:color w:val="4F6228" w:themeColor="accent3" w:themeShade="80"/>
              </w:rPr>
            </m:ctrlPr>
          </m:fPr>
          <m:num>
            <m:r>
              <w:rPr>
                <w:rFonts w:ascii="Cambria Math" w:hAnsi="Cambria Math"/>
                <w:color w:val="4F6228" w:themeColor="accent3" w:themeShade="80"/>
              </w:rPr>
              <m:t>π</m:t>
            </m:r>
          </m:num>
          <m:den>
            <m:r>
              <w:rPr>
                <w:rFonts w:ascii="Cambria Math" w:hAnsi="Cambria Math"/>
                <w:color w:val="4F6228" w:themeColor="accent3" w:themeShade="80"/>
              </w:rPr>
              <m:t>2</m:t>
            </m:r>
          </m:den>
        </m:f>
        <m:r>
          <w:rPr>
            <w:rFonts w:ascii="Cambria Math" w:hAnsi="Cambria Math"/>
            <w:color w:val="4F6228" w:themeColor="accent3" w:themeShade="80"/>
          </w:rPr>
          <m:t xml:space="preserve"> rad </m:t>
        </m:r>
      </m:oMath>
      <w:r w:rsidR="00C8402E" w:rsidRPr="00FE13CC">
        <w:rPr>
          <w:color w:val="4F6228" w:themeColor="accent3" w:themeShade="80"/>
        </w:rPr>
        <w:t xml:space="preserve">; </w:t>
      </w:r>
      <m:oMath>
        <m:r>
          <w:rPr>
            <w:rFonts w:ascii="Cambria Math" w:hAnsi="Cambria Math"/>
            <w:color w:val="4F6228" w:themeColor="accent3" w:themeShade="80"/>
          </w:rPr>
          <m:t>180°=</m:t>
        </m:r>
      </m:oMath>
      <w:r w:rsidR="00C8402E" w:rsidRPr="00FE13CC">
        <w:rPr>
          <w:color w:val="4F6228" w:themeColor="accent3" w:themeShade="80"/>
        </w:rPr>
        <w:t xml:space="preserve"> </w:t>
      </w:r>
      <m:oMath>
        <m:r>
          <w:rPr>
            <w:rFonts w:ascii="Cambria Math" w:hAnsi="Cambria Math"/>
            <w:color w:val="4F6228" w:themeColor="accent3" w:themeShade="80"/>
          </w:rPr>
          <m:t>π rad</m:t>
        </m:r>
      </m:oMath>
      <w:r w:rsidR="00C8402E" w:rsidRPr="00FE13CC">
        <w:rPr>
          <w:color w:val="4F6228" w:themeColor="accent3" w:themeShade="80"/>
        </w:rPr>
        <w:t xml:space="preserve">; </w:t>
      </w:r>
      <m:oMath>
        <m:r>
          <w:rPr>
            <w:rFonts w:ascii="Cambria Math" w:hAnsi="Cambria Math"/>
            <w:color w:val="4F6228" w:themeColor="accent3" w:themeShade="80"/>
          </w:rPr>
          <m:t>360°=</m:t>
        </m:r>
      </m:oMath>
      <w:r w:rsidR="00C8402E" w:rsidRPr="00FE13CC">
        <w:rPr>
          <w:color w:val="4F6228" w:themeColor="accent3" w:themeShade="80"/>
        </w:rPr>
        <w:t xml:space="preserve"> </w:t>
      </w:r>
      <m:oMath>
        <m:r>
          <w:rPr>
            <w:rFonts w:ascii="Cambria Math" w:hAnsi="Cambria Math"/>
            <w:color w:val="4F6228" w:themeColor="accent3" w:themeShade="80"/>
          </w:rPr>
          <m:t>2π</m:t>
        </m:r>
      </m:oMath>
      <w:r w:rsidR="00C8402E" w:rsidRPr="00FE13CC">
        <w:rPr>
          <w:color w:val="4F6228" w:themeColor="accent3" w:themeShade="80"/>
        </w:rPr>
        <w:t xml:space="preserve"> </w:t>
      </w:r>
      <m:oMath>
        <m:r>
          <w:rPr>
            <w:rFonts w:ascii="Cambria Math" w:hAnsi="Cambria Math"/>
            <w:color w:val="4F6228" w:themeColor="accent3" w:themeShade="80"/>
          </w:rPr>
          <m:t>rad</m:t>
        </m:r>
      </m:oMath>
    </w:p>
    <w:p w14:paraId="3CA05122" w14:textId="1A182E25" w:rsidR="00DA7F05" w:rsidRPr="00FE13CC" w:rsidRDefault="00C571DC" w:rsidP="00EE7AE2">
      <w:pPr>
        <w:pStyle w:val="Paragraphedeliste"/>
        <w:numPr>
          <w:ilvl w:val="0"/>
          <w:numId w:val="2"/>
        </w:numPr>
        <w:rPr>
          <w:rFonts w:eastAsiaTheme="minorEastAsia"/>
          <w:color w:val="C00000"/>
          <w:szCs w:val="24"/>
        </w:rPr>
      </w:pPr>
      <w:r w:rsidRPr="00FE13CC">
        <w:rPr>
          <w:b/>
          <w:color w:val="C00000"/>
          <w:szCs w:val="24"/>
        </w:rPr>
        <w:lastRenderedPageBreak/>
        <w:t>Coordonnées d’un point du cercle trigonométrique</w:t>
      </w:r>
    </w:p>
    <w:p w14:paraId="2477C88A" w14:textId="4D53B745" w:rsidR="00C571DC" w:rsidRPr="00FE13CC" w:rsidRDefault="00EE7AE2" w:rsidP="00EE7AE2">
      <w:pPr>
        <w:rPr>
          <w:rFonts w:eastAsiaTheme="minorEastAsia"/>
          <w:color w:val="C00000"/>
          <w:szCs w:val="24"/>
        </w:rPr>
      </w:pPr>
      <w:r w:rsidRPr="00FE13CC">
        <w:rPr>
          <w:rFonts w:eastAsiaTheme="minorEastAsia"/>
          <w:noProof/>
          <w:color w:val="C00000"/>
          <w:szCs w:val="24"/>
          <w:lang w:val="en-US"/>
        </w:rPr>
        <w:drawing>
          <wp:anchor distT="0" distB="0" distL="114300" distR="114300" simplePos="0" relativeHeight="251652096" behindDoc="1" locked="0" layoutInCell="1" allowOverlap="1" wp14:anchorId="060EC10D" wp14:editId="22BFAA11">
            <wp:simplePos x="0" y="0"/>
            <wp:positionH relativeFrom="column">
              <wp:posOffset>4010061</wp:posOffset>
            </wp:positionH>
            <wp:positionV relativeFrom="paragraph">
              <wp:posOffset>690928</wp:posOffset>
            </wp:positionV>
            <wp:extent cx="2941320" cy="3070225"/>
            <wp:effectExtent l="0" t="0" r="0" b="0"/>
            <wp:wrapTight wrapText="bothSides">
              <wp:wrapPolygon edited="0">
                <wp:start x="0" y="0"/>
                <wp:lineTo x="0" y="21444"/>
                <wp:lineTo x="21404" y="21444"/>
                <wp:lineTo x="2140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13CC">
        <w:rPr>
          <w:rFonts w:eastAsiaTheme="minorEastAsia"/>
          <w:b/>
          <w:color w:val="C00000"/>
          <w:szCs w:val="24"/>
        </w:rPr>
        <w:t>Définition</w:t>
      </w:r>
      <w:r w:rsidRPr="00FE13CC">
        <w:rPr>
          <w:rFonts w:eastAsiaTheme="minorEastAsia"/>
          <w:color w:val="C00000"/>
          <w:szCs w:val="24"/>
        </w:rPr>
        <w:t>. Sinus et cosinus.</w:t>
      </w:r>
      <w:r w:rsidRPr="00FE13CC">
        <w:rPr>
          <w:rFonts w:eastAsiaTheme="minorEastAsia"/>
          <w:color w:val="C00000"/>
          <w:szCs w:val="24"/>
        </w:rPr>
        <w:br/>
      </w:r>
      <w:r w:rsidRPr="00FE13CC">
        <w:rPr>
          <w:color w:val="C00000"/>
        </w:rPr>
        <w:t xml:space="preserve">Pour tout réel </w:t>
      </w:r>
      <m:oMath>
        <m:r>
          <w:rPr>
            <w:rFonts w:ascii="Cambria Math" w:hAnsi="Cambria Math"/>
            <w:color w:val="C00000"/>
          </w:rPr>
          <m:t>x</m:t>
        </m:r>
      </m:oMath>
      <w:r w:rsidRPr="00FE13CC">
        <w:rPr>
          <w:color w:val="C00000"/>
        </w:rPr>
        <w:t xml:space="preserve">, on appelle </w:t>
      </w:r>
      <w:r w:rsidRPr="00FE13CC">
        <w:rPr>
          <w:b/>
          <w:color w:val="C00000"/>
        </w:rPr>
        <w:t xml:space="preserve">cosinus de </w:t>
      </w:r>
      <m:oMath>
        <m:r>
          <m:rPr>
            <m:sty m:val="bi"/>
          </m:rPr>
          <w:rPr>
            <w:rFonts w:ascii="Cambria Math" w:hAnsi="Cambria Math"/>
            <w:color w:val="C00000"/>
          </w:rPr>
          <m:t>x</m:t>
        </m:r>
      </m:oMath>
      <w:r w:rsidRPr="00FE13CC">
        <w:rPr>
          <w:color w:val="C00000"/>
        </w:rPr>
        <w:t xml:space="preserve"> et </w:t>
      </w:r>
      <w:r w:rsidRPr="00FE13CC">
        <w:rPr>
          <w:b/>
          <w:color w:val="C00000"/>
        </w:rPr>
        <w:t xml:space="preserve">sinus de </w:t>
      </w:r>
      <m:oMath>
        <m:r>
          <m:rPr>
            <m:sty m:val="bi"/>
          </m:rPr>
          <w:rPr>
            <w:rFonts w:ascii="Cambria Math" w:hAnsi="Cambria Math"/>
            <w:color w:val="C00000"/>
          </w:rPr>
          <m:t>x</m:t>
        </m:r>
      </m:oMath>
      <w:r w:rsidRPr="00FE13CC">
        <w:rPr>
          <w:color w:val="C00000"/>
        </w:rPr>
        <w:t xml:space="preserve">, notés </w:t>
      </w:r>
      <m:oMath>
        <m:func>
          <m:funcPr>
            <m:ctrlPr>
              <w:rPr>
                <w:rFonts w:ascii="Cambria Math" w:hAnsi="Cambria Math"/>
                <w:b/>
                <w:color w:val="C0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C00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color w:val="C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x</m:t>
                </m:r>
              </m:e>
            </m:d>
          </m:e>
        </m:func>
      </m:oMath>
      <w:r w:rsidRPr="00FE13CC">
        <w:rPr>
          <w:color w:val="C00000"/>
        </w:rPr>
        <w:t xml:space="preserve"> et </w:t>
      </w:r>
      <m:oMath>
        <m:func>
          <m:funcPr>
            <m:ctrlPr>
              <w:rPr>
                <w:rFonts w:ascii="Cambria Math" w:hAnsi="Cambria Math"/>
                <w:b/>
                <w:color w:val="C0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C00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color w:val="C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x</m:t>
                </m:r>
              </m:e>
            </m:d>
          </m:e>
        </m:func>
      </m:oMath>
      <w:r w:rsidRPr="00FE13CC">
        <w:rPr>
          <w:color w:val="C00000"/>
        </w:rPr>
        <w:t xml:space="preserve"> les coordonnées du point </w:t>
      </w:r>
      <m:oMath>
        <m:sSub>
          <m:sSubPr>
            <m:ctrlPr>
              <w:rPr>
                <w:rFonts w:ascii="Cambria Math" w:hAnsi="Cambria Math"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M</m:t>
            </m:r>
          </m:e>
          <m:sub>
            <m:r>
              <w:rPr>
                <w:rFonts w:ascii="Cambria Math" w:hAnsi="Cambria Math"/>
                <w:color w:val="C00000"/>
              </w:rPr>
              <m:t>x</m:t>
            </m:r>
          </m:sub>
        </m:sSub>
      </m:oMath>
      <w:r w:rsidRPr="00FE13CC">
        <w:rPr>
          <w:color w:val="C00000"/>
        </w:rPr>
        <w:t xml:space="preserve"> image de </w:t>
      </w:r>
      <m:oMath>
        <m:r>
          <w:rPr>
            <w:rFonts w:ascii="Cambria Math" w:hAnsi="Cambria Math"/>
            <w:color w:val="C00000"/>
          </w:rPr>
          <m:t>x</m:t>
        </m:r>
      </m:oMath>
      <w:r w:rsidRPr="00FE13CC">
        <w:rPr>
          <w:color w:val="C00000"/>
        </w:rPr>
        <w:t xml:space="preserve"> sur le cercle trigonométrique. On peut donc écrire </w:t>
      </w:r>
      <m:oMath>
        <m:sSub>
          <m:sSubPr>
            <m:ctrlPr>
              <w:rPr>
                <w:rFonts w:ascii="Cambria Math" w:hAnsi="Cambria Math"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M</m:t>
            </m:r>
          </m:e>
          <m:sub>
            <m:r>
              <w:rPr>
                <w:rFonts w:ascii="Cambria Math" w:hAnsi="Cambria Math"/>
                <w:color w:val="C0000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color w:val="C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</w:rPr>
              <m:t>;</m:t>
            </m:r>
            <m:func>
              <m:funcPr>
                <m:ctrlPr>
                  <w:rPr>
                    <w:rFonts w:ascii="Cambria Math" w:hAnsi="Cambria Math"/>
                    <w:color w:val="C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</w:rPr>
                      <m:t>x</m:t>
                    </m:r>
                  </m:e>
                </m:d>
              </m:e>
            </m:func>
          </m:e>
        </m:d>
      </m:oMath>
      <w:r w:rsidRPr="00FE13CC">
        <w:rPr>
          <w:color w:val="C00000"/>
        </w:rPr>
        <w:t>.</w:t>
      </w:r>
      <w:r w:rsidRPr="00FE13CC">
        <w:rPr>
          <w:rFonts w:eastAsiaTheme="minorEastAsia"/>
          <w:b/>
          <w:color w:val="C00000"/>
          <w:szCs w:val="24"/>
        </w:rPr>
        <w:br/>
        <w:t>Propriétés</w:t>
      </w:r>
      <w:r w:rsidRPr="00FE13CC">
        <w:rPr>
          <w:rFonts w:eastAsiaTheme="minorEastAsia"/>
          <w:color w:val="C00000"/>
          <w:szCs w:val="24"/>
        </w:rPr>
        <w:t>. Sinus et cosinus.</w:t>
      </w:r>
      <w:r w:rsidRPr="00FE13CC">
        <w:rPr>
          <w:rFonts w:eastAsiaTheme="minorEastAsia"/>
          <w:color w:val="C00000"/>
          <w:szCs w:val="24"/>
        </w:rPr>
        <w:br/>
      </w:r>
      <w:r w:rsidRPr="00FE13CC">
        <w:rPr>
          <w:color w:val="C00000"/>
        </w:rPr>
        <w:t xml:space="preserve">Pour tout nombre réel </w:t>
      </w:r>
      <m:oMath>
        <m:r>
          <w:rPr>
            <w:rFonts w:ascii="Cambria Math" w:hAnsi="Cambria Math"/>
            <w:color w:val="C00000"/>
          </w:rPr>
          <m:t>x</m:t>
        </m:r>
      </m:oMath>
      <w:r w:rsidRPr="00FE13CC">
        <w:rPr>
          <w:color w:val="C00000"/>
        </w:rPr>
        <w:t xml:space="preserve">,  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=1</m:t>
        </m:r>
      </m:oMath>
      <w:r w:rsidRPr="00FE13CC">
        <w:rPr>
          <w:color w:val="C00000"/>
        </w:rPr>
        <w:br/>
        <w:t xml:space="preserve">Pour tout nombre réel </w:t>
      </w:r>
      <m:oMath>
        <m:r>
          <w:rPr>
            <w:rFonts w:ascii="Cambria Math" w:hAnsi="Cambria Math"/>
            <w:color w:val="C00000"/>
          </w:rPr>
          <m:t>x</m:t>
        </m:r>
      </m:oMath>
      <w:r w:rsidRPr="00FE13CC">
        <w:rPr>
          <w:color w:val="C00000"/>
        </w:rPr>
        <w:t xml:space="preserve">,   </w:t>
      </w:r>
      <m:oMath>
        <m:r>
          <w:rPr>
            <w:rFonts w:ascii="Cambria Math" w:hAnsi="Cambria Math"/>
            <w:color w:val="C00000"/>
          </w:rPr>
          <m:t>-1≤</m:t>
        </m:r>
        <m:func>
          <m:funcPr>
            <m:ctrlPr>
              <w:rPr>
                <w:rFonts w:ascii="Cambria Math" w:hAnsi="Cambria Math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C00000"/>
          </w:rPr>
          <m:t>≤1</m:t>
        </m:r>
      </m:oMath>
      <w:r w:rsidRPr="00FE13CC">
        <w:rPr>
          <w:color w:val="C00000"/>
        </w:rPr>
        <w:br/>
        <w:t xml:space="preserve">Pour tout nombre réel </w:t>
      </w:r>
      <m:oMath>
        <m:r>
          <w:rPr>
            <w:rFonts w:ascii="Cambria Math" w:hAnsi="Cambria Math"/>
            <w:color w:val="C00000"/>
          </w:rPr>
          <m:t>x</m:t>
        </m:r>
      </m:oMath>
      <w:r w:rsidRPr="00FE13CC">
        <w:rPr>
          <w:color w:val="C00000"/>
        </w:rPr>
        <w:t xml:space="preserve">,   </w:t>
      </w:r>
      <m:oMath>
        <m:r>
          <w:rPr>
            <w:rFonts w:ascii="Cambria Math" w:hAnsi="Cambria Math"/>
            <w:color w:val="C00000"/>
          </w:rPr>
          <m:t>-1≤</m:t>
        </m:r>
        <m:func>
          <m:funcPr>
            <m:ctrlPr>
              <w:rPr>
                <w:rFonts w:ascii="Cambria Math" w:hAnsi="Cambria Math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C00000"/>
          </w:rPr>
          <m:t>≤1</m:t>
        </m:r>
      </m:oMath>
      <w:r w:rsidRPr="00FE13CC">
        <w:rPr>
          <w:rFonts w:eastAsiaTheme="minorEastAsia"/>
          <w:b/>
          <w:color w:val="C00000"/>
          <w:szCs w:val="24"/>
        </w:rPr>
        <w:br/>
      </w:r>
      <w:r w:rsidR="00C87B9A" w:rsidRPr="00FE13CC">
        <w:rPr>
          <w:rFonts w:eastAsiaTheme="minorEastAsia"/>
          <w:b/>
          <w:color w:val="C00000"/>
          <w:szCs w:val="24"/>
        </w:rPr>
        <w:t>Remarque</w:t>
      </w:r>
      <w:r w:rsidR="00C87B9A" w:rsidRPr="00FE13CC">
        <w:rPr>
          <w:rFonts w:eastAsiaTheme="minorEastAsia"/>
          <w:color w:val="C00000"/>
          <w:szCs w:val="24"/>
        </w:rPr>
        <w:t>.</w:t>
      </w:r>
      <w:r w:rsidR="00ED54C0" w:rsidRPr="00FE13CC">
        <w:rPr>
          <w:rFonts w:eastAsiaTheme="minorEastAsia"/>
          <w:color w:val="C00000"/>
          <w:szCs w:val="24"/>
        </w:rPr>
        <w:t xml:space="preserve"> </w:t>
      </w:r>
      <w:r w:rsidR="00F457B6" w:rsidRPr="00FE13CC">
        <w:rPr>
          <w:rFonts w:eastAsiaTheme="minorEastAsia"/>
          <w:color w:val="C00000"/>
          <w:szCs w:val="24"/>
        </w:rPr>
        <w:t xml:space="preserve">On </w:t>
      </w:r>
      <w:r w:rsidR="00F478D1" w:rsidRPr="00FE13CC">
        <w:rPr>
          <w:rFonts w:eastAsiaTheme="minorEastAsia"/>
          <w:color w:val="C00000"/>
          <w:szCs w:val="24"/>
        </w:rPr>
        <w:t xml:space="preserve">note parfois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color w:val="C00000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C00000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C00000"/>
                    <w:szCs w:val="24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szCs w:val="24"/>
                  </w:rPr>
                  <m:t>x</m:t>
                </m:r>
              </m:e>
            </m:d>
          </m:e>
        </m:func>
      </m:oMath>
      <w:r w:rsidR="00F457B6" w:rsidRPr="00FE13CC">
        <w:rPr>
          <w:rFonts w:eastAsiaTheme="minorEastAsia"/>
          <w:color w:val="C00000"/>
          <w:szCs w:val="24"/>
        </w:rPr>
        <w:t xml:space="preserve"> au lieu de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p>
        </m:sSup>
      </m:oMath>
      <w:r w:rsidR="00F457B6" w:rsidRPr="00FE13CC">
        <w:rPr>
          <w:rFonts w:eastAsiaTheme="minorEastAsia"/>
          <w:color w:val="C00000"/>
          <w:szCs w:val="24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/>
                    <w:color w:val="C00000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C00000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C00000"/>
                    <w:szCs w:val="24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szCs w:val="24"/>
                  </w:rPr>
                  <m:t>x</m:t>
                </m:r>
              </m:e>
            </m:d>
          </m:e>
        </m:func>
      </m:oMath>
      <w:r w:rsidR="00F457B6" w:rsidRPr="00FE13CC">
        <w:rPr>
          <w:rFonts w:eastAsiaTheme="minorEastAsia"/>
          <w:color w:val="C00000"/>
          <w:szCs w:val="24"/>
        </w:rPr>
        <w:t xml:space="preserve"> au lieu de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p>
        </m:sSup>
      </m:oMath>
      <w:r w:rsidR="00F457B6" w:rsidRPr="00FE13CC">
        <w:rPr>
          <w:rFonts w:eastAsiaTheme="minorEastAsia"/>
          <w:color w:val="C00000"/>
          <w:szCs w:val="24"/>
        </w:rPr>
        <w:t>.</w:t>
      </w:r>
    </w:p>
    <w:p w14:paraId="35699FCF" w14:textId="1EF8F4C4" w:rsidR="002E6E38" w:rsidRPr="00FE13CC" w:rsidRDefault="00273A4E" w:rsidP="00DA7F05">
      <w:pPr>
        <w:rPr>
          <w:rFonts w:eastAsiaTheme="minorEastAsia"/>
          <w:color w:val="C00000"/>
          <w:szCs w:val="24"/>
        </w:rPr>
      </w:pPr>
      <w:r w:rsidRPr="00FE13CC">
        <w:rPr>
          <w:rFonts w:eastAsiaTheme="minorEastAsia"/>
          <w:b/>
          <w:color w:val="C00000"/>
          <w:szCs w:val="24"/>
        </w:rPr>
        <w:t>Propriété</w:t>
      </w:r>
      <w:r w:rsidRPr="00FE13CC">
        <w:rPr>
          <w:rFonts w:eastAsiaTheme="minorEastAsia"/>
          <w:color w:val="C00000"/>
          <w:szCs w:val="24"/>
        </w:rPr>
        <w:t>. Valeurs remarquables</w:t>
      </w:r>
      <w:r w:rsidR="00EE7AE2" w:rsidRPr="00FE13CC">
        <w:rPr>
          <w:rFonts w:eastAsiaTheme="minorEastAsia"/>
          <w:color w:val="C00000"/>
          <w:szCs w:val="24"/>
        </w:rPr>
        <w:br/>
      </w:r>
      <w:r w:rsidR="003C0443" w:rsidRPr="00FE13CC">
        <w:rPr>
          <w:rFonts w:eastAsiaTheme="minorEastAsia"/>
          <w:color w:val="C00000"/>
          <w:szCs w:val="24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sub>
        </m:sSub>
      </m:oMath>
      <w:r w:rsidR="003C0443" w:rsidRPr="00FE13CC">
        <w:rPr>
          <w:rFonts w:eastAsiaTheme="minorEastAsia"/>
          <w:color w:val="C00000"/>
          <w:szCs w:val="24"/>
        </w:rPr>
        <w:t xml:space="preserve"> un point du cercle trigonométrique, image d’un réel </w:t>
      </w:r>
      <m:oMath>
        <m:r>
          <w:rPr>
            <w:rFonts w:ascii="Cambria Math" w:eastAsiaTheme="minorEastAsia" w:hAnsi="Cambria Math"/>
            <w:color w:val="C00000"/>
            <w:szCs w:val="24"/>
          </w:rPr>
          <m:t>x</m:t>
        </m:r>
      </m:oMath>
      <w:r w:rsidR="003C0443" w:rsidRPr="00FE13CC">
        <w:rPr>
          <w:rFonts w:eastAsiaTheme="minorEastAsia"/>
          <w:color w:val="C00000"/>
          <w:szCs w:val="24"/>
        </w:rPr>
        <w:t>. Alors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3"/>
        <w:gridCol w:w="545"/>
        <w:gridCol w:w="668"/>
        <w:gridCol w:w="668"/>
        <w:gridCol w:w="668"/>
        <w:gridCol w:w="668"/>
      </w:tblGrid>
      <w:tr w:rsidR="007C5D06" w14:paraId="52E8CEE3" w14:textId="77777777" w:rsidTr="00EE7AE2">
        <w:trPr>
          <w:trHeight w:val="277"/>
        </w:trPr>
        <w:tc>
          <w:tcPr>
            <w:tcW w:w="2233" w:type="dxa"/>
          </w:tcPr>
          <w:p w14:paraId="30248C76" w14:textId="77777777" w:rsidR="00026CE7" w:rsidRPr="0027050D" w:rsidRDefault="00026CE7" w:rsidP="00026CE7">
            <w:pPr>
              <w:jc w:val="center"/>
              <w:rPr>
                <w:rFonts w:eastAsiaTheme="minorEastAsia"/>
                <w:szCs w:val="24"/>
              </w:rPr>
            </w:pPr>
            <w:r w:rsidRPr="0027050D">
              <w:rPr>
                <w:rFonts w:eastAsiaTheme="minorEastAsia"/>
                <w:szCs w:val="24"/>
              </w:rPr>
              <w:t xml:space="preserve">Angle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IOM</m:t>
                  </m:r>
                </m:e>
              </m:acc>
            </m:oMath>
          </w:p>
        </w:tc>
        <w:tc>
          <w:tcPr>
            <w:tcW w:w="545" w:type="dxa"/>
          </w:tcPr>
          <w:p w14:paraId="052D508E" w14:textId="77777777" w:rsidR="00026CE7" w:rsidRPr="00D81CFD" w:rsidRDefault="00313DE8" w:rsidP="00313DE8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0°</m:t>
                </m:r>
              </m:oMath>
            </m:oMathPara>
          </w:p>
        </w:tc>
        <w:tc>
          <w:tcPr>
            <w:tcW w:w="668" w:type="dxa"/>
          </w:tcPr>
          <w:p w14:paraId="36780837" w14:textId="77777777" w:rsidR="00026CE7" w:rsidRPr="00D81CFD" w:rsidRDefault="00313DE8" w:rsidP="00313DE8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30°</m:t>
                </m:r>
              </m:oMath>
            </m:oMathPara>
          </w:p>
        </w:tc>
        <w:tc>
          <w:tcPr>
            <w:tcW w:w="668" w:type="dxa"/>
          </w:tcPr>
          <w:p w14:paraId="35DFFB66" w14:textId="77777777" w:rsidR="00026CE7" w:rsidRPr="00D81CFD" w:rsidRDefault="00313DE8" w:rsidP="00313DE8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45°</m:t>
                </m:r>
              </m:oMath>
            </m:oMathPara>
          </w:p>
        </w:tc>
        <w:tc>
          <w:tcPr>
            <w:tcW w:w="668" w:type="dxa"/>
          </w:tcPr>
          <w:p w14:paraId="6CBC5497" w14:textId="77777777" w:rsidR="00026CE7" w:rsidRPr="00D81CFD" w:rsidRDefault="00313DE8" w:rsidP="00313DE8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60°</m:t>
                </m:r>
              </m:oMath>
            </m:oMathPara>
          </w:p>
        </w:tc>
        <w:tc>
          <w:tcPr>
            <w:tcW w:w="668" w:type="dxa"/>
          </w:tcPr>
          <w:p w14:paraId="10060B36" w14:textId="77777777" w:rsidR="00026CE7" w:rsidRPr="00D81CFD" w:rsidRDefault="00313DE8" w:rsidP="00313DE8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90°</m:t>
                </m:r>
              </m:oMath>
            </m:oMathPara>
          </w:p>
        </w:tc>
      </w:tr>
      <w:tr w:rsidR="007C5D06" w14:paraId="25516475" w14:textId="77777777" w:rsidTr="00EE7AE2">
        <w:trPr>
          <w:trHeight w:val="614"/>
        </w:trPr>
        <w:tc>
          <w:tcPr>
            <w:tcW w:w="2233" w:type="dxa"/>
          </w:tcPr>
          <w:p w14:paraId="4855C41D" w14:textId="77777777" w:rsidR="00026CE7" w:rsidRPr="0027050D" w:rsidRDefault="00026CE7" w:rsidP="00026CE7">
            <w:pPr>
              <w:jc w:val="center"/>
              <w:rPr>
                <w:rFonts w:eastAsiaTheme="minorEastAsia"/>
                <w:szCs w:val="24"/>
              </w:rPr>
            </w:pPr>
            <w:r w:rsidRPr="0027050D">
              <w:rPr>
                <w:rFonts w:eastAsiaTheme="minorEastAsia"/>
                <w:szCs w:val="24"/>
              </w:rPr>
              <w:t xml:space="preserve">Réel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oMath>
          </w:p>
        </w:tc>
        <w:tc>
          <w:tcPr>
            <w:tcW w:w="545" w:type="dxa"/>
          </w:tcPr>
          <w:p w14:paraId="1D516AB9" w14:textId="77777777" w:rsidR="00026CE7" w:rsidRPr="00D81CFD" w:rsidRDefault="006341D6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668" w:type="dxa"/>
          </w:tcPr>
          <w:p w14:paraId="5777FB0B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30E6CBE9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2129673D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4C6A4E79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7C5D06" w14:paraId="196564D0" w14:textId="77777777" w:rsidTr="00EE7AE2">
        <w:trPr>
          <w:trHeight w:val="572"/>
        </w:trPr>
        <w:tc>
          <w:tcPr>
            <w:tcW w:w="2233" w:type="dxa"/>
          </w:tcPr>
          <w:p w14:paraId="3E879094" w14:textId="0A189B37" w:rsidR="00026CE7" w:rsidRPr="0027050D" w:rsidRDefault="00000000" w:rsidP="00026CE7">
            <w:pPr>
              <w:rPr>
                <w:rFonts w:eastAsiaTheme="minorEastAsia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IOM</m:t>
                            </m:r>
                          </m:e>
                        </m:acc>
                      </m:e>
                    </m:d>
                  </m:e>
                </m:func>
              </m:oMath>
            </m:oMathPara>
          </w:p>
        </w:tc>
        <w:tc>
          <w:tcPr>
            <w:tcW w:w="545" w:type="dxa"/>
          </w:tcPr>
          <w:p w14:paraId="71C260D1" w14:textId="77777777" w:rsidR="00026CE7" w:rsidRPr="00D81CFD" w:rsidRDefault="006341D6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1</m:t>
                </m:r>
              </m:oMath>
            </m:oMathPara>
          </w:p>
        </w:tc>
        <w:tc>
          <w:tcPr>
            <w:tcW w:w="668" w:type="dxa"/>
          </w:tcPr>
          <w:p w14:paraId="49093713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0192A534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71D87270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17AB1586" w14:textId="77777777" w:rsidR="00026CE7" w:rsidRPr="00D81CFD" w:rsidRDefault="006341D6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</w:tr>
      <w:tr w:rsidR="007C5D06" w14:paraId="3527F826" w14:textId="77777777" w:rsidTr="00EE7AE2">
        <w:trPr>
          <w:trHeight w:val="700"/>
        </w:trPr>
        <w:tc>
          <w:tcPr>
            <w:tcW w:w="2233" w:type="dxa"/>
          </w:tcPr>
          <w:p w14:paraId="61D93CB4" w14:textId="49F8BD69" w:rsidR="00026CE7" w:rsidRPr="0027050D" w:rsidRDefault="00000000" w:rsidP="00026CE7">
            <w:pPr>
              <w:rPr>
                <w:rFonts w:eastAsiaTheme="minorEastAsia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IOM</m:t>
                            </m:r>
                          </m:e>
                        </m:acc>
                      </m:e>
                    </m:d>
                  </m:e>
                </m:func>
              </m:oMath>
            </m:oMathPara>
          </w:p>
        </w:tc>
        <w:tc>
          <w:tcPr>
            <w:tcW w:w="545" w:type="dxa"/>
          </w:tcPr>
          <w:p w14:paraId="65FAA79F" w14:textId="77777777" w:rsidR="00026CE7" w:rsidRPr="00D81CFD" w:rsidRDefault="006341D6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668" w:type="dxa"/>
          </w:tcPr>
          <w:p w14:paraId="5BFD5D9F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21FD74F4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137C8677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2B3F4432" w14:textId="77777777" w:rsidR="00026CE7" w:rsidRPr="00D81CFD" w:rsidRDefault="006341D6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1</m:t>
                </m:r>
              </m:oMath>
            </m:oMathPara>
          </w:p>
        </w:tc>
      </w:tr>
    </w:tbl>
    <w:p w14:paraId="74156B97" w14:textId="56F4CEF8" w:rsidR="00B77B8C" w:rsidRPr="00FE13CC" w:rsidRDefault="00B77B8C" w:rsidP="00DA7F05">
      <w:pPr>
        <w:rPr>
          <w:rFonts w:eastAsiaTheme="minorEastAsia"/>
          <w:color w:val="C00000"/>
          <w:szCs w:val="24"/>
        </w:rPr>
      </w:pPr>
      <w:r w:rsidRPr="00FE13CC">
        <w:rPr>
          <w:rFonts w:eastAsiaTheme="minorEastAsia"/>
          <w:b/>
          <w:color w:val="C00000"/>
          <w:szCs w:val="24"/>
        </w:rPr>
        <w:t>Propriété</w:t>
      </w:r>
      <w:r w:rsidRPr="00FE13CC">
        <w:rPr>
          <w:rFonts w:eastAsiaTheme="minorEastAsia"/>
          <w:color w:val="C00000"/>
          <w:szCs w:val="24"/>
        </w:rPr>
        <w:t xml:space="preserve">. </w:t>
      </w:r>
      <w:r w:rsidR="00F15190" w:rsidRPr="00FE13CC">
        <w:rPr>
          <w:rFonts w:eastAsiaTheme="minorEastAsia"/>
          <w:color w:val="C00000"/>
          <w:szCs w:val="24"/>
        </w:rPr>
        <w:t>Symétries</w:t>
      </w:r>
      <w:r w:rsidR="008D1D96" w:rsidRPr="00FE13CC">
        <w:rPr>
          <w:rFonts w:eastAsiaTheme="minorEastAsia"/>
          <w:color w:val="C00000"/>
          <w:szCs w:val="24"/>
        </w:rPr>
        <w:t xml:space="preserve"> du cosinus et du sinus</w:t>
      </w:r>
      <w:r w:rsidRPr="00FE13CC">
        <w:rPr>
          <w:rFonts w:eastAsiaTheme="minorEastAsia"/>
          <w:color w:val="C00000"/>
          <w:szCs w:val="24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61"/>
        <w:gridCol w:w="2540"/>
        <w:gridCol w:w="2639"/>
        <w:gridCol w:w="2542"/>
      </w:tblGrid>
      <w:tr w:rsidR="00195A88" w14:paraId="5D8D81DE" w14:textId="77777777" w:rsidTr="009D42AC">
        <w:tc>
          <w:tcPr>
            <w:tcW w:w="2651" w:type="dxa"/>
            <w:vAlign w:val="center"/>
          </w:tcPr>
          <w:p w14:paraId="74CD854D" w14:textId="77777777" w:rsidR="00195A88" w:rsidRDefault="00B314B5" w:rsidP="009D42AC">
            <w:pPr>
              <w:jc w:val="center"/>
              <w:rPr>
                <w:rFonts w:eastAsiaTheme="minorEastAsia"/>
                <w:szCs w:val="24"/>
              </w:rPr>
            </w:pPr>
            <w:r>
              <w:rPr>
                <w:sz w:val="24"/>
              </w:rPr>
              <w:object w:dxaOrig="3765" w:dyaOrig="2955" w14:anchorId="3FB5FD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2pt;height:107.3pt" o:ole="">
                  <v:imagedata r:id="rId13" o:title=""/>
                </v:shape>
                <o:OLEObject Type="Embed" ProgID="PBrush" ShapeID="_x0000_i1025" DrawAspect="Content" ObjectID="_1726773310" r:id="rId14"/>
              </w:object>
            </w:r>
          </w:p>
        </w:tc>
        <w:tc>
          <w:tcPr>
            <w:tcW w:w="2651" w:type="dxa"/>
            <w:vAlign w:val="center"/>
          </w:tcPr>
          <w:p w14:paraId="0B7FC826" w14:textId="77777777" w:rsidR="00195A88" w:rsidRPr="00243EF6" w:rsidRDefault="00000000" w:rsidP="00B7671B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  <w:p w14:paraId="402DFFF2" w14:textId="77777777" w:rsidR="003A3831" w:rsidRPr="00243EF6" w:rsidRDefault="00000000" w:rsidP="00B7671B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304" w:type="dxa"/>
            <w:gridSpan w:val="2"/>
            <w:vAlign w:val="center"/>
          </w:tcPr>
          <w:p w14:paraId="3FC0ABD9" w14:textId="77777777" w:rsidR="00195A88" w:rsidRDefault="004709C9" w:rsidP="009D42AC">
            <w:pPr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a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Cs w:val="24"/>
                  </w:rPr>
                  <m:t>∈R</m:t>
                </m:r>
              </m:oMath>
            </m:oMathPara>
          </w:p>
        </w:tc>
      </w:tr>
      <w:tr w:rsidR="00195A88" w14:paraId="7DC16435" w14:textId="77777777" w:rsidTr="009D42AC">
        <w:tc>
          <w:tcPr>
            <w:tcW w:w="2651" w:type="dxa"/>
            <w:vAlign w:val="center"/>
          </w:tcPr>
          <w:p w14:paraId="18BBF9EB" w14:textId="77777777" w:rsidR="00195A88" w:rsidRDefault="00B314B5" w:rsidP="009D42AC">
            <w:pPr>
              <w:jc w:val="center"/>
              <w:rPr>
                <w:rFonts w:eastAsiaTheme="minorEastAsia"/>
                <w:szCs w:val="24"/>
              </w:rPr>
            </w:pPr>
            <w:r>
              <w:rPr>
                <w:sz w:val="24"/>
              </w:rPr>
              <w:object w:dxaOrig="3780" w:dyaOrig="3570" w14:anchorId="43C5C2A9">
                <v:shape id="_x0000_i1026" type="#_x0000_t75" style="width:134.5pt;height:127pt" o:ole="">
                  <v:imagedata r:id="rId15" o:title=""/>
                </v:shape>
                <o:OLEObject Type="Embed" ProgID="PBrush" ShapeID="_x0000_i1026" DrawAspect="Content" ObjectID="_1726773311" r:id="rId16"/>
              </w:object>
            </w:r>
          </w:p>
        </w:tc>
        <w:tc>
          <w:tcPr>
            <w:tcW w:w="2651" w:type="dxa"/>
            <w:vAlign w:val="center"/>
          </w:tcPr>
          <w:p w14:paraId="7E6F5ECB" w14:textId="118B174E" w:rsidR="00195A88" w:rsidRPr="00243EF6" w:rsidRDefault="00000000" w:rsidP="00B7671B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  <w:p w14:paraId="11949B51" w14:textId="2009D478" w:rsidR="003A3831" w:rsidRPr="00243EF6" w:rsidRDefault="00000000" w:rsidP="00B7671B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=sin⁡</m:t>
                </m:r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  <w:tc>
          <w:tcPr>
            <w:tcW w:w="2652" w:type="dxa"/>
            <w:vAlign w:val="center"/>
          </w:tcPr>
          <w:p w14:paraId="0D1738C9" w14:textId="77777777" w:rsidR="00195A88" w:rsidRDefault="00B314B5" w:rsidP="009D42AC">
            <w:pPr>
              <w:jc w:val="center"/>
              <w:rPr>
                <w:rFonts w:eastAsiaTheme="minorEastAsia"/>
                <w:szCs w:val="24"/>
              </w:rPr>
            </w:pPr>
            <w:r>
              <w:rPr>
                <w:sz w:val="24"/>
              </w:rPr>
              <w:object w:dxaOrig="3330" w:dyaOrig="3525" w14:anchorId="14C99A20">
                <v:shape id="_x0000_i1027" type="#_x0000_t75" style="width:113.45pt;height:120.25pt" o:ole="">
                  <v:imagedata r:id="rId17" o:title=""/>
                </v:shape>
                <o:OLEObject Type="Embed" ProgID="PBrush" ShapeID="_x0000_i1027" DrawAspect="Content" ObjectID="_1726773312" r:id="rId18"/>
              </w:object>
            </w:r>
          </w:p>
        </w:tc>
        <w:tc>
          <w:tcPr>
            <w:tcW w:w="2652" w:type="dxa"/>
            <w:vAlign w:val="center"/>
          </w:tcPr>
          <w:p w14:paraId="4EEA4000" w14:textId="3428BDDC" w:rsidR="00195A88" w:rsidRPr="00243EF6" w:rsidRDefault="00000000" w:rsidP="00B7671B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  <w:p w14:paraId="0BA616B2" w14:textId="1A087897" w:rsidR="003A3831" w:rsidRPr="00243EF6" w:rsidRDefault="00000000" w:rsidP="009D42AC">
            <w:pPr>
              <w:jc w:val="center"/>
              <w:rPr>
                <w:rFonts w:eastAsiaTheme="minorEastAsia"/>
                <w:color w:val="FF0000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π+a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</w:tr>
      <w:tr w:rsidR="00195A88" w14:paraId="3BD6D368" w14:textId="77777777" w:rsidTr="009D42AC">
        <w:tc>
          <w:tcPr>
            <w:tcW w:w="2651" w:type="dxa"/>
            <w:vAlign w:val="center"/>
          </w:tcPr>
          <w:p w14:paraId="7F2E3245" w14:textId="77777777" w:rsidR="00195A88" w:rsidRDefault="00B314B5" w:rsidP="009D42AC">
            <w:pPr>
              <w:jc w:val="center"/>
              <w:rPr>
                <w:rFonts w:eastAsiaTheme="minorEastAsia"/>
                <w:szCs w:val="24"/>
              </w:rPr>
            </w:pPr>
            <w:r>
              <w:rPr>
                <w:sz w:val="24"/>
              </w:rPr>
              <w:object w:dxaOrig="3795" w:dyaOrig="2940" w14:anchorId="152A711B">
                <v:shape id="_x0000_i1028" type="#_x0000_t75" style="width:131.1pt;height:101.2pt" o:ole="">
                  <v:imagedata r:id="rId19" o:title=""/>
                </v:shape>
                <o:OLEObject Type="Embed" ProgID="PBrush" ShapeID="_x0000_i1028" DrawAspect="Content" ObjectID="_1726773313" r:id="rId20"/>
              </w:object>
            </w:r>
          </w:p>
        </w:tc>
        <w:tc>
          <w:tcPr>
            <w:tcW w:w="2651" w:type="dxa"/>
            <w:vAlign w:val="center"/>
          </w:tcPr>
          <w:p w14:paraId="2A4B8C5C" w14:textId="53CA4377" w:rsidR="00195A88" w:rsidRPr="00243EF6" w:rsidRDefault="00000000" w:rsidP="00B7671B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  <w:p w14:paraId="2F5472AD" w14:textId="747551A6" w:rsidR="003A3831" w:rsidRPr="00243EF6" w:rsidRDefault="00000000" w:rsidP="00B7671B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652" w:type="dxa"/>
            <w:vAlign w:val="center"/>
          </w:tcPr>
          <w:p w14:paraId="55C014BD" w14:textId="77777777" w:rsidR="00195A88" w:rsidRDefault="00D60AD6" w:rsidP="009D42AC">
            <w:pPr>
              <w:jc w:val="center"/>
              <w:rPr>
                <w:rFonts w:eastAsiaTheme="minorEastAsia"/>
                <w:szCs w:val="24"/>
              </w:rPr>
            </w:pPr>
            <w:r>
              <w:rPr>
                <w:sz w:val="24"/>
              </w:rPr>
              <w:object w:dxaOrig="3300" w:dyaOrig="2970" w14:anchorId="1841C41F">
                <v:shape id="_x0000_i1029" type="#_x0000_t75" style="width:110.7pt;height:99.85pt" o:ole="">
                  <v:imagedata r:id="rId21" o:title=""/>
                </v:shape>
                <o:OLEObject Type="Embed" ProgID="PBrush" ShapeID="_x0000_i1029" DrawAspect="Content" ObjectID="_1726773314" r:id="rId22"/>
              </w:object>
            </w:r>
          </w:p>
        </w:tc>
        <w:tc>
          <w:tcPr>
            <w:tcW w:w="2652" w:type="dxa"/>
            <w:vAlign w:val="center"/>
          </w:tcPr>
          <w:p w14:paraId="44E871D9" w14:textId="52070043" w:rsidR="00195A88" w:rsidRPr="00243EF6" w:rsidRDefault="00000000" w:rsidP="00B7671B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  <w:p w14:paraId="24646DD9" w14:textId="71A1E826" w:rsidR="003A3831" w:rsidRPr="00243EF6" w:rsidRDefault="00000000" w:rsidP="00B7671B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</w:tc>
      </w:tr>
    </w:tbl>
    <w:p w14:paraId="2EAACBD7" w14:textId="77777777" w:rsidR="00483B9E" w:rsidRDefault="00483B9E" w:rsidP="00483B9E">
      <w:r>
        <w:br w:type="page"/>
      </w:r>
    </w:p>
    <w:p w14:paraId="3598D21F" w14:textId="77777777" w:rsidR="00C571DC" w:rsidRPr="00FE13CC" w:rsidRDefault="00C571DC" w:rsidP="00C571DC">
      <w:pPr>
        <w:pStyle w:val="Paragraphedeliste"/>
        <w:numPr>
          <w:ilvl w:val="0"/>
          <w:numId w:val="2"/>
        </w:numPr>
        <w:rPr>
          <w:rFonts w:eastAsiaTheme="minorEastAsia"/>
          <w:color w:val="E36C0A" w:themeColor="accent6" w:themeShade="BF"/>
          <w:szCs w:val="24"/>
        </w:rPr>
      </w:pPr>
      <w:r w:rsidRPr="00FE13CC">
        <w:rPr>
          <w:b/>
          <w:color w:val="E36C0A" w:themeColor="accent6" w:themeShade="BF"/>
          <w:szCs w:val="24"/>
        </w:rPr>
        <w:lastRenderedPageBreak/>
        <w:t>Fonctions cosinus et sinus</w:t>
      </w:r>
    </w:p>
    <w:p w14:paraId="136EB61B" w14:textId="4799BDDE" w:rsidR="009B2253" w:rsidRPr="00FE13CC" w:rsidRDefault="005D6832" w:rsidP="00B71454">
      <w:pPr>
        <w:rPr>
          <w:rFonts w:eastAsiaTheme="minorEastAsia"/>
          <w:color w:val="E36C0A" w:themeColor="accent6" w:themeShade="BF"/>
          <w:szCs w:val="24"/>
        </w:rPr>
      </w:pPr>
      <w:r w:rsidRPr="00FE13CC">
        <w:rPr>
          <w:rFonts w:eastAsiaTheme="minorEastAsia"/>
          <w:b/>
          <w:color w:val="E36C0A" w:themeColor="accent6" w:themeShade="BF"/>
          <w:szCs w:val="24"/>
        </w:rPr>
        <w:t>Définition</w:t>
      </w:r>
      <w:r w:rsidRPr="00FE13CC">
        <w:rPr>
          <w:rFonts w:eastAsiaTheme="minorEastAsia"/>
          <w:color w:val="E36C0A" w:themeColor="accent6" w:themeShade="BF"/>
          <w:szCs w:val="24"/>
        </w:rPr>
        <w:t>. Fonction cosinus</w:t>
      </w:r>
      <w:r w:rsidRPr="00FE13CC">
        <w:rPr>
          <w:rFonts w:eastAsiaTheme="minorEastAsia"/>
          <w:color w:val="E36C0A" w:themeColor="accent6" w:themeShade="BF"/>
          <w:szCs w:val="24"/>
        </w:rPr>
        <w:br/>
      </w:r>
      <w:r w:rsidRPr="00FE13CC">
        <w:rPr>
          <w:color w:val="E36C0A" w:themeColor="accent6" w:themeShade="BF"/>
        </w:rPr>
        <w:t xml:space="preserve">La fonction cosinus, notée </w:t>
      </w:r>
      <m:oMath>
        <m:r>
          <m:rPr>
            <m:sty m:val="bi"/>
          </m:rPr>
          <w:rPr>
            <w:rFonts w:ascii="Cambria Math" w:hAnsi="Cambria Math"/>
            <w:color w:val="E36C0A" w:themeColor="accent6" w:themeShade="BF"/>
          </w:rPr>
          <m:t>cos</m:t>
        </m:r>
      </m:oMath>
      <w:r w:rsidRPr="00FE13CC">
        <w:rPr>
          <w:color w:val="E36C0A" w:themeColor="accent6" w:themeShade="BF"/>
        </w:rPr>
        <w:t xml:space="preserve">, est la fonction définie sur </w:t>
      </w:r>
      <m:oMath>
        <m:r>
          <m:rPr>
            <m:scr m:val="double-struck"/>
          </m:rPr>
          <w:rPr>
            <w:rFonts w:ascii="Cambria Math" w:hAnsi="Cambria Math"/>
            <w:color w:val="E36C0A" w:themeColor="accent6" w:themeShade="BF"/>
          </w:rPr>
          <m:t>R</m:t>
        </m:r>
      </m:oMath>
      <w:r w:rsidRPr="00FE13CC">
        <w:rPr>
          <w:color w:val="E36C0A" w:themeColor="accent6" w:themeShade="BF"/>
        </w:rPr>
        <w:t xml:space="preserve"> par </w:t>
      </w:r>
      <m:oMath>
        <m:func>
          <m:func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E36C0A" w:themeColor="accent6" w:themeShade="BF"/>
              </w:rPr>
              <m:t>:</m:t>
            </m:r>
          </m:e>
        </m:func>
        <m:r>
          <w:rPr>
            <w:rFonts w:ascii="Cambria Math" w:hAnsi="Cambria Math"/>
            <w:color w:val="E36C0A" w:themeColor="accent6" w:themeShade="BF"/>
          </w:rPr>
          <m:t>x↦</m:t>
        </m:r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x</m:t>
                </m:r>
              </m:e>
            </m:d>
          </m:e>
        </m:func>
      </m:oMath>
      <w:r w:rsidRPr="00FE13CC">
        <w:rPr>
          <w:color w:val="E36C0A" w:themeColor="accent6" w:themeShade="BF"/>
        </w:rPr>
        <w:br/>
      </w:r>
      <w:r w:rsidRPr="00FE13CC">
        <w:rPr>
          <w:rFonts w:eastAsiaTheme="minorEastAsia"/>
          <w:b/>
          <w:color w:val="E36C0A" w:themeColor="accent6" w:themeShade="BF"/>
          <w:szCs w:val="24"/>
        </w:rPr>
        <w:t>Définition</w:t>
      </w:r>
      <w:r w:rsidRPr="00FE13CC">
        <w:rPr>
          <w:rFonts w:eastAsiaTheme="minorEastAsia"/>
          <w:color w:val="E36C0A" w:themeColor="accent6" w:themeShade="BF"/>
          <w:szCs w:val="24"/>
        </w:rPr>
        <w:t>. Fonction sinus</w:t>
      </w:r>
      <w:r w:rsidRPr="00FE13CC">
        <w:rPr>
          <w:rFonts w:eastAsiaTheme="minorEastAsia"/>
          <w:color w:val="E36C0A" w:themeColor="accent6" w:themeShade="BF"/>
          <w:szCs w:val="24"/>
        </w:rPr>
        <w:br/>
      </w:r>
      <w:r w:rsidRPr="00FE13CC">
        <w:rPr>
          <w:color w:val="E36C0A" w:themeColor="accent6" w:themeShade="BF"/>
        </w:rPr>
        <w:t xml:space="preserve">La fonction cosinus, notée </w:t>
      </w:r>
      <m:oMath>
        <m:r>
          <m:rPr>
            <m:sty m:val="bi"/>
          </m:rPr>
          <w:rPr>
            <w:rFonts w:ascii="Cambria Math" w:hAnsi="Cambria Math"/>
            <w:color w:val="E36C0A" w:themeColor="accent6" w:themeShade="BF"/>
          </w:rPr>
          <m:t>sin</m:t>
        </m:r>
      </m:oMath>
      <w:r w:rsidRPr="00FE13CC">
        <w:rPr>
          <w:color w:val="E36C0A" w:themeColor="accent6" w:themeShade="BF"/>
        </w:rPr>
        <w:t xml:space="preserve">, est la fonction définie sur </w:t>
      </w:r>
      <m:oMath>
        <m:r>
          <m:rPr>
            <m:scr m:val="double-struck"/>
          </m:rPr>
          <w:rPr>
            <w:rFonts w:ascii="Cambria Math" w:hAnsi="Cambria Math"/>
            <w:color w:val="E36C0A" w:themeColor="accent6" w:themeShade="BF"/>
          </w:rPr>
          <m:t>R</m:t>
        </m:r>
      </m:oMath>
      <w:r w:rsidRPr="00FE13CC">
        <w:rPr>
          <w:color w:val="E36C0A" w:themeColor="accent6" w:themeShade="BF"/>
        </w:rPr>
        <w:t xml:space="preserve"> par </w:t>
      </w:r>
      <m:oMath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sin</m:t>
            </m:r>
          </m:fName>
          <m:e>
            <m:r>
              <w:rPr>
                <w:rFonts w:ascii="Cambria Math" w:hAnsi="Cambria Math"/>
                <w:color w:val="E36C0A" w:themeColor="accent6" w:themeShade="BF"/>
              </w:rPr>
              <m:t>:</m:t>
            </m:r>
          </m:e>
        </m:func>
        <m:r>
          <w:rPr>
            <w:rFonts w:ascii="Cambria Math" w:hAnsi="Cambria Math"/>
            <w:color w:val="E36C0A" w:themeColor="accent6" w:themeShade="BF"/>
          </w:rPr>
          <m:t>x↦</m:t>
        </m:r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x</m:t>
                </m:r>
              </m:e>
            </m:d>
          </m:e>
        </m:func>
      </m:oMath>
      <w:r w:rsidR="009B2253" w:rsidRPr="00FE13CC">
        <w:rPr>
          <w:rFonts w:eastAsiaTheme="minorEastAsia"/>
          <w:color w:val="E36C0A" w:themeColor="accent6" w:themeShade="BF"/>
          <w:szCs w:val="24"/>
        </w:rPr>
        <w:br/>
      </w:r>
      <w:r w:rsidR="0093670F" w:rsidRPr="00FE13CC">
        <w:rPr>
          <w:rFonts w:eastAsiaTheme="minorEastAsia"/>
          <w:b/>
          <w:color w:val="E36C0A" w:themeColor="accent6" w:themeShade="BF"/>
          <w:szCs w:val="24"/>
        </w:rPr>
        <w:t>Propriété</w:t>
      </w:r>
      <w:r w:rsidR="00A450EF" w:rsidRPr="00FE13CC">
        <w:rPr>
          <w:rFonts w:eastAsiaTheme="minorEastAsia"/>
          <w:b/>
          <w:color w:val="E36C0A" w:themeColor="accent6" w:themeShade="BF"/>
          <w:szCs w:val="24"/>
        </w:rPr>
        <w:t xml:space="preserve"> (admis)</w:t>
      </w:r>
      <w:r w:rsidR="0093670F" w:rsidRPr="00FE13CC">
        <w:rPr>
          <w:rFonts w:eastAsiaTheme="minorEastAsia"/>
          <w:color w:val="E36C0A" w:themeColor="accent6" w:themeShade="BF"/>
          <w:szCs w:val="24"/>
        </w:rPr>
        <w:t xml:space="preserve">. </w:t>
      </w:r>
      <w:r w:rsidR="00512E1D" w:rsidRPr="00FE13CC">
        <w:rPr>
          <w:rFonts w:eastAsiaTheme="minorEastAsia"/>
          <w:color w:val="E36C0A" w:themeColor="accent6" w:themeShade="BF"/>
          <w:szCs w:val="24"/>
        </w:rPr>
        <w:t>Le</w:t>
      </w:r>
      <w:r w:rsidR="00F262C2" w:rsidRPr="00FE13CC">
        <w:rPr>
          <w:rFonts w:eastAsiaTheme="minorEastAsia"/>
          <w:color w:val="E36C0A" w:themeColor="accent6" w:themeShade="BF"/>
          <w:szCs w:val="24"/>
        </w:rPr>
        <w:t xml:space="preserve">s </w:t>
      </w:r>
      <w:r w:rsidR="00402400" w:rsidRPr="00FE13CC">
        <w:rPr>
          <w:rFonts w:eastAsiaTheme="minorEastAsia"/>
          <w:color w:val="E36C0A" w:themeColor="accent6" w:themeShade="BF"/>
          <w:szCs w:val="24"/>
        </w:rPr>
        <w:t>fonction</w:t>
      </w:r>
      <w:r w:rsidR="001F6318" w:rsidRPr="00FE13CC">
        <w:rPr>
          <w:rFonts w:eastAsiaTheme="minorEastAsia"/>
          <w:color w:val="E36C0A" w:themeColor="accent6" w:themeShade="BF"/>
          <w:szCs w:val="24"/>
        </w:rPr>
        <w:t>s</w:t>
      </w:r>
      <w:r w:rsidR="00402400" w:rsidRPr="00FE13CC">
        <w:rPr>
          <w:rFonts w:eastAsiaTheme="minorEastAsia"/>
          <w:color w:val="E36C0A" w:themeColor="accent6" w:themeShade="BF"/>
          <w:szCs w:val="24"/>
        </w:rPr>
        <w:t xml:space="preserve"> cosinus</w:t>
      </w:r>
      <w:r w:rsidR="001F6318" w:rsidRPr="00FE13CC">
        <w:rPr>
          <w:rFonts w:eastAsiaTheme="minorEastAsia"/>
          <w:color w:val="E36C0A" w:themeColor="accent6" w:themeShade="BF"/>
          <w:szCs w:val="24"/>
        </w:rPr>
        <w:t xml:space="preserve"> et sinus</w:t>
      </w:r>
      <w:r w:rsidR="00372AD2" w:rsidRPr="00FE13CC">
        <w:rPr>
          <w:rFonts w:eastAsiaTheme="minorEastAsia"/>
          <w:color w:val="E36C0A" w:themeColor="accent6" w:themeShade="BF"/>
          <w:szCs w:val="24"/>
        </w:rPr>
        <w:t xml:space="preserve"> ont les variations suivantes</w:t>
      </w:r>
      <w:r w:rsidR="00402400" w:rsidRPr="00FE13CC">
        <w:rPr>
          <w:rFonts w:eastAsiaTheme="minorEastAsia"/>
          <w:color w:val="E36C0A" w:themeColor="accent6" w:themeShade="BF"/>
          <w:szCs w:val="24"/>
        </w:rPr>
        <w:t xml:space="preserve"> sur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[-π;π]</m:t>
        </m:r>
      </m:oMath>
      <w:r w:rsidR="00402400" w:rsidRPr="00FE13CC">
        <w:rPr>
          <w:rFonts w:eastAsiaTheme="minorEastAsia"/>
          <w:color w:val="E36C0A" w:themeColor="accent6" w:themeShade="BF"/>
          <w:szCs w:val="24"/>
        </w:rPr>
        <w:t xml:space="preserve"> </w:t>
      </w:r>
    </w:p>
    <w:tbl>
      <w:tblPr>
        <w:tblStyle w:val="Grilledutableau"/>
        <w:tblW w:w="6062" w:type="dxa"/>
        <w:jc w:val="center"/>
        <w:tblLayout w:type="fixed"/>
        <w:tblLook w:val="04A0" w:firstRow="1" w:lastRow="0" w:firstColumn="1" w:lastColumn="0" w:noHBand="0" w:noVBand="1"/>
      </w:tblPr>
      <w:tblGrid>
        <w:gridCol w:w="677"/>
        <w:gridCol w:w="5385"/>
      </w:tblGrid>
      <w:tr w:rsidR="00FE13CC" w:rsidRPr="00FE13CC" w14:paraId="04E9FD01" w14:textId="77777777" w:rsidTr="00AE3665">
        <w:trPr>
          <w:trHeight w:val="352"/>
          <w:jc w:val="center"/>
        </w:trPr>
        <w:tc>
          <w:tcPr>
            <w:tcW w:w="677" w:type="dxa"/>
          </w:tcPr>
          <w:p w14:paraId="194CD9FD" w14:textId="77777777" w:rsidR="005825D8" w:rsidRPr="00FE13CC" w:rsidRDefault="005825D8" w:rsidP="001F6318">
            <w:pPr>
              <w:rPr>
                <w:rFonts w:eastAsiaTheme="minorEastAsia"/>
                <w:color w:val="E36C0A" w:themeColor="accent6" w:themeShade="BF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</m:t>
                </m:r>
              </m:oMath>
            </m:oMathPara>
          </w:p>
        </w:tc>
        <w:tc>
          <w:tcPr>
            <w:tcW w:w="5385" w:type="dxa"/>
            <w:tcBorders>
              <w:right w:val="single" w:sz="4" w:space="0" w:color="auto"/>
            </w:tcBorders>
          </w:tcPr>
          <w:p w14:paraId="345390E2" w14:textId="77777777" w:rsidR="005825D8" w:rsidRPr="00FE13CC" w:rsidRDefault="005825D8" w:rsidP="00AC7A56">
            <w:pPr>
              <w:rPr>
                <w:rFonts w:eastAsiaTheme="minorEastAsia"/>
                <w:color w:val="E36C0A" w:themeColor="accent6" w:themeShade="BF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-π</m:t>
              </m:r>
            </m:oMath>
            <w:r w:rsidRPr="00FE13CC">
              <w:rPr>
                <w:rFonts w:eastAsiaTheme="minorEastAsia"/>
                <w:color w:val="E36C0A" w:themeColor="accent6" w:themeShade="BF"/>
                <w:szCs w:val="24"/>
              </w:rPr>
              <w:t xml:space="preserve">              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2</m:t>
                  </m:r>
                </m:den>
              </m:f>
            </m:oMath>
            <w:r w:rsidRPr="00FE13CC">
              <w:rPr>
                <w:rFonts w:eastAsiaTheme="minorEastAsia"/>
                <w:color w:val="E36C0A" w:themeColor="accent6" w:themeShade="BF"/>
                <w:szCs w:val="24"/>
              </w:rPr>
              <w:t xml:space="preserve">                  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0</m:t>
              </m:r>
            </m:oMath>
            <w:r w:rsidRPr="00FE13CC">
              <w:rPr>
                <w:rFonts w:eastAsiaTheme="minorEastAsia"/>
                <w:color w:val="E36C0A" w:themeColor="accent6" w:themeShade="BF"/>
                <w:szCs w:val="24"/>
              </w:rPr>
              <w:t xml:space="preserve">             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2</m:t>
                  </m:r>
                </m:den>
              </m:f>
            </m:oMath>
            <w:r w:rsidRPr="00FE13CC">
              <w:rPr>
                <w:rFonts w:eastAsiaTheme="minorEastAsia"/>
                <w:color w:val="E36C0A" w:themeColor="accent6" w:themeShade="BF"/>
                <w:szCs w:val="24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π</m:t>
              </m:r>
            </m:oMath>
          </w:p>
        </w:tc>
      </w:tr>
      <w:tr w:rsidR="00FE13CC" w:rsidRPr="00FE13CC" w14:paraId="145622C8" w14:textId="77777777" w:rsidTr="00AE3665">
        <w:trPr>
          <w:trHeight w:val="789"/>
          <w:jc w:val="center"/>
        </w:trPr>
        <w:tc>
          <w:tcPr>
            <w:tcW w:w="677" w:type="dxa"/>
          </w:tcPr>
          <w:p w14:paraId="1F9BCD1B" w14:textId="77777777" w:rsidR="005825D8" w:rsidRPr="00FE13CC" w:rsidRDefault="005825D8" w:rsidP="001F6318">
            <w:pPr>
              <w:rPr>
                <w:rFonts w:eastAsiaTheme="minorEastAsia"/>
                <w:color w:val="E36C0A" w:themeColor="accent6" w:themeShade="BF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cos</m:t>
                </m:r>
              </m:oMath>
            </m:oMathPara>
          </w:p>
        </w:tc>
        <w:tc>
          <w:tcPr>
            <w:tcW w:w="5385" w:type="dxa"/>
            <w:tcBorders>
              <w:right w:val="single" w:sz="4" w:space="0" w:color="auto"/>
            </w:tcBorders>
          </w:tcPr>
          <w:p w14:paraId="3718520F" w14:textId="77777777" w:rsidR="005825D8" w:rsidRPr="00FE13CC" w:rsidRDefault="00000000" w:rsidP="00B71454">
            <w:pPr>
              <w:rPr>
                <w:rFonts w:eastAsiaTheme="minorEastAsia"/>
                <w:color w:val="E36C0A" w:themeColor="accent6" w:themeShade="BF"/>
                <w:szCs w:val="24"/>
              </w:rPr>
            </w:pPr>
            <w:r w:rsidRPr="00FE13CC">
              <w:rPr>
                <w:rFonts w:eastAsiaTheme="minorEastAsia"/>
                <w:noProof/>
                <w:color w:val="E36C0A" w:themeColor="accent6" w:themeShade="BF"/>
                <w:szCs w:val="24"/>
                <w:lang w:eastAsia="fr-FR"/>
              </w:rPr>
              <w:pict w14:anchorId="1BBC1AE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81" type="#_x0000_t32" style="position:absolute;margin-left:146.4pt;margin-top:6.85pt;width:40.2pt;height:8.9pt;z-index:251658752;mso-position-horizontal-relative:text;mso-position-vertical-relative:text" o:connectortype="straight">
                  <v:stroke endarrow="block"/>
                </v:shape>
              </w:pict>
            </w:r>
            <w:r w:rsidRPr="00FE13CC">
              <w:rPr>
                <w:rFonts w:eastAsiaTheme="minorEastAsia"/>
                <w:noProof/>
                <w:color w:val="E36C0A" w:themeColor="accent6" w:themeShade="BF"/>
                <w:szCs w:val="24"/>
                <w:lang w:eastAsia="fr-FR"/>
              </w:rPr>
              <w:pict w14:anchorId="1A61C214">
                <v:shape id="_x0000_s2080" type="#_x0000_t32" style="position:absolute;margin-left:81.85pt;margin-top:6.85pt;width:46.3pt;height:12.65pt;flip:y;z-index:251657728;mso-position-horizontal-relative:text;mso-position-vertical-relative:text" o:connectortype="straight">
                  <v:stroke endarrow="block"/>
                </v:shape>
              </w:pict>
            </w:r>
            <w:r w:rsidR="005825D8" w:rsidRPr="00FE13CC">
              <w:rPr>
                <w:rFonts w:eastAsiaTheme="minorEastAsia"/>
                <w:color w:val="E36C0A" w:themeColor="accent6" w:themeShade="BF"/>
                <w:szCs w:val="24"/>
              </w:rPr>
              <w:t xml:space="preserve">                                           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1</m:t>
              </m:r>
            </m:oMath>
            <w:r w:rsidR="005825D8" w:rsidRPr="00FE13CC">
              <w:rPr>
                <w:rFonts w:eastAsiaTheme="minorEastAsia"/>
                <w:color w:val="E36C0A" w:themeColor="accent6" w:themeShade="BF"/>
                <w:szCs w:val="24"/>
              </w:rPr>
              <w:t xml:space="preserve">                                      </w:t>
            </w:r>
          </w:p>
          <w:p w14:paraId="3B10EDB4" w14:textId="77777777" w:rsidR="005825D8" w:rsidRPr="00FE13CC" w:rsidRDefault="00000000" w:rsidP="00B71454">
            <w:pPr>
              <w:rPr>
                <w:rFonts w:eastAsiaTheme="minorEastAsia"/>
                <w:color w:val="E36C0A" w:themeColor="accent6" w:themeShade="BF"/>
                <w:szCs w:val="24"/>
              </w:rPr>
            </w:pPr>
            <w:r w:rsidRPr="00FE13CC">
              <w:rPr>
                <w:rFonts w:eastAsiaTheme="minorEastAsia"/>
                <w:noProof/>
                <w:color w:val="E36C0A" w:themeColor="accent6" w:themeShade="BF"/>
                <w:szCs w:val="24"/>
                <w:lang w:eastAsia="fr-FR"/>
              </w:rPr>
              <w:pict w14:anchorId="335F33C9">
                <v:shape id="_x0000_s2082" type="#_x0000_t32" style="position:absolute;margin-left:202.95pt;margin-top:6.6pt;width:31.8pt;height:10.3pt;z-index:251659776" o:connectortype="straight">
                  <v:stroke endarrow="block"/>
                </v:shape>
              </w:pict>
            </w:r>
            <w:r w:rsidRPr="00FE13CC">
              <w:rPr>
                <w:rFonts w:eastAsiaTheme="minorEastAsia"/>
                <w:noProof/>
                <w:color w:val="E36C0A" w:themeColor="accent6" w:themeShade="BF"/>
                <w:szCs w:val="24"/>
                <w:lang w:eastAsia="fr-FR"/>
              </w:rPr>
              <w:pict w14:anchorId="66527A89">
                <v:shape id="_x0000_s2079" type="#_x0000_t32" style="position:absolute;margin-left:20.15pt;margin-top:6.6pt;width:44.4pt;height:10.3pt;flip:y;z-index:251656704" o:connectortype="straight">
                  <v:stroke endarrow="block"/>
                </v:shape>
              </w:pict>
            </w:r>
            <w:r w:rsidR="005825D8" w:rsidRPr="00FE13CC">
              <w:rPr>
                <w:rFonts w:eastAsiaTheme="minorEastAsia"/>
                <w:color w:val="E36C0A" w:themeColor="accent6" w:themeShade="BF"/>
                <w:szCs w:val="24"/>
              </w:rPr>
              <w:t xml:space="preserve">                      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0</m:t>
              </m:r>
            </m:oMath>
            <w:r w:rsidR="005825D8" w:rsidRPr="00FE13CC">
              <w:rPr>
                <w:rFonts w:eastAsiaTheme="minorEastAsia"/>
                <w:color w:val="E36C0A" w:themeColor="accent6" w:themeShade="BF"/>
                <w:szCs w:val="24"/>
              </w:rPr>
              <w:t xml:space="preserve">                                     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0</m:t>
              </m:r>
            </m:oMath>
            <w:r w:rsidR="005825D8" w:rsidRPr="00FE13CC">
              <w:rPr>
                <w:rFonts w:eastAsiaTheme="minorEastAsia"/>
                <w:color w:val="E36C0A" w:themeColor="accent6" w:themeShade="BF"/>
                <w:szCs w:val="24"/>
              </w:rPr>
              <w:t xml:space="preserve">                  </w:t>
            </w:r>
          </w:p>
          <w:p w14:paraId="137BED95" w14:textId="77777777" w:rsidR="005825D8" w:rsidRPr="00FE13CC" w:rsidRDefault="005825D8" w:rsidP="00CB4B62">
            <w:pPr>
              <w:rPr>
                <w:rFonts w:eastAsiaTheme="minorEastAsia"/>
                <w:color w:val="E36C0A" w:themeColor="accent6" w:themeShade="BF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-1</m:t>
              </m:r>
            </m:oMath>
            <w:r w:rsidRPr="00FE13CC">
              <w:rPr>
                <w:rFonts w:eastAsiaTheme="minorEastAsia"/>
                <w:color w:val="E36C0A" w:themeColor="accent6" w:themeShade="BF"/>
                <w:szCs w:val="24"/>
              </w:rPr>
              <w:t xml:space="preserve">                                                                        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-1</m:t>
              </m:r>
            </m:oMath>
          </w:p>
        </w:tc>
      </w:tr>
      <w:tr w:rsidR="00FE13CC" w:rsidRPr="00FE13CC" w14:paraId="0ADBAFF2" w14:textId="77777777" w:rsidTr="00AE3665">
        <w:trPr>
          <w:trHeight w:val="1149"/>
          <w:jc w:val="center"/>
        </w:trPr>
        <w:tc>
          <w:tcPr>
            <w:tcW w:w="677" w:type="dxa"/>
          </w:tcPr>
          <w:p w14:paraId="4781083B" w14:textId="77777777" w:rsidR="005825D8" w:rsidRPr="00FE13CC" w:rsidRDefault="005825D8" w:rsidP="00B35750">
            <w:pPr>
              <w:rPr>
                <w:rFonts w:eastAsia="Times New Roman" w:cs="Times New Roman"/>
                <w:color w:val="E36C0A" w:themeColor="accent6" w:themeShade="BF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E36C0A" w:themeColor="accent6" w:themeShade="BF"/>
                    <w:szCs w:val="24"/>
                  </w:rPr>
                  <m:t>sin</m:t>
                </m:r>
              </m:oMath>
            </m:oMathPara>
          </w:p>
        </w:tc>
        <w:tc>
          <w:tcPr>
            <w:tcW w:w="5385" w:type="dxa"/>
            <w:tcBorders>
              <w:right w:val="single" w:sz="4" w:space="0" w:color="auto"/>
            </w:tcBorders>
          </w:tcPr>
          <w:p w14:paraId="3C259467" w14:textId="77777777" w:rsidR="005825D8" w:rsidRPr="00FE13CC" w:rsidRDefault="00000000" w:rsidP="00B71454">
            <w:pPr>
              <w:rPr>
                <w:rFonts w:eastAsiaTheme="minorEastAsia"/>
                <w:color w:val="E36C0A" w:themeColor="accent6" w:themeShade="BF"/>
                <w:szCs w:val="24"/>
              </w:rPr>
            </w:pPr>
            <w:r w:rsidRPr="00FE13CC">
              <w:rPr>
                <w:rFonts w:eastAsiaTheme="minorEastAsia"/>
                <w:noProof/>
                <w:color w:val="E36C0A" w:themeColor="accent6" w:themeShade="BF"/>
                <w:szCs w:val="24"/>
                <w:lang w:eastAsia="fr-FR"/>
              </w:rPr>
              <w:pict w14:anchorId="0533D5C8">
                <v:shape id="_x0000_s2086" type="#_x0000_t32" style="position:absolute;margin-left:202.95pt;margin-top:5.55pt;width:41.15pt;height:12.15pt;z-index:251663872;mso-position-horizontal-relative:text;mso-position-vertical-relative:text" o:connectortype="straight">
                  <v:stroke endarrow="block"/>
                </v:shape>
              </w:pict>
            </w:r>
            <w:r w:rsidRPr="00FE13CC">
              <w:rPr>
                <w:rFonts w:eastAsiaTheme="minorEastAsia"/>
                <w:noProof/>
                <w:color w:val="E36C0A" w:themeColor="accent6" w:themeShade="BF"/>
                <w:szCs w:val="24"/>
                <w:lang w:eastAsia="fr-FR"/>
              </w:rPr>
              <w:pict w14:anchorId="309CFE5F">
                <v:shape id="_x0000_s2085" type="#_x0000_t32" style="position:absolute;margin-left:146.4pt;margin-top:7.9pt;width:40.2pt;height:9.8pt;flip:y;z-index:251662848;mso-position-horizontal-relative:text;mso-position-vertical-relative:text" o:connectortype="straight">
                  <v:stroke endarrow="block"/>
                </v:shape>
              </w:pict>
            </w:r>
            <w:r w:rsidRPr="00FE13CC">
              <w:rPr>
                <w:rFonts w:eastAsiaTheme="minorEastAsia"/>
                <w:noProof/>
                <w:color w:val="E36C0A" w:themeColor="accent6" w:themeShade="BF"/>
                <w:szCs w:val="24"/>
                <w:lang w:eastAsia="fr-FR"/>
              </w:rPr>
              <w:pict w14:anchorId="11D75C81">
                <v:shape id="_x0000_s2084" type="#_x0000_t32" style="position:absolute;margin-left:81.85pt;margin-top:20.5pt;width:46.3pt;height:11.7pt;flip:y;z-index:251661824;mso-position-horizontal-relative:text;mso-position-vertical-relative:text" o:connectortype="straight">
                  <v:stroke endarrow="block"/>
                </v:shape>
              </w:pict>
            </w:r>
            <w:r w:rsidRPr="00FE13CC">
              <w:rPr>
                <w:rFonts w:eastAsiaTheme="minorEastAsia"/>
                <w:noProof/>
                <w:color w:val="E36C0A" w:themeColor="accent6" w:themeShade="BF"/>
                <w:szCs w:val="24"/>
                <w:lang w:eastAsia="fr-FR"/>
              </w:rPr>
              <w:pict w14:anchorId="0E047A1D">
                <v:shape id="_x0000_s2083" type="#_x0000_t32" style="position:absolute;margin-left:13.15pt;margin-top:17.7pt;width:44.4pt;height:14.5pt;z-index:251660800;mso-position-horizontal-relative:text;mso-position-vertical-relative:text" o:connectortype="straight">
                  <v:stroke endarrow="block"/>
                </v:shape>
              </w:pict>
            </w:r>
            <w:r w:rsidR="005825D8" w:rsidRPr="00FE13CC">
              <w:rPr>
                <w:rFonts w:eastAsiaTheme="minorEastAsia"/>
                <w:color w:val="E36C0A" w:themeColor="accent6" w:themeShade="BF"/>
                <w:szCs w:val="24"/>
              </w:rPr>
              <w:t xml:space="preserve">                                                              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1</m:t>
              </m:r>
            </m:oMath>
            <w:r w:rsidR="005825D8" w:rsidRPr="00FE13CC">
              <w:rPr>
                <w:rFonts w:eastAsiaTheme="minorEastAsia"/>
                <w:color w:val="E36C0A" w:themeColor="accent6" w:themeShade="BF"/>
                <w:szCs w:val="24"/>
              </w:rPr>
              <w:t xml:space="preserve">                 </w:t>
            </w:r>
            <w:r w:rsidR="005825D8" w:rsidRPr="00FE13CC">
              <w:rPr>
                <w:rFonts w:eastAsiaTheme="minorEastAsia"/>
                <w:color w:val="E36C0A" w:themeColor="accent6" w:themeShade="BF"/>
                <w:szCs w:val="24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0</m:t>
              </m:r>
            </m:oMath>
            <w:r w:rsidR="005825D8" w:rsidRPr="00FE13CC">
              <w:rPr>
                <w:rFonts w:eastAsiaTheme="minorEastAsia"/>
                <w:color w:val="E36C0A" w:themeColor="accent6" w:themeShade="BF"/>
                <w:szCs w:val="24"/>
              </w:rPr>
              <w:t xml:space="preserve">                                        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0</m:t>
              </m:r>
            </m:oMath>
            <w:r w:rsidR="005825D8" w:rsidRPr="00FE13CC">
              <w:rPr>
                <w:rFonts w:eastAsiaTheme="minorEastAsia"/>
                <w:color w:val="E36C0A" w:themeColor="accent6" w:themeShade="BF"/>
                <w:szCs w:val="24"/>
              </w:rPr>
              <w:t xml:space="preserve">                                  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0</m:t>
              </m:r>
            </m:oMath>
            <w:r w:rsidR="005825D8" w:rsidRPr="00FE13CC">
              <w:rPr>
                <w:rFonts w:eastAsiaTheme="minorEastAsia"/>
                <w:color w:val="E36C0A" w:themeColor="accent6" w:themeShade="BF"/>
                <w:szCs w:val="24"/>
              </w:rPr>
              <w:t xml:space="preserve">   </w:t>
            </w:r>
          </w:p>
          <w:p w14:paraId="08BB0C83" w14:textId="77777777" w:rsidR="005825D8" w:rsidRPr="00FE13CC" w:rsidRDefault="005825D8" w:rsidP="003B560F">
            <w:pPr>
              <w:rPr>
                <w:rFonts w:eastAsiaTheme="minorEastAsia"/>
                <w:color w:val="E36C0A" w:themeColor="accent6" w:themeShade="BF"/>
                <w:szCs w:val="24"/>
              </w:rPr>
            </w:pPr>
            <w:r w:rsidRPr="00FE13CC">
              <w:rPr>
                <w:rFonts w:eastAsiaTheme="minorEastAsia"/>
                <w:color w:val="E36C0A" w:themeColor="accent6" w:themeShade="BF"/>
                <w:szCs w:val="24"/>
              </w:rPr>
              <w:t xml:space="preserve">                    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-1</m:t>
              </m:r>
            </m:oMath>
            <w:r w:rsidRPr="00FE13CC">
              <w:rPr>
                <w:rFonts w:eastAsiaTheme="minorEastAsia"/>
                <w:color w:val="E36C0A" w:themeColor="accent6" w:themeShade="BF"/>
                <w:szCs w:val="24"/>
              </w:rPr>
              <w:t xml:space="preserve">                                                          </w:t>
            </w:r>
          </w:p>
        </w:tc>
      </w:tr>
    </w:tbl>
    <w:p w14:paraId="28F98CCA" w14:textId="77777777" w:rsidR="00300264" w:rsidRPr="00FE13CC" w:rsidRDefault="00156DFF" w:rsidP="00DA7F05">
      <w:pPr>
        <w:rPr>
          <w:rFonts w:eastAsiaTheme="minorEastAsia"/>
          <w:color w:val="E36C0A" w:themeColor="accent6" w:themeShade="BF"/>
          <w:szCs w:val="24"/>
        </w:rPr>
      </w:pPr>
      <w:r w:rsidRPr="00156F02">
        <w:rPr>
          <w:rFonts w:eastAsiaTheme="minorEastAsia"/>
          <w:b/>
          <w:szCs w:val="24"/>
        </w:rPr>
        <w:br/>
      </w:r>
      <w:r w:rsidR="00156F02" w:rsidRPr="00FE13CC">
        <w:rPr>
          <w:rFonts w:eastAsiaTheme="minorEastAsia"/>
          <w:b/>
          <w:color w:val="E36C0A" w:themeColor="accent6" w:themeShade="BF"/>
          <w:szCs w:val="24"/>
        </w:rPr>
        <w:t>Graphe</w:t>
      </w:r>
      <w:r w:rsidR="00156F02" w:rsidRPr="00FE13CC">
        <w:rPr>
          <w:rFonts w:eastAsiaTheme="minorEastAsia"/>
          <w:color w:val="E36C0A" w:themeColor="accent6" w:themeShade="BF"/>
          <w:szCs w:val="24"/>
        </w:rPr>
        <w:t>. Fonctions cosinus et sinus.</w:t>
      </w:r>
      <w:r w:rsidR="00ED43A4" w:rsidRPr="00FE13CC">
        <w:rPr>
          <w:rFonts w:eastAsiaTheme="minorEastAsia"/>
          <w:color w:val="E36C0A" w:themeColor="accent6" w:themeShade="BF"/>
          <w:szCs w:val="24"/>
        </w:rPr>
        <w:br/>
      </w:r>
      <w:r w:rsidR="00ED43A4" w:rsidRPr="00FE13CC">
        <w:rPr>
          <w:rFonts w:eastAsiaTheme="minorEastAsia"/>
          <w:noProof/>
          <w:color w:val="E36C0A" w:themeColor="accent6" w:themeShade="BF"/>
          <w:szCs w:val="24"/>
          <w:lang w:val="en-US"/>
        </w:rPr>
        <w:drawing>
          <wp:anchor distT="0" distB="0" distL="114300" distR="114300" simplePos="0" relativeHeight="251654144" behindDoc="1" locked="0" layoutInCell="1" allowOverlap="1" wp14:anchorId="5CCD5551" wp14:editId="521C546F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3412490" cy="1353185"/>
            <wp:effectExtent l="0" t="0" r="0" b="0"/>
            <wp:wrapTight wrapText="bothSides">
              <wp:wrapPolygon edited="0">
                <wp:start x="0" y="0"/>
                <wp:lineTo x="0" y="21286"/>
                <wp:lineTo x="21463" y="21286"/>
                <wp:lineTo x="214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F02" w:rsidRPr="00FE13CC">
        <w:rPr>
          <w:rFonts w:eastAsiaTheme="minorEastAsia"/>
          <w:noProof/>
          <w:color w:val="E36C0A" w:themeColor="accent6" w:themeShade="BF"/>
          <w:szCs w:val="24"/>
          <w:lang w:val="en-US"/>
        </w:rPr>
        <w:drawing>
          <wp:anchor distT="0" distB="0" distL="114300" distR="114300" simplePos="0" relativeHeight="251655168" behindDoc="1" locked="0" layoutInCell="1" allowOverlap="1" wp14:anchorId="0CD098EA" wp14:editId="23E0093B">
            <wp:simplePos x="0" y="0"/>
            <wp:positionH relativeFrom="column">
              <wp:posOffset>3502660</wp:posOffset>
            </wp:positionH>
            <wp:positionV relativeFrom="paragraph">
              <wp:posOffset>403860</wp:posOffset>
            </wp:positionV>
            <wp:extent cx="3105150" cy="1311910"/>
            <wp:effectExtent l="0" t="0" r="0" b="0"/>
            <wp:wrapTight wrapText="bothSides">
              <wp:wrapPolygon edited="0">
                <wp:start x="0" y="0"/>
                <wp:lineTo x="0" y="21328"/>
                <wp:lineTo x="21467" y="21328"/>
                <wp:lineTo x="2146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3C3" w:rsidRPr="00FE13CC">
        <w:rPr>
          <w:rFonts w:eastAsiaTheme="minorEastAsia"/>
          <w:b/>
          <w:color w:val="E36C0A" w:themeColor="accent6" w:themeShade="BF"/>
          <w:szCs w:val="24"/>
        </w:rPr>
        <w:t>Propriété</w:t>
      </w:r>
      <w:r w:rsidR="006400C1" w:rsidRPr="00FE13CC">
        <w:rPr>
          <w:rFonts w:eastAsiaTheme="minorEastAsia"/>
          <w:color w:val="E36C0A" w:themeColor="accent6" w:themeShade="BF"/>
          <w:szCs w:val="24"/>
        </w:rPr>
        <w:t xml:space="preserve">. </w:t>
      </w:r>
      <w:r w:rsidR="00C933C3" w:rsidRPr="00FE13CC">
        <w:rPr>
          <w:rFonts w:eastAsiaTheme="minorEastAsia"/>
          <w:color w:val="E36C0A" w:themeColor="accent6" w:themeShade="BF"/>
          <w:szCs w:val="24"/>
        </w:rPr>
        <w:t xml:space="preserve">Pour tout réel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</m:t>
        </m:r>
      </m:oMath>
      <w:r w:rsidR="00C933C3" w:rsidRPr="00FE13CC">
        <w:rPr>
          <w:rFonts w:eastAsiaTheme="minorEastAsia"/>
          <w:color w:val="E36C0A" w:themeColor="accent6" w:themeShade="BF"/>
          <w:szCs w:val="24"/>
        </w:rPr>
        <w:t xml:space="preserve">, les points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sub>
        </m:sSub>
      </m:oMath>
      <w:r w:rsidR="00C933C3" w:rsidRPr="00FE13CC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x+2π</m:t>
            </m:r>
          </m:sub>
        </m:sSub>
      </m:oMath>
      <w:r w:rsidR="00C933C3" w:rsidRPr="00FE13CC">
        <w:rPr>
          <w:rFonts w:eastAsiaTheme="minorEastAsia"/>
          <w:color w:val="E36C0A" w:themeColor="accent6" w:themeShade="BF"/>
          <w:szCs w:val="24"/>
        </w:rPr>
        <w:t xml:space="preserve"> sont confondus.</w:t>
      </w:r>
      <w:r w:rsidR="00D67DE7" w:rsidRPr="00FE13CC">
        <w:rPr>
          <w:rFonts w:eastAsiaTheme="minorEastAsia"/>
          <w:color w:val="E36C0A" w:themeColor="accent6" w:themeShade="BF"/>
          <w:szCs w:val="24"/>
        </w:rPr>
        <w:t xml:space="preserve"> Plus généralement,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sub>
        </m:sSub>
      </m:oMath>
      <w:r w:rsidR="00D67DE7" w:rsidRPr="00FE13CC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x+2kπ</m:t>
            </m:r>
          </m:sub>
        </m:sSub>
      </m:oMath>
      <w:r w:rsidR="00D67DE7" w:rsidRPr="00FE13CC">
        <w:rPr>
          <w:rFonts w:eastAsiaTheme="minorEastAsia"/>
          <w:color w:val="E36C0A" w:themeColor="accent6" w:themeShade="BF"/>
          <w:szCs w:val="24"/>
        </w:rPr>
        <w:t xml:space="preserve"> sont confondus pour tout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∈Z</m:t>
        </m:r>
      </m:oMath>
      <w:r w:rsidR="00D67DE7" w:rsidRPr="00FE13CC">
        <w:rPr>
          <w:rFonts w:eastAsiaTheme="minorEastAsia"/>
          <w:color w:val="E36C0A" w:themeColor="accent6" w:themeShade="BF"/>
          <w:szCs w:val="24"/>
        </w:rPr>
        <w:t>.</w:t>
      </w:r>
    </w:p>
    <w:p w14:paraId="2D577226" w14:textId="67E55F64" w:rsidR="00D4636A" w:rsidRPr="00FE13CC" w:rsidRDefault="005D6832" w:rsidP="00DA7F05">
      <w:pPr>
        <w:rPr>
          <w:rFonts w:eastAsiaTheme="minorEastAsia" w:cs="Arial"/>
          <w:color w:val="002060"/>
          <w:szCs w:val="24"/>
        </w:rPr>
      </w:pPr>
      <w:r w:rsidRPr="00FE13CC">
        <w:rPr>
          <w:rFonts w:eastAsiaTheme="minorEastAsia"/>
          <w:b/>
          <w:color w:val="002060"/>
          <w:szCs w:val="24"/>
        </w:rPr>
        <w:t>Propriété</w:t>
      </w:r>
      <w:r w:rsidRPr="00FE13CC">
        <w:rPr>
          <w:rFonts w:eastAsiaTheme="minorEastAsia"/>
          <w:color w:val="002060"/>
          <w:szCs w:val="24"/>
        </w:rPr>
        <w:t>. Périodicité des fonctions cosinus et sinus.</w:t>
      </w:r>
      <w:r w:rsidRPr="00FE13CC">
        <w:rPr>
          <w:rFonts w:eastAsiaTheme="minorEastAsia"/>
          <w:color w:val="002060"/>
          <w:szCs w:val="24"/>
        </w:rPr>
        <w:br/>
      </w:r>
      <w:r w:rsidRPr="00FE13CC">
        <w:rPr>
          <w:color w:val="002060"/>
        </w:rPr>
        <w:t xml:space="preserve">Les fonctions sinus et cosinus sont des fonctions périodiques de période </w:t>
      </w:r>
      <m:oMath>
        <m:r>
          <w:rPr>
            <w:rFonts w:ascii="Cambria Math" w:hAnsi="Cambria Math"/>
            <w:color w:val="002060"/>
          </w:rPr>
          <m:t>2π</m:t>
        </m:r>
      </m:oMath>
      <w:r w:rsidRPr="00FE13CC">
        <w:rPr>
          <w:color w:val="002060"/>
        </w:rPr>
        <w:t xml:space="preserve">, dites « </w:t>
      </w:r>
      <m:oMath>
        <m:r>
          <w:rPr>
            <w:rFonts w:ascii="Cambria Math" w:hAnsi="Cambria Math"/>
            <w:color w:val="002060"/>
          </w:rPr>
          <m:t>2π</m:t>
        </m:r>
      </m:oMath>
      <w:r w:rsidRPr="00FE13CC">
        <w:rPr>
          <w:color w:val="002060"/>
        </w:rPr>
        <w:t xml:space="preserve">-périodiques » : </w:t>
      </w:r>
      <w:r w:rsidRPr="00FE13CC">
        <w:rPr>
          <w:color w:val="002060"/>
        </w:rPr>
        <w:br/>
        <w:t xml:space="preserve">Pour tout </w:t>
      </w:r>
      <m:oMath>
        <m:r>
          <w:rPr>
            <w:rFonts w:ascii="Cambria Math" w:hAnsi="Cambria Math"/>
            <w:color w:val="002060"/>
          </w:rPr>
          <m:t>x</m:t>
        </m:r>
        <m:r>
          <m:rPr>
            <m:scr m:val="double-struck"/>
          </m:rPr>
          <w:rPr>
            <w:rFonts w:ascii="Cambria Math" w:hAnsi="Cambria Math"/>
            <w:color w:val="002060"/>
          </w:rPr>
          <m:t>∈R</m:t>
        </m:r>
      </m:oMath>
      <w:r w:rsidRPr="00FE13CC">
        <w:rPr>
          <w:color w:val="002060"/>
        </w:rPr>
        <w:t xml:space="preserve">,  </w:t>
      </w:r>
      <m:oMath>
        <m:func>
          <m:funcPr>
            <m:ctrlPr>
              <w:rPr>
                <w:rFonts w:ascii="Cambria Math" w:hAnsi="Cambria Math"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002060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</w:rPr>
                  <m:t>x+2π</m:t>
                </m:r>
              </m:e>
            </m:d>
          </m:e>
        </m:func>
        <m:r>
          <w:rPr>
            <w:rFonts w:ascii="Cambria Math" w:hAnsi="Cambria Math"/>
            <w:color w:val="002060"/>
          </w:rPr>
          <m:t>=</m:t>
        </m:r>
        <m:func>
          <m:funcPr>
            <m:ctrlPr>
              <w:rPr>
                <w:rFonts w:ascii="Cambria Math" w:hAnsi="Cambria Math"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002060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</w:rPr>
                  <m:t>x</m:t>
                </m:r>
              </m:e>
            </m:d>
          </m:e>
        </m:func>
      </m:oMath>
      <w:r w:rsidRPr="00FE13CC">
        <w:rPr>
          <w:color w:val="002060"/>
        </w:rPr>
        <w:br/>
        <w:t xml:space="preserve">Pour tout </w:t>
      </w:r>
      <m:oMath>
        <m:r>
          <w:rPr>
            <w:rFonts w:ascii="Cambria Math" w:hAnsi="Cambria Math"/>
            <w:color w:val="002060"/>
          </w:rPr>
          <m:t>x</m:t>
        </m:r>
        <m:r>
          <m:rPr>
            <m:scr m:val="double-struck"/>
          </m:rPr>
          <w:rPr>
            <w:rFonts w:ascii="Cambria Math" w:hAnsi="Cambria Math"/>
            <w:color w:val="002060"/>
          </w:rPr>
          <m:t>∈R</m:t>
        </m:r>
      </m:oMath>
      <w:r w:rsidRPr="00FE13CC">
        <w:rPr>
          <w:color w:val="002060"/>
        </w:rPr>
        <w:t xml:space="preserve">,  </w:t>
      </w:r>
      <m:oMath>
        <m:func>
          <m:funcPr>
            <m:ctrlPr>
              <w:rPr>
                <w:rFonts w:ascii="Cambria Math" w:hAnsi="Cambria Math"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002060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</w:rPr>
                  <m:t>x+2π</m:t>
                </m:r>
              </m:e>
            </m:d>
          </m:e>
        </m:func>
        <m:r>
          <w:rPr>
            <w:rFonts w:ascii="Cambria Math" w:hAnsi="Cambria Math"/>
            <w:color w:val="002060"/>
          </w:rPr>
          <m:t>=</m:t>
        </m:r>
        <m:func>
          <m:funcPr>
            <m:ctrlPr>
              <w:rPr>
                <w:rFonts w:ascii="Cambria Math" w:hAnsi="Cambria Math"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002060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</w:rPr>
                  <m:t>x</m:t>
                </m:r>
              </m:e>
            </m:d>
          </m:e>
        </m:func>
      </m:oMath>
    </w:p>
    <w:p w14:paraId="041FE6D9" w14:textId="44343E42" w:rsidR="00F24D65" w:rsidRDefault="005D6832" w:rsidP="005D6832">
      <w:r w:rsidRPr="00FE13CC">
        <w:rPr>
          <w:b/>
          <w:color w:val="002060"/>
        </w:rPr>
        <w:t>Propriété</w:t>
      </w:r>
      <w:r w:rsidRPr="00FE13CC">
        <w:rPr>
          <w:color w:val="002060"/>
        </w:rPr>
        <w:t>. Parité.</w:t>
      </w:r>
      <w:r w:rsidRPr="00FE13CC">
        <w:rPr>
          <w:color w:val="002060"/>
        </w:rPr>
        <w:br/>
        <w:t xml:space="preserve">La fonction cosinus est paire. Sa courbe représentative est symétrique par rapport à l’axe des ordonnées.  Pour tout </w:t>
      </w:r>
      <m:oMath>
        <m:r>
          <w:rPr>
            <w:rFonts w:ascii="Cambria Math" w:hAnsi="Cambria Math"/>
            <w:color w:val="002060"/>
          </w:rPr>
          <m:t>x</m:t>
        </m:r>
        <m:r>
          <m:rPr>
            <m:scr m:val="double-struck"/>
          </m:rPr>
          <w:rPr>
            <w:rFonts w:ascii="Cambria Math" w:hAnsi="Cambria Math"/>
            <w:color w:val="002060"/>
          </w:rPr>
          <m:t>∈R</m:t>
        </m:r>
      </m:oMath>
      <w:r w:rsidRPr="00FE13CC">
        <w:rPr>
          <w:color w:val="002060"/>
        </w:rPr>
        <w:t xml:space="preserve">,  </w:t>
      </w:r>
      <m:oMath>
        <m:func>
          <m:funcPr>
            <m:ctrlPr>
              <w:rPr>
                <w:rFonts w:ascii="Cambria Math" w:hAnsi="Cambria Math"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</w:rPr>
                  <m:t>-x</m:t>
                </m:r>
              </m:e>
            </m:d>
          </m:e>
        </m:func>
        <m:r>
          <w:rPr>
            <w:rFonts w:ascii="Cambria Math" w:hAnsi="Cambria Math"/>
            <w:color w:val="002060"/>
          </w:rPr>
          <m:t>=</m:t>
        </m:r>
        <m:func>
          <m:funcPr>
            <m:ctrlPr>
              <w:rPr>
                <w:rFonts w:ascii="Cambria Math" w:hAnsi="Cambria Math"/>
                <w:i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</w:rPr>
                  <m:t>x</m:t>
                </m:r>
              </m:e>
            </m:d>
          </m:e>
        </m:func>
      </m:oMath>
      <w:r w:rsidRPr="00FE13CC">
        <w:rPr>
          <w:color w:val="002060"/>
        </w:rPr>
        <w:br/>
        <w:t xml:space="preserve">La fonction sinus est impaire. Sa courbe représentative est symétrique par rapport à l’origine du repère.  Pour tout </w:t>
      </w:r>
      <m:oMath>
        <m:r>
          <w:rPr>
            <w:rFonts w:ascii="Cambria Math" w:hAnsi="Cambria Math"/>
            <w:color w:val="002060"/>
          </w:rPr>
          <m:t>x</m:t>
        </m:r>
        <m:r>
          <m:rPr>
            <m:scr m:val="double-struck"/>
          </m:rPr>
          <w:rPr>
            <w:rFonts w:ascii="Cambria Math" w:hAnsi="Cambria Math"/>
            <w:color w:val="002060"/>
          </w:rPr>
          <m:t>∈R</m:t>
        </m:r>
      </m:oMath>
      <w:r w:rsidRPr="00FE13CC">
        <w:rPr>
          <w:color w:val="002060"/>
        </w:rPr>
        <w:t xml:space="preserve">,  </w:t>
      </w:r>
      <m:oMath>
        <m:func>
          <m:funcPr>
            <m:ctrlPr>
              <w:rPr>
                <w:rFonts w:ascii="Cambria Math" w:hAnsi="Cambria Math"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</w:rPr>
                  <m:t>-x</m:t>
                </m:r>
              </m:e>
            </m:d>
          </m:e>
        </m:func>
        <m:r>
          <w:rPr>
            <w:rFonts w:ascii="Cambria Math" w:hAnsi="Cambria Math"/>
            <w:color w:val="002060"/>
          </w:rPr>
          <m:t>=-</m:t>
        </m:r>
        <m:func>
          <m:funcPr>
            <m:ctrlPr>
              <w:rPr>
                <w:rFonts w:ascii="Cambria Math" w:hAnsi="Cambria Math"/>
                <w:i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</w:rPr>
                  <m:t>x</m:t>
                </m:r>
              </m:e>
            </m:d>
          </m:e>
        </m:func>
      </m:oMath>
      <w:r w:rsidRPr="00FE13CC">
        <w:rPr>
          <w:rFonts w:eastAsiaTheme="minorEastAsia"/>
          <w:color w:val="002060"/>
        </w:rPr>
        <w:br/>
      </w:r>
      <w:r w:rsidR="00EE456C" w:rsidRPr="00FE13CC">
        <w:rPr>
          <w:color w:val="002060"/>
        </w:rPr>
        <w:br/>
      </w:r>
      <w:r w:rsidR="00447E56" w:rsidRPr="00FE13CC">
        <w:rPr>
          <w:b/>
          <w:color w:val="002060"/>
        </w:rPr>
        <w:t>Remarque</w:t>
      </w:r>
      <w:r w:rsidR="00447E56" w:rsidRPr="00FE13CC">
        <w:rPr>
          <w:color w:val="002060"/>
        </w:rPr>
        <w:t xml:space="preserve">. Les courbes représentatives du cosinus et du sinus sont « décalées » de </w:t>
      </w:r>
      <m:oMath>
        <m:f>
          <m:fPr>
            <m:ctrlPr>
              <w:rPr>
                <w:rFonts w:ascii="Cambria Math" w:hAnsi="Cambria Math"/>
                <w:i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π</m:t>
            </m:r>
          </m:num>
          <m:den>
            <m:r>
              <w:rPr>
                <w:rFonts w:ascii="Cambria Math" w:hAnsi="Cambria Math"/>
                <w:color w:val="002060"/>
              </w:rPr>
              <m:t>2</m:t>
            </m:r>
          </m:den>
        </m:f>
      </m:oMath>
      <w:r w:rsidR="00447E56" w:rsidRPr="00FE13CC">
        <w:rPr>
          <w:color w:val="002060"/>
        </w:rPr>
        <w:t>.</w:t>
      </w:r>
      <w:r w:rsidR="00447E56" w:rsidRPr="00FE13CC">
        <w:rPr>
          <w:color w:val="002060"/>
        </w:rPr>
        <w:br/>
      </w:r>
      <w:r w:rsidR="0018122E" w:rsidRPr="00FE13CC">
        <w:rPr>
          <w:color w:val="002060"/>
        </w:rPr>
        <w:t xml:space="preserve">Cela </w:t>
      </w:r>
      <w:r w:rsidR="007F4FE4" w:rsidRPr="00FE13CC">
        <w:rPr>
          <w:color w:val="002060"/>
        </w:rPr>
        <w:t>découle</w:t>
      </w:r>
      <w:r w:rsidR="0018122E" w:rsidRPr="00FE13CC">
        <w:rPr>
          <w:color w:val="002060"/>
        </w:rPr>
        <w:t xml:space="preserve"> </w:t>
      </w:r>
      <w:r w:rsidR="002E12BE" w:rsidRPr="00FE13CC">
        <w:rPr>
          <w:color w:val="002060"/>
        </w:rPr>
        <w:t>des</w:t>
      </w:r>
      <w:r w:rsidR="0018122E" w:rsidRPr="00FE13CC">
        <w:rPr>
          <w:color w:val="002060"/>
        </w:rPr>
        <w:t xml:space="preserve"> propriété</w:t>
      </w:r>
      <w:r w:rsidR="002E12BE" w:rsidRPr="00FE13CC">
        <w:rPr>
          <w:color w:val="002060"/>
        </w:rPr>
        <w:t>s</w:t>
      </w:r>
      <w:r w:rsidR="0018122E" w:rsidRPr="00FE13CC">
        <w:rPr>
          <w:color w:val="002060"/>
        </w:rPr>
        <w:t xml:space="preserve"> de symétrie :</w:t>
      </w:r>
      <w:r w:rsidR="00447E56" w:rsidRPr="00FE13CC">
        <w:rPr>
          <w:color w:val="002060"/>
        </w:rPr>
        <w:t xml:space="preserve">  </w:t>
      </w:r>
      <m:oMath>
        <m:func>
          <m:funcPr>
            <m:ctrlPr>
              <w:rPr>
                <w:rFonts w:ascii="Cambria Math" w:hAnsi="Cambria Math"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2060"/>
                  </w:rPr>
                  <m:t>-x</m:t>
                </m:r>
              </m:e>
            </m:d>
          </m:e>
        </m:func>
        <m:r>
          <w:rPr>
            <w:rFonts w:ascii="Cambria Math" w:hAnsi="Cambria Math"/>
            <w:color w:val="002060"/>
          </w:rPr>
          <m:t>=</m:t>
        </m:r>
        <m:func>
          <m:funcPr>
            <m:ctrlPr>
              <w:rPr>
                <w:rFonts w:ascii="Cambria Math" w:hAnsi="Cambria Math"/>
                <w:i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</w:rPr>
                  <m:t>x</m:t>
                </m:r>
              </m:e>
            </m:d>
          </m:e>
        </m:func>
      </m:oMath>
      <w:r w:rsidR="00447E56" w:rsidRPr="00FE13CC">
        <w:rPr>
          <w:color w:val="002060"/>
        </w:rPr>
        <w:t xml:space="preserve"> et </w:t>
      </w:r>
      <m:oMath>
        <m:func>
          <m:funcPr>
            <m:ctrlPr>
              <w:rPr>
                <w:rFonts w:ascii="Cambria Math" w:hAnsi="Cambria Math"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2060"/>
                  </w:rPr>
                  <m:t>-x</m:t>
                </m:r>
              </m:e>
            </m:d>
          </m:e>
        </m:func>
        <m:r>
          <w:rPr>
            <w:rFonts w:ascii="Cambria Math" w:hAnsi="Cambria Math"/>
            <w:color w:val="002060"/>
          </w:rPr>
          <m:t>=</m:t>
        </m:r>
        <m:func>
          <m:funcPr>
            <m:ctrlPr>
              <w:rPr>
                <w:rFonts w:ascii="Cambria Math" w:hAnsi="Cambria Math"/>
                <w:i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</w:rPr>
                  <m:t>x</m:t>
                </m:r>
              </m:e>
            </m:d>
          </m:e>
        </m:func>
      </m:oMath>
      <w:r w:rsidR="00447E56" w:rsidRPr="00FE13CC">
        <w:rPr>
          <w:color w:val="002060"/>
        </w:rPr>
        <w:t>.</w:t>
      </w:r>
      <w:r w:rsidR="00694244">
        <w:br/>
      </w:r>
    </w:p>
    <w:p w14:paraId="4BED92B2" w14:textId="77777777" w:rsidR="00F24D65" w:rsidRDefault="00F24D65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14:paraId="7421881C" w14:textId="77777777" w:rsidR="00F24D65" w:rsidRPr="00FE13CC" w:rsidRDefault="00F24D65" w:rsidP="00F24D65">
      <w:pPr>
        <w:rPr>
          <w:rFonts w:eastAsiaTheme="minorEastAsia"/>
          <w:color w:val="002060"/>
          <w:szCs w:val="24"/>
        </w:rPr>
      </w:pPr>
      <w:r w:rsidRPr="00FE13CC">
        <w:rPr>
          <w:rFonts w:eastAsiaTheme="minorEastAsia"/>
          <w:b/>
          <w:color w:val="002060"/>
          <w:szCs w:val="24"/>
        </w:rPr>
        <w:lastRenderedPageBreak/>
        <w:t>Propriété</w:t>
      </w:r>
      <w:r w:rsidRPr="00FE13CC">
        <w:rPr>
          <w:rFonts w:eastAsiaTheme="minorEastAsia"/>
          <w:color w:val="002060"/>
          <w:szCs w:val="24"/>
        </w:rPr>
        <w:t>. Table des valeurs du cosinus et du sinus autour du cercle trigonométrique.</w:t>
      </w:r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856"/>
        <w:gridCol w:w="684"/>
        <w:gridCol w:w="684"/>
        <w:gridCol w:w="684"/>
        <w:gridCol w:w="568"/>
        <w:gridCol w:w="684"/>
        <w:gridCol w:w="684"/>
        <w:gridCol w:w="569"/>
        <w:gridCol w:w="405"/>
        <w:gridCol w:w="536"/>
        <w:gridCol w:w="536"/>
        <w:gridCol w:w="536"/>
        <w:gridCol w:w="529"/>
        <w:gridCol w:w="652"/>
        <w:gridCol w:w="695"/>
        <w:gridCol w:w="695"/>
        <w:gridCol w:w="601"/>
      </w:tblGrid>
      <w:tr w:rsidR="00F24D65" w14:paraId="0158289F" w14:textId="77777777" w:rsidTr="004F2836">
        <w:trPr>
          <w:trHeight w:val="277"/>
        </w:trPr>
        <w:tc>
          <w:tcPr>
            <w:tcW w:w="858" w:type="dxa"/>
          </w:tcPr>
          <w:p w14:paraId="456F8505" w14:textId="77777777" w:rsidR="00F24D65" w:rsidRPr="0027050D" w:rsidRDefault="00000000" w:rsidP="004F2836">
            <w:pPr>
              <w:jc w:val="center"/>
              <w:rPr>
                <w:rFonts w:eastAsiaTheme="minorEastAsia"/>
                <w:szCs w:val="24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IOM</m:t>
                  </m:r>
                </m:e>
              </m:acc>
            </m:oMath>
            <w:r w:rsidR="00F24D65">
              <w:rPr>
                <w:rFonts w:eastAsiaTheme="minorEastAsia"/>
                <w:szCs w:val="24"/>
              </w:rPr>
              <w:t xml:space="preserve"> (°)</w:t>
            </w:r>
          </w:p>
        </w:tc>
        <w:tc>
          <w:tcPr>
            <w:tcW w:w="684" w:type="dxa"/>
          </w:tcPr>
          <w:p w14:paraId="624EEB8E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150</m:t>
              </m:r>
            </m:oMath>
          </w:p>
        </w:tc>
        <w:tc>
          <w:tcPr>
            <w:tcW w:w="684" w:type="dxa"/>
          </w:tcPr>
          <w:p w14:paraId="08AF7F28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135</m:t>
              </m:r>
            </m:oMath>
          </w:p>
        </w:tc>
        <w:tc>
          <w:tcPr>
            <w:tcW w:w="674" w:type="dxa"/>
          </w:tcPr>
          <w:p w14:paraId="4FADC978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120</m:t>
              </m:r>
            </m:oMath>
          </w:p>
        </w:tc>
        <w:tc>
          <w:tcPr>
            <w:tcW w:w="569" w:type="dxa"/>
          </w:tcPr>
          <w:p w14:paraId="5916D350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90</m:t>
              </m:r>
            </m:oMath>
          </w:p>
        </w:tc>
        <w:tc>
          <w:tcPr>
            <w:tcW w:w="684" w:type="dxa"/>
          </w:tcPr>
          <w:p w14:paraId="5BB59248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60</m:t>
              </m:r>
            </m:oMath>
          </w:p>
        </w:tc>
        <w:tc>
          <w:tcPr>
            <w:tcW w:w="684" w:type="dxa"/>
          </w:tcPr>
          <w:p w14:paraId="5FB9B569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45</m:t>
              </m:r>
            </m:oMath>
          </w:p>
        </w:tc>
        <w:tc>
          <w:tcPr>
            <w:tcW w:w="569" w:type="dxa"/>
          </w:tcPr>
          <w:p w14:paraId="72717481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30</m:t>
              </m:r>
            </m:oMath>
          </w:p>
        </w:tc>
        <w:tc>
          <w:tcPr>
            <w:tcW w:w="406" w:type="dxa"/>
          </w:tcPr>
          <w:p w14:paraId="058F6045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537" w:type="dxa"/>
          </w:tcPr>
          <w:p w14:paraId="686CDDA7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30</m:t>
                </m:r>
              </m:oMath>
            </m:oMathPara>
          </w:p>
        </w:tc>
        <w:tc>
          <w:tcPr>
            <w:tcW w:w="537" w:type="dxa"/>
          </w:tcPr>
          <w:p w14:paraId="33803E6A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45</m:t>
                </m:r>
              </m:oMath>
            </m:oMathPara>
          </w:p>
        </w:tc>
        <w:tc>
          <w:tcPr>
            <w:tcW w:w="537" w:type="dxa"/>
          </w:tcPr>
          <w:p w14:paraId="59E72DD1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60</m:t>
                </m:r>
              </m:oMath>
            </m:oMathPara>
          </w:p>
        </w:tc>
        <w:tc>
          <w:tcPr>
            <w:tcW w:w="530" w:type="dxa"/>
          </w:tcPr>
          <w:p w14:paraId="14D58571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90</m:t>
                </m:r>
              </m:oMath>
            </m:oMathPara>
          </w:p>
        </w:tc>
        <w:tc>
          <w:tcPr>
            <w:tcW w:w="654" w:type="dxa"/>
          </w:tcPr>
          <w:p w14:paraId="5E6D03B6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120</m:t>
                </m:r>
              </m:oMath>
            </m:oMathPara>
          </w:p>
        </w:tc>
        <w:tc>
          <w:tcPr>
            <w:tcW w:w="695" w:type="dxa"/>
          </w:tcPr>
          <w:p w14:paraId="173437C9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135</m:t>
                </m:r>
              </m:oMath>
            </m:oMathPara>
          </w:p>
        </w:tc>
        <w:tc>
          <w:tcPr>
            <w:tcW w:w="695" w:type="dxa"/>
          </w:tcPr>
          <w:p w14:paraId="494CC541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150</m:t>
                </m:r>
              </m:oMath>
            </m:oMathPara>
          </w:p>
        </w:tc>
        <w:tc>
          <w:tcPr>
            <w:tcW w:w="601" w:type="dxa"/>
          </w:tcPr>
          <w:p w14:paraId="21382109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180</m:t>
                </m:r>
              </m:oMath>
            </m:oMathPara>
          </w:p>
        </w:tc>
      </w:tr>
      <w:tr w:rsidR="00F24D65" w14:paraId="7ED47BC0" w14:textId="77777777" w:rsidTr="004F2836">
        <w:trPr>
          <w:trHeight w:val="614"/>
        </w:trPr>
        <w:tc>
          <w:tcPr>
            <w:tcW w:w="858" w:type="dxa"/>
          </w:tcPr>
          <w:p w14:paraId="2E1B00C7" w14:textId="77777777" w:rsidR="00F24D65" w:rsidRPr="0027050D" w:rsidRDefault="00F24D65" w:rsidP="004F2836">
            <w:pPr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oMath>
            </m:oMathPara>
          </w:p>
        </w:tc>
        <w:tc>
          <w:tcPr>
            <w:tcW w:w="684" w:type="dxa"/>
          </w:tcPr>
          <w:p w14:paraId="5CF9A1CB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5π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6FC0C35F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74" w:type="dxa"/>
          </w:tcPr>
          <w:p w14:paraId="5113F4C5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2π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05A1FAB8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321C0D75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793D0636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3524351D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06" w:type="dxa"/>
          </w:tcPr>
          <w:p w14:paraId="491657CD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537" w:type="dxa"/>
          </w:tcPr>
          <w:p w14:paraId="79332B23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537" w:type="dxa"/>
          </w:tcPr>
          <w:p w14:paraId="3B0ACB7C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37" w:type="dxa"/>
          </w:tcPr>
          <w:p w14:paraId="282D31EF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30" w:type="dxa"/>
          </w:tcPr>
          <w:p w14:paraId="68E16827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54" w:type="dxa"/>
          </w:tcPr>
          <w:p w14:paraId="2A658134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2π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131A63FC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767A87F2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5π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601" w:type="dxa"/>
          </w:tcPr>
          <w:p w14:paraId="55BE411B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π</m:t>
                </m:r>
              </m:oMath>
            </m:oMathPara>
          </w:p>
        </w:tc>
      </w:tr>
      <w:tr w:rsidR="00F24D65" w14:paraId="711F3264" w14:textId="77777777" w:rsidTr="004F2836">
        <w:trPr>
          <w:trHeight w:val="565"/>
        </w:trPr>
        <w:tc>
          <w:tcPr>
            <w:tcW w:w="858" w:type="dxa"/>
          </w:tcPr>
          <w:p w14:paraId="389C77E0" w14:textId="77777777" w:rsidR="00F24D65" w:rsidRPr="0027050D" w:rsidRDefault="00000000" w:rsidP="004F2836">
            <w:pPr>
              <w:rPr>
                <w:rFonts w:eastAsiaTheme="minorEastAsia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684" w:type="dxa"/>
          </w:tcPr>
          <w:p w14:paraId="65AFA16B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1DD065EE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74" w:type="dxa"/>
          </w:tcPr>
          <w:p w14:paraId="5EE3300E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4CB765B2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</m:t>
                </m:r>
              </m:oMath>
            </m:oMathPara>
          </w:p>
        </w:tc>
        <w:tc>
          <w:tcPr>
            <w:tcW w:w="684" w:type="dxa"/>
          </w:tcPr>
          <w:p w14:paraId="32C54AFC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55DA7FE9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3A69E9BB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06" w:type="dxa"/>
          </w:tcPr>
          <w:p w14:paraId="0C388DD8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1</m:t>
                </m:r>
              </m:oMath>
            </m:oMathPara>
          </w:p>
        </w:tc>
        <w:tc>
          <w:tcPr>
            <w:tcW w:w="537" w:type="dxa"/>
          </w:tcPr>
          <w:p w14:paraId="70A641F3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7" w:type="dxa"/>
          </w:tcPr>
          <w:p w14:paraId="353D071B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7" w:type="dxa"/>
          </w:tcPr>
          <w:p w14:paraId="01466C28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0" w:type="dxa"/>
          </w:tcPr>
          <w:p w14:paraId="05AFE9BD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654" w:type="dxa"/>
          </w:tcPr>
          <w:p w14:paraId="48A6BBC5" w14:textId="77777777" w:rsidR="00F24D65" w:rsidRPr="002A13E3" w:rsidRDefault="00F24D65" w:rsidP="004F2836">
            <w:pPr>
              <w:rPr>
                <w:rFonts w:ascii="Cambria Math" w:eastAsia="Times New Roman" w:hAnsi="Cambria Math" w:cs="Times New Roman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3F7E5E2C" w14:textId="77777777" w:rsidR="00F24D65" w:rsidRPr="002A13E3" w:rsidRDefault="00F24D65" w:rsidP="004F2836">
            <w:pPr>
              <w:rPr>
                <w:rFonts w:ascii="Cambria Math" w:eastAsia="Times New Roman" w:hAnsi="Cambria Math" w:cs="Times New Roman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6DEFA442" w14:textId="77777777" w:rsidR="00F24D65" w:rsidRPr="002A13E3" w:rsidRDefault="00F24D65" w:rsidP="004F2836">
            <w:pPr>
              <w:rPr>
                <w:rFonts w:ascii="Cambria Math" w:eastAsia="Times New Roman" w:hAnsi="Cambria Math" w:cs="Times New Roman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01" w:type="dxa"/>
          </w:tcPr>
          <w:p w14:paraId="1D7D75DC" w14:textId="77777777" w:rsidR="00F24D65" w:rsidRPr="002A13E3" w:rsidRDefault="00F24D65" w:rsidP="004F2836">
            <w:pPr>
              <w:rPr>
                <w:rFonts w:ascii="Cambria Math" w:eastAsia="Times New Roman" w:hAnsi="Cambria Math" w:cs="Times New Roman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-1</m:t>
                </m:r>
              </m:oMath>
            </m:oMathPara>
          </w:p>
        </w:tc>
      </w:tr>
      <w:tr w:rsidR="00F24D65" w14:paraId="44904B4D" w14:textId="77777777" w:rsidTr="004F2836">
        <w:trPr>
          <w:trHeight w:val="700"/>
        </w:trPr>
        <w:tc>
          <w:tcPr>
            <w:tcW w:w="858" w:type="dxa"/>
          </w:tcPr>
          <w:p w14:paraId="54DD0C61" w14:textId="77777777" w:rsidR="00F24D65" w:rsidRPr="0027050D" w:rsidRDefault="00000000" w:rsidP="004F2836">
            <w:pPr>
              <w:rPr>
                <w:rFonts w:eastAsiaTheme="minorEastAsia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684" w:type="dxa"/>
          </w:tcPr>
          <w:p w14:paraId="3F30CE5D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4E69998E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74" w:type="dxa"/>
          </w:tcPr>
          <w:p w14:paraId="4434B946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35B4805B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-1</m:t>
                </m:r>
              </m:oMath>
            </m:oMathPara>
          </w:p>
        </w:tc>
        <w:tc>
          <w:tcPr>
            <w:tcW w:w="684" w:type="dxa"/>
          </w:tcPr>
          <w:p w14:paraId="68ACF94D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4EE4DB6F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3CC310B5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06" w:type="dxa"/>
          </w:tcPr>
          <w:p w14:paraId="2264D25D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537" w:type="dxa"/>
          </w:tcPr>
          <w:p w14:paraId="10E6EEC3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7" w:type="dxa"/>
          </w:tcPr>
          <w:p w14:paraId="0662726E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7" w:type="dxa"/>
          </w:tcPr>
          <w:p w14:paraId="09CC934C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0" w:type="dxa"/>
          </w:tcPr>
          <w:p w14:paraId="083B79F8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1</m:t>
                </m:r>
              </m:oMath>
            </m:oMathPara>
          </w:p>
        </w:tc>
        <w:tc>
          <w:tcPr>
            <w:tcW w:w="654" w:type="dxa"/>
          </w:tcPr>
          <w:p w14:paraId="6CC2CAC6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07EA0A2A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3894A707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01" w:type="dxa"/>
          </w:tcPr>
          <w:p w14:paraId="39D8931B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</m:t>
                </m:r>
              </m:oMath>
            </m:oMathPara>
          </w:p>
        </w:tc>
      </w:tr>
    </w:tbl>
    <w:p w14:paraId="6EA5904D" w14:textId="77777777" w:rsidR="00F24D65" w:rsidRDefault="00F24D65" w:rsidP="00F24D65">
      <w:pPr>
        <w:rPr>
          <w:rFonts w:eastAsiaTheme="minorEastAsia"/>
          <w:szCs w:val="24"/>
        </w:rPr>
      </w:pPr>
    </w:p>
    <w:p w14:paraId="609DD72D" w14:textId="77777777" w:rsidR="00F24D65" w:rsidRDefault="00F24D65" w:rsidP="00F24D65">
      <w:pPr>
        <w:jc w:val="center"/>
        <w:rPr>
          <w:rFonts w:eastAsiaTheme="minorEastAsia"/>
          <w:szCs w:val="24"/>
        </w:rPr>
      </w:pPr>
      <w:r>
        <w:rPr>
          <w:noProof/>
          <w:lang w:val="en-US"/>
        </w:rPr>
        <w:drawing>
          <wp:inline distT="0" distB="0" distL="0" distR="0" wp14:anchorId="296D6774" wp14:editId="65268842">
            <wp:extent cx="4154279" cy="4708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4770" cy="470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D6B7" w14:textId="7B77CBDF" w:rsidR="00245657" w:rsidRDefault="00245657" w:rsidP="00245657"/>
    <w:sectPr w:rsidR="00245657" w:rsidSect="00F557A0">
      <w:foot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1E53" w14:textId="77777777" w:rsidR="00D82F73" w:rsidRDefault="00D82F73" w:rsidP="007F5512">
      <w:pPr>
        <w:spacing w:after="0" w:line="240" w:lineRule="auto"/>
      </w:pPr>
      <w:r>
        <w:separator/>
      </w:r>
    </w:p>
  </w:endnote>
  <w:endnote w:type="continuationSeparator" w:id="0">
    <w:p w14:paraId="2685746E" w14:textId="77777777" w:rsidR="00D82F73" w:rsidRDefault="00D82F7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00CD5587" w14:textId="77777777" w:rsidR="003C6E44" w:rsidRDefault="003C6E44" w:rsidP="00DE4C3F">
        <w:pPr>
          <w:pStyle w:val="Pieddepage"/>
          <w:jc w:val="right"/>
        </w:pPr>
        <w:r>
          <w:t xml:space="preserve">Cours. Fonctions trigonométriques –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C6939">
          <w:rPr>
            <w:noProof/>
          </w:rPr>
          <w:t>1</w:t>
        </w:r>
        <w:r>
          <w:fldChar w:fldCharType="end"/>
        </w:r>
      </w:p>
    </w:sdtContent>
  </w:sdt>
  <w:p w14:paraId="6056C8A0" w14:textId="77777777" w:rsidR="003C6E44" w:rsidRDefault="003C6E4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81719" w14:textId="77777777" w:rsidR="00D82F73" w:rsidRDefault="00D82F73" w:rsidP="007F5512">
      <w:pPr>
        <w:spacing w:after="0" w:line="240" w:lineRule="auto"/>
      </w:pPr>
      <w:r>
        <w:separator/>
      </w:r>
    </w:p>
  </w:footnote>
  <w:footnote w:type="continuationSeparator" w:id="0">
    <w:p w14:paraId="07F49FCB" w14:textId="77777777" w:rsidR="00D82F73" w:rsidRDefault="00D82F7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811E2"/>
    <w:multiLevelType w:val="hybridMultilevel"/>
    <w:tmpl w:val="5BF4FD72"/>
    <w:lvl w:ilvl="0" w:tplc="CE30C64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8468EAA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650029">
    <w:abstractNumId w:val="0"/>
  </w:num>
  <w:num w:numId="2" w16cid:durableId="61633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1500"/>
    <w:rsid w:val="000048EF"/>
    <w:rsid w:val="00004A3D"/>
    <w:rsid w:val="000106C8"/>
    <w:rsid w:val="00010954"/>
    <w:rsid w:val="00015150"/>
    <w:rsid w:val="000154A6"/>
    <w:rsid w:val="00015F4D"/>
    <w:rsid w:val="000200B6"/>
    <w:rsid w:val="00020B29"/>
    <w:rsid w:val="00022A37"/>
    <w:rsid w:val="00022A50"/>
    <w:rsid w:val="00022D65"/>
    <w:rsid w:val="00023B52"/>
    <w:rsid w:val="000266DA"/>
    <w:rsid w:val="00026CE7"/>
    <w:rsid w:val="00032148"/>
    <w:rsid w:val="00032E49"/>
    <w:rsid w:val="00037407"/>
    <w:rsid w:val="000401E6"/>
    <w:rsid w:val="00043AEA"/>
    <w:rsid w:val="00045D40"/>
    <w:rsid w:val="00052889"/>
    <w:rsid w:val="00052E56"/>
    <w:rsid w:val="00053B60"/>
    <w:rsid w:val="00057963"/>
    <w:rsid w:val="00061859"/>
    <w:rsid w:val="000620EA"/>
    <w:rsid w:val="00062EE5"/>
    <w:rsid w:val="000655D2"/>
    <w:rsid w:val="00065967"/>
    <w:rsid w:val="00065F85"/>
    <w:rsid w:val="00066170"/>
    <w:rsid w:val="000664BA"/>
    <w:rsid w:val="00070091"/>
    <w:rsid w:val="000712F0"/>
    <w:rsid w:val="00071A04"/>
    <w:rsid w:val="00072D8F"/>
    <w:rsid w:val="00072F02"/>
    <w:rsid w:val="000742F6"/>
    <w:rsid w:val="00075209"/>
    <w:rsid w:val="000762FA"/>
    <w:rsid w:val="00081706"/>
    <w:rsid w:val="000819DE"/>
    <w:rsid w:val="00082013"/>
    <w:rsid w:val="00082349"/>
    <w:rsid w:val="000832FA"/>
    <w:rsid w:val="000839C4"/>
    <w:rsid w:val="000842B4"/>
    <w:rsid w:val="00084D93"/>
    <w:rsid w:val="0009242B"/>
    <w:rsid w:val="00092B2B"/>
    <w:rsid w:val="00093DE3"/>
    <w:rsid w:val="00093DF9"/>
    <w:rsid w:val="000943AA"/>
    <w:rsid w:val="00096A21"/>
    <w:rsid w:val="000A17BC"/>
    <w:rsid w:val="000A2486"/>
    <w:rsid w:val="000A369E"/>
    <w:rsid w:val="000A62D0"/>
    <w:rsid w:val="000B3C21"/>
    <w:rsid w:val="000B7B96"/>
    <w:rsid w:val="000B7DDF"/>
    <w:rsid w:val="000C0B4F"/>
    <w:rsid w:val="000C1112"/>
    <w:rsid w:val="000C1FBB"/>
    <w:rsid w:val="000C224F"/>
    <w:rsid w:val="000C35DD"/>
    <w:rsid w:val="000C40E1"/>
    <w:rsid w:val="000C4DB9"/>
    <w:rsid w:val="000C51D2"/>
    <w:rsid w:val="000C5D0C"/>
    <w:rsid w:val="000D30C1"/>
    <w:rsid w:val="000D39B3"/>
    <w:rsid w:val="000D46E6"/>
    <w:rsid w:val="000D631F"/>
    <w:rsid w:val="000D7A41"/>
    <w:rsid w:val="000E02FE"/>
    <w:rsid w:val="000E29A3"/>
    <w:rsid w:val="000E2DB8"/>
    <w:rsid w:val="000E3206"/>
    <w:rsid w:val="000E42D3"/>
    <w:rsid w:val="000E4818"/>
    <w:rsid w:val="000E5777"/>
    <w:rsid w:val="000E6BB4"/>
    <w:rsid w:val="000F014C"/>
    <w:rsid w:val="000F0B0F"/>
    <w:rsid w:val="000F0D08"/>
    <w:rsid w:val="000F1DA5"/>
    <w:rsid w:val="000F326A"/>
    <w:rsid w:val="000F6FF7"/>
    <w:rsid w:val="000F7F7A"/>
    <w:rsid w:val="00100573"/>
    <w:rsid w:val="00101B3A"/>
    <w:rsid w:val="001029A4"/>
    <w:rsid w:val="00103791"/>
    <w:rsid w:val="00106DDF"/>
    <w:rsid w:val="00107AC9"/>
    <w:rsid w:val="00111996"/>
    <w:rsid w:val="001128DB"/>
    <w:rsid w:val="001135FD"/>
    <w:rsid w:val="0011529A"/>
    <w:rsid w:val="00121396"/>
    <w:rsid w:val="0012220F"/>
    <w:rsid w:val="00122639"/>
    <w:rsid w:val="001231AE"/>
    <w:rsid w:val="00123738"/>
    <w:rsid w:val="00124357"/>
    <w:rsid w:val="00124817"/>
    <w:rsid w:val="00125FCF"/>
    <w:rsid w:val="0012637F"/>
    <w:rsid w:val="00131B37"/>
    <w:rsid w:val="00131E92"/>
    <w:rsid w:val="001320F9"/>
    <w:rsid w:val="00133616"/>
    <w:rsid w:val="0013521B"/>
    <w:rsid w:val="00136A02"/>
    <w:rsid w:val="00137D72"/>
    <w:rsid w:val="00140295"/>
    <w:rsid w:val="00140A85"/>
    <w:rsid w:val="00140E04"/>
    <w:rsid w:val="0014101D"/>
    <w:rsid w:val="0014292E"/>
    <w:rsid w:val="00143042"/>
    <w:rsid w:val="00146219"/>
    <w:rsid w:val="00146525"/>
    <w:rsid w:val="00151649"/>
    <w:rsid w:val="00151FE8"/>
    <w:rsid w:val="0015433C"/>
    <w:rsid w:val="00156DFF"/>
    <w:rsid w:val="00156F02"/>
    <w:rsid w:val="00157ABC"/>
    <w:rsid w:val="001605BA"/>
    <w:rsid w:val="0016079F"/>
    <w:rsid w:val="00163A40"/>
    <w:rsid w:val="00164524"/>
    <w:rsid w:val="00165A52"/>
    <w:rsid w:val="00167027"/>
    <w:rsid w:val="001737FA"/>
    <w:rsid w:val="00173C78"/>
    <w:rsid w:val="00175638"/>
    <w:rsid w:val="00180147"/>
    <w:rsid w:val="00180CC7"/>
    <w:rsid w:val="00180DC4"/>
    <w:rsid w:val="0018122E"/>
    <w:rsid w:val="00181243"/>
    <w:rsid w:val="001827B2"/>
    <w:rsid w:val="00182EBD"/>
    <w:rsid w:val="001861C4"/>
    <w:rsid w:val="0019089C"/>
    <w:rsid w:val="00190DFB"/>
    <w:rsid w:val="0019284C"/>
    <w:rsid w:val="001930F3"/>
    <w:rsid w:val="00194993"/>
    <w:rsid w:val="001955CA"/>
    <w:rsid w:val="00195A88"/>
    <w:rsid w:val="00195AAE"/>
    <w:rsid w:val="00197110"/>
    <w:rsid w:val="0019790B"/>
    <w:rsid w:val="001A0B0E"/>
    <w:rsid w:val="001A14C1"/>
    <w:rsid w:val="001A2C84"/>
    <w:rsid w:val="001A2E8C"/>
    <w:rsid w:val="001A3239"/>
    <w:rsid w:val="001A3248"/>
    <w:rsid w:val="001A389E"/>
    <w:rsid w:val="001A5306"/>
    <w:rsid w:val="001A649A"/>
    <w:rsid w:val="001A726C"/>
    <w:rsid w:val="001A7780"/>
    <w:rsid w:val="001B01D8"/>
    <w:rsid w:val="001B4C18"/>
    <w:rsid w:val="001B6F3F"/>
    <w:rsid w:val="001B7122"/>
    <w:rsid w:val="001B7E21"/>
    <w:rsid w:val="001C00D6"/>
    <w:rsid w:val="001C01AE"/>
    <w:rsid w:val="001C0CB0"/>
    <w:rsid w:val="001C28B3"/>
    <w:rsid w:val="001C336A"/>
    <w:rsid w:val="001C4117"/>
    <w:rsid w:val="001C43DE"/>
    <w:rsid w:val="001C5E21"/>
    <w:rsid w:val="001C62B6"/>
    <w:rsid w:val="001D082D"/>
    <w:rsid w:val="001D0DC9"/>
    <w:rsid w:val="001D15E1"/>
    <w:rsid w:val="001D384D"/>
    <w:rsid w:val="001D3BA7"/>
    <w:rsid w:val="001D514A"/>
    <w:rsid w:val="001D6754"/>
    <w:rsid w:val="001E1BBB"/>
    <w:rsid w:val="001E35C0"/>
    <w:rsid w:val="001E5893"/>
    <w:rsid w:val="001E5DEE"/>
    <w:rsid w:val="001E63AC"/>
    <w:rsid w:val="001E6460"/>
    <w:rsid w:val="001E64D9"/>
    <w:rsid w:val="001F0829"/>
    <w:rsid w:val="001F0ADA"/>
    <w:rsid w:val="001F1E16"/>
    <w:rsid w:val="001F2AAA"/>
    <w:rsid w:val="001F5E25"/>
    <w:rsid w:val="001F6318"/>
    <w:rsid w:val="001F730D"/>
    <w:rsid w:val="001F7896"/>
    <w:rsid w:val="001F7B71"/>
    <w:rsid w:val="00201C5E"/>
    <w:rsid w:val="0020269F"/>
    <w:rsid w:val="0020289E"/>
    <w:rsid w:val="002029FD"/>
    <w:rsid w:val="002033E9"/>
    <w:rsid w:val="0020366F"/>
    <w:rsid w:val="002040FA"/>
    <w:rsid w:val="00204CE9"/>
    <w:rsid w:val="00207DD1"/>
    <w:rsid w:val="002106E3"/>
    <w:rsid w:val="00211298"/>
    <w:rsid w:val="00211E51"/>
    <w:rsid w:val="00212B3C"/>
    <w:rsid w:val="00212CB5"/>
    <w:rsid w:val="00212E8A"/>
    <w:rsid w:val="00213F05"/>
    <w:rsid w:val="00214F5B"/>
    <w:rsid w:val="00220615"/>
    <w:rsid w:val="002211AE"/>
    <w:rsid w:val="002211C6"/>
    <w:rsid w:val="00221C75"/>
    <w:rsid w:val="00221F69"/>
    <w:rsid w:val="00222A6C"/>
    <w:rsid w:val="00222C6A"/>
    <w:rsid w:val="00223CC8"/>
    <w:rsid w:val="00224089"/>
    <w:rsid w:val="00224D2A"/>
    <w:rsid w:val="00227E33"/>
    <w:rsid w:val="00230ECA"/>
    <w:rsid w:val="00231074"/>
    <w:rsid w:val="00232D8C"/>
    <w:rsid w:val="002336F5"/>
    <w:rsid w:val="00235DEB"/>
    <w:rsid w:val="002370DC"/>
    <w:rsid w:val="00237F3C"/>
    <w:rsid w:val="00243EF6"/>
    <w:rsid w:val="00244E1C"/>
    <w:rsid w:val="00245158"/>
    <w:rsid w:val="00245657"/>
    <w:rsid w:val="00247022"/>
    <w:rsid w:val="00252127"/>
    <w:rsid w:val="002524E6"/>
    <w:rsid w:val="002528C9"/>
    <w:rsid w:val="00252A53"/>
    <w:rsid w:val="002567F2"/>
    <w:rsid w:val="0025787E"/>
    <w:rsid w:val="00257A24"/>
    <w:rsid w:val="00257FE7"/>
    <w:rsid w:val="00260F12"/>
    <w:rsid w:val="002633C4"/>
    <w:rsid w:val="00263687"/>
    <w:rsid w:val="002644FF"/>
    <w:rsid w:val="002653BD"/>
    <w:rsid w:val="00266386"/>
    <w:rsid w:val="00266883"/>
    <w:rsid w:val="0027050D"/>
    <w:rsid w:val="002706BF"/>
    <w:rsid w:val="0027085D"/>
    <w:rsid w:val="002712A8"/>
    <w:rsid w:val="002712F0"/>
    <w:rsid w:val="002715F5"/>
    <w:rsid w:val="00271D6C"/>
    <w:rsid w:val="0027373B"/>
    <w:rsid w:val="00273A4E"/>
    <w:rsid w:val="00273C9B"/>
    <w:rsid w:val="00275469"/>
    <w:rsid w:val="002760CD"/>
    <w:rsid w:val="002805A1"/>
    <w:rsid w:val="00280DC1"/>
    <w:rsid w:val="00281645"/>
    <w:rsid w:val="00281C3B"/>
    <w:rsid w:val="00281F5B"/>
    <w:rsid w:val="00283F1A"/>
    <w:rsid w:val="00284696"/>
    <w:rsid w:val="00285F55"/>
    <w:rsid w:val="00286306"/>
    <w:rsid w:val="00286F69"/>
    <w:rsid w:val="00287B09"/>
    <w:rsid w:val="00287FCA"/>
    <w:rsid w:val="00292038"/>
    <w:rsid w:val="0029472D"/>
    <w:rsid w:val="00294C98"/>
    <w:rsid w:val="00296123"/>
    <w:rsid w:val="002968A3"/>
    <w:rsid w:val="002A0EA6"/>
    <w:rsid w:val="002A13E3"/>
    <w:rsid w:val="002A1982"/>
    <w:rsid w:val="002A562E"/>
    <w:rsid w:val="002B10F4"/>
    <w:rsid w:val="002B1269"/>
    <w:rsid w:val="002B2EBE"/>
    <w:rsid w:val="002B3E64"/>
    <w:rsid w:val="002B4CEA"/>
    <w:rsid w:val="002B58C2"/>
    <w:rsid w:val="002B6901"/>
    <w:rsid w:val="002C1D12"/>
    <w:rsid w:val="002C255F"/>
    <w:rsid w:val="002C3AE3"/>
    <w:rsid w:val="002C4879"/>
    <w:rsid w:val="002C6FB6"/>
    <w:rsid w:val="002C72A3"/>
    <w:rsid w:val="002C740D"/>
    <w:rsid w:val="002C7E0C"/>
    <w:rsid w:val="002D4D6A"/>
    <w:rsid w:val="002D51AF"/>
    <w:rsid w:val="002D612D"/>
    <w:rsid w:val="002D696A"/>
    <w:rsid w:val="002D6C48"/>
    <w:rsid w:val="002D733B"/>
    <w:rsid w:val="002E0B3D"/>
    <w:rsid w:val="002E1297"/>
    <w:rsid w:val="002E12BE"/>
    <w:rsid w:val="002E2587"/>
    <w:rsid w:val="002E2D42"/>
    <w:rsid w:val="002E57CC"/>
    <w:rsid w:val="002E634A"/>
    <w:rsid w:val="002E6E38"/>
    <w:rsid w:val="002F2A47"/>
    <w:rsid w:val="002F5375"/>
    <w:rsid w:val="002F6055"/>
    <w:rsid w:val="002F66BC"/>
    <w:rsid w:val="002F698B"/>
    <w:rsid w:val="00300264"/>
    <w:rsid w:val="00300938"/>
    <w:rsid w:val="00302460"/>
    <w:rsid w:val="00302692"/>
    <w:rsid w:val="00303259"/>
    <w:rsid w:val="003053E2"/>
    <w:rsid w:val="00306941"/>
    <w:rsid w:val="00307204"/>
    <w:rsid w:val="003115F1"/>
    <w:rsid w:val="00311BD0"/>
    <w:rsid w:val="00312A92"/>
    <w:rsid w:val="00312BF3"/>
    <w:rsid w:val="00313A0E"/>
    <w:rsid w:val="00313DE8"/>
    <w:rsid w:val="003143F9"/>
    <w:rsid w:val="003145F5"/>
    <w:rsid w:val="00314725"/>
    <w:rsid w:val="00314BED"/>
    <w:rsid w:val="0031543B"/>
    <w:rsid w:val="003157E4"/>
    <w:rsid w:val="00315C1F"/>
    <w:rsid w:val="003160B0"/>
    <w:rsid w:val="00316A6A"/>
    <w:rsid w:val="003171C8"/>
    <w:rsid w:val="00320A2C"/>
    <w:rsid w:val="00320BAA"/>
    <w:rsid w:val="00324517"/>
    <w:rsid w:val="003249B7"/>
    <w:rsid w:val="00324A52"/>
    <w:rsid w:val="00324D7C"/>
    <w:rsid w:val="00324F37"/>
    <w:rsid w:val="00325179"/>
    <w:rsid w:val="003262E9"/>
    <w:rsid w:val="00326E70"/>
    <w:rsid w:val="003270DB"/>
    <w:rsid w:val="0032749E"/>
    <w:rsid w:val="003317C2"/>
    <w:rsid w:val="003327BA"/>
    <w:rsid w:val="00333BC7"/>
    <w:rsid w:val="003347A6"/>
    <w:rsid w:val="003348EF"/>
    <w:rsid w:val="00335E62"/>
    <w:rsid w:val="003367E7"/>
    <w:rsid w:val="00341240"/>
    <w:rsid w:val="00342C52"/>
    <w:rsid w:val="00342C55"/>
    <w:rsid w:val="00342CF2"/>
    <w:rsid w:val="00342DA8"/>
    <w:rsid w:val="003439EB"/>
    <w:rsid w:val="00344847"/>
    <w:rsid w:val="003508F0"/>
    <w:rsid w:val="003527AB"/>
    <w:rsid w:val="00352836"/>
    <w:rsid w:val="00352B62"/>
    <w:rsid w:val="00353CA3"/>
    <w:rsid w:val="0035518C"/>
    <w:rsid w:val="00355962"/>
    <w:rsid w:val="00355A23"/>
    <w:rsid w:val="00361AAA"/>
    <w:rsid w:val="00362809"/>
    <w:rsid w:val="003663EB"/>
    <w:rsid w:val="00367A91"/>
    <w:rsid w:val="00371224"/>
    <w:rsid w:val="00371932"/>
    <w:rsid w:val="00372AD2"/>
    <w:rsid w:val="00374EBF"/>
    <w:rsid w:val="003758E7"/>
    <w:rsid w:val="00376BCF"/>
    <w:rsid w:val="003823D1"/>
    <w:rsid w:val="00382DEC"/>
    <w:rsid w:val="003842A0"/>
    <w:rsid w:val="00384811"/>
    <w:rsid w:val="00384F75"/>
    <w:rsid w:val="0038685D"/>
    <w:rsid w:val="00386AD3"/>
    <w:rsid w:val="0039176B"/>
    <w:rsid w:val="00393C18"/>
    <w:rsid w:val="003970B7"/>
    <w:rsid w:val="003A1741"/>
    <w:rsid w:val="003A27F7"/>
    <w:rsid w:val="003A3358"/>
    <w:rsid w:val="003A3831"/>
    <w:rsid w:val="003A4507"/>
    <w:rsid w:val="003A47C1"/>
    <w:rsid w:val="003A51D4"/>
    <w:rsid w:val="003A53EE"/>
    <w:rsid w:val="003A5D2B"/>
    <w:rsid w:val="003A75E0"/>
    <w:rsid w:val="003B0A46"/>
    <w:rsid w:val="003B1B66"/>
    <w:rsid w:val="003B1D18"/>
    <w:rsid w:val="003B54F3"/>
    <w:rsid w:val="003B560F"/>
    <w:rsid w:val="003C0443"/>
    <w:rsid w:val="003C07D6"/>
    <w:rsid w:val="003C1C32"/>
    <w:rsid w:val="003C1CE8"/>
    <w:rsid w:val="003C3578"/>
    <w:rsid w:val="003C4ABD"/>
    <w:rsid w:val="003C5A31"/>
    <w:rsid w:val="003C6E44"/>
    <w:rsid w:val="003C6EE9"/>
    <w:rsid w:val="003C70FB"/>
    <w:rsid w:val="003C7FEB"/>
    <w:rsid w:val="003D1603"/>
    <w:rsid w:val="003D1ED7"/>
    <w:rsid w:val="003D25DA"/>
    <w:rsid w:val="003D3234"/>
    <w:rsid w:val="003D4EE8"/>
    <w:rsid w:val="003D5D56"/>
    <w:rsid w:val="003D6C5A"/>
    <w:rsid w:val="003D7919"/>
    <w:rsid w:val="003E2374"/>
    <w:rsid w:val="003E4FD5"/>
    <w:rsid w:val="003E628B"/>
    <w:rsid w:val="003E6644"/>
    <w:rsid w:val="003E75C5"/>
    <w:rsid w:val="003F015E"/>
    <w:rsid w:val="003F15B8"/>
    <w:rsid w:val="003F5172"/>
    <w:rsid w:val="003F5FB1"/>
    <w:rsid w:val="003F6E5D"/>
    <w:rsid w:val="00402400"/>
    <w:rsid w:val="004035B3"/>
    <w:rsid w:val="004036B2"/>
    <w:rsid w:val="00404156"/>
    <w:rsid w:val="00405812"/>
    <w:rsid w:val="004067C1"/>
    <w:rsid w:val="0040689A"/>
    <w:rsid w:val="00406AE6"/>
    <w:rsid w:val="00406E4C"/>
    <w:rsid w:val="00407921"/>
    <w:rsid w:val="00410611"/>
    <w:rsid w:val="004108E4"/>
    <w:rsid w:val="00410DC6"/>
    <w:rsid w:val="004113AE"/>
    <w:rsid w:val="0041327C"/>
    <w:rsid w:val="00413C0E"/>
    <w:rsid w:val="00417290"/>
    <w:rsid w:val="00421233"/>
    <w:rsid w:val="00423DC1"/>
    <w:rsid w:val="0042776E"/>
    <w:rsid w:val="0043046E"/>
    <w:rsid w:val="00431642"/>
    <w:rsid w:val="00431CD4"/>
    <w:rsid w:val="0043284F"/>
    <w:rsid w:val="004334AB"/>
    <w:rsid w:val="00434995"/>
    <w:rsid w:val="0043546B"/>
    <w:rsid w:val="0043736E"/>
    <w:rsid w:val="0044053B"/>
    <w:rsid w:val="004414A3"/>
    <w:rsid w:val="00441B1C"/>
    <w:rsid w:val="0044232F"/>
    <w:rsid w:val="00443483"/>
    <w:rsid w:val="00443B46"/>
    <w:rsid w:val="0044441F"/>
    <w:rsid w:val="00447D43"/>
    <w:rsid w:val="00447E56"/>
    <w:rsid w:val="00451B6E"/>
    <w:rsid w:val="00452DE3"/>
    <w:rsid w:val="004540A4"/>
    <w:rsid w:val="004549DA"/>
    <w:rsid w:val="00455B5C"/>
    <w:rsid w:val="0046035D"/>
    <w:rsid w:val="00460ACD"/>
    <w:rsid w:val="00460F5C"/>
    <w:rsid w:val="004642D8"/>
    <w:rsid w:val="00464BA6"/>
    <w:rsid w:val="00470668"/>
    <w:rsid w:val="004709C9"/>
    <w:rsid w:val="00472A0A"/>
    <w:rsid w:val="00472D48"/>
    <w:rsid w:val="0047735E"/>
    <w:rsid w:val="004777BD"/>
    <w:rsid w:val="00480B42"/>
    <w:rsid w:val="00482A15"/>
    <w:rsid w:val="00482FDB"/>
    <w:rsid w:val="00483B9E"/>
    <w:rsid w:val="00483CBC"/>
    <w:rsid w:val="00484252"/>
    <w:rsid w:val="00486365"/>
    <w:rsid w:val="004873D1"/>
    <w:rsid w:val="00491C6C"/>
    <w:rsid w:val="00492060"/>
    <w:rsid w:val="00494203"/>
    <w:rsid w:val="00496759"/>
    <w:rsid w:val="004A1A79"/>
    <w:rsid w:val="004A3004"/>
    <w:rsid w:val="004A3DBE"/>
    <w:rsid w:val="004A669B"/>
    <w:rsid w:val="004B3471"/>
    <w:rsid w:val="004B3B1C"/>
    <w:rsid w:val="004C097E"/>
    <w:rsid w:val="004C321A"/>
    <w:rsid w:val="004C4F1F"/>
    <w:rsid w:val="004C58AF"/>
    <w:rsid w:val="004C6444"/>
    <w:rsid w:val="004C64A8"/>
    <w:rsid w:val="004C7273"/>
    <w:rsid w:val="004D023C"/>
    <w:rsid w:val="004D3B9C"/>
    <w:rsid w:val="004D75EF"/>
    <w:rsid w:val="004E1156"/>
    <w:rsid w:val="004E124B"/>
    <w:rsid w:val="004E1302"/>
    <w:rsid w:val="004E5ACA"/>
    <w:rsid w:val="004F1946"/>
    <w:rsid w:val="004F2A44"/>
    <w:rsid w:val="005005BD"/>
    <w:rsid w:val="00504DB0"/>
    <w:rsid w:val="00505B44"/>
    <w:rsid w:val="005061D7"/>
    <w:rsid w:val="00506357"/>
    <w:rsid w:val="005063B3"/>
    <w:rsid w:val="00507C9F"/>
    <w:rsid w:val="005104DE"/>
    <w:rsid w:val="00512571"/>
    <w:rsid w:val="00512E1D"/>
    <w:rsid w:val="00513520"/>
    <w:rsid w:val="00515110"/>
    <w:rsid w:val="005162A1"/>
    <w:rsid w:val="005231FB"/>
    <w:rsid w:val="0052549D"/>
    <w:rsid w:val="00526988"/>
    <w:rsid w:val="00526D41"/>
    <w:rsid w:val="005303C9"/>
    <w:rsid w:val="00535A1B"/>
    <w:rsid w:val="0053625A"/>
    <w:rsid w:val="0053653C"/>
    <w:rsid w:val="00537594"/>
    <w:rsid w:val="005379C9"/>
    <w:rsid w:val="005403C7"/>
    <w:rsid w:val="00540799"/>
    <w:rsid w:val="0054338B"/>
    <w:rsid w:val="00543757"/>
    <w:rsid w:val="005437BF"/>
    <w:rsid w:val="005476DB"/>
    <w:rsid w:val="005477B7"/>
    <w:rsid w:val="005503C4"/>
    <w:rsid w:val="00553400"/>
    <w:rsid w:val="00553C11"/>
    <w:rsid w:val="00553E0E"/>
    <w:rsid w:val="00553F02"/>
    <w:rsid w:val="005547D3"/>
    <w:rsid w:val="00556F8F"/>
    <w:rsid w:val="00557AEA"/>
    <w:rsid w:val="00560836"/>
    <w:rsid w:val="00560C21"/>
    <w:rsid w:val="00560EA0"/>
    <w:rsid w:val="00561492"/>
    <w:rsid w:val="0056149E"/>
    <w:rsid w:val="00561C97"/>
    <w:rsid w:val="00561F12"/>
    <w:rsid w:val="005652FD"/>
    <w:rsid w:val="00565B44"/>
    <w:rsid w:val="005660AC"/>
    <w:rsid w:val="00566B89"/>
    <w:rsid w:val="00566D68"/>
    <w:rsid w:val="00566EF0"/>
    <w:rsid w:val="00567449"/>
    <w:rsid w:val="0056753E"/>
    <w:rsid w:val="00572188"/>
    <w:rsid w:val="00572845"/>
    <w:rsid w:val="0057284F"/>
    <w:rsid w:val="005751F6"/>
    <w:rsid w:val="00580EF6"/>
    <w:rsid w:val="00580FB3"/>
    <w:rsid w:val="005817A4"/>
    <w:rsid w:val="005825D8"/>
    <w:rsid w:val="00583212"/>
    <w:rsid w:val="0058329C"/>
    <w:rsid w:val="00586481"/>
    <w:rsid w:val="005865E4"/>
    <w:rsid w:val="00586F29"/>
    <w:rsid w:val="00587BF1"/>
    <w:rsid w:val="0059067C"/>
    <w:rsid w:val="00590E7C"/>
    <w:rsid w:val="005922D8"/>
    <w:rsid w:val="00592E17"/>
    <w:rsid w:val="005933B9"/>
    <w:rsid w:val="00593BCF"/>
    <w:rsid w:val="00594020"/>
    <w:rsid w:val="00595059"/>
    <w:rsid w:val="005957F3"/>
    <w:rsid w:val="00595BD4"/>
    <w:rsid w:val="00596875"/>
    <w:rsid w:val="00597B9F"/>
    <w:rsid w:val="00597E27"/>
    <w:rsid w:val="005A05E3"/>
    <w:rsid w:val="005A0682"/>
    <w:rsid w:val="005A1712"/>
    <w:rsid w:val="005A2609"/>
    <w:rsid w:val="005A436E"/>
    <w:rsid w:val="005A4B75"/>
    <w:rsid w:val="005A6751"/>
    <w:rsid w:val="005A70A5"/>
    <w:rsid w:val="005A7E23"/>
    <w:rsid w:val="005B148D"/>
    <w:rsid w:val="005B261A"/>
    <w:rsid w:val="005B5834"/>
    <w:rsid w:val="005C13B4"/>
    <w:rsid w:val="005C29B3"/>
    <w:rsid w:val="005C2BAB"/>
    <w:rsid w:val="005C2C21"/>
    <w:rsid w:val="005C35A4"/>
    <w:rsid w:val="005C50D9"/>
    <w:rsid w:val="005C5559"/>
    <w:rsid w:val="005C6DD8"/>
    <w:rsid w:val="005C754A"/>
    <w:rsid w:val="005D049C"/>
    <w:rsid w:val="005D09DE"/>
    <w:rsid w:val="005D1ADF"/>
    <w:rsid w:val="005D30E5"/>
    <w:rsid w:val="005D3D30"/>
    <w:rsid w:val="005D402C"/>
    <w:rsid w:val="005D6444"/>
    <w:rsid w:val="005D6832"/>
    <w:rsid w:val="005D7D3A"/>
    <w:rsid w:val="005D7DD5"/>
    <w:rsid w:val="005E1418"/>
    <w:rsid w:val="005E236D"/>
    <w:rsid w:val="005E247F"/>
    <w:rsid w:val="005E71B1"/>
    <w:rsid w:val="005F032F"/>
    <w:rsid w:val="005F23EA"/>
    <w:rsid w:val="005F32E9"/>
    <w:rsid w:val="005F33D7"/>
    <w:rsid w:val="005F3FB6"/>
    <w:rsid w:val="005F4911"/>
    <w:rsid w:val="005F4D23"/>
    <w:rsid w:val="005F735E"/>
    <w:rsid w:val="005F7818"/>
    <w:rsid w:val="00602AB6"/>
    <w:rsid w:val="0060416E"/>
    <w:rsid w:val="006042AC"/>
    <w:rsid w:val="00604BB7"/>
    <w:rsid w:val="00604C18"/>
    <w:rsid w:val="00604E75"/>
    <w:rsid w:val="00605E14"/>
    <w:rsid w:val="00605E3D"/>
    <w:rsid w:val="006065EB"/>
    <w:rsid w:val="00607BD1"/>
    <w:rsid w:val="00610D9C"/>
    <w:rsid w:val="00611699"/>
    <w:rsid w:val="00611902"/>
    <w:rsid w:val="006134DE"/>
    <w:rsid w:val="00614B6C"/>
    <w:rsid w:val="0061712D"/>
    <w:rsid w:val="0061785A"/>
    <w:rsid w:val="00617A7A"/>
    <w:rsid w:val="00617D6F"/>
    <w:rsid w:val="00617FC2"/>
    <w:rsid w:val="006203B6"/>
    <w:rsid w:val="0062103A"/>
    <w:rsid w:val="00623B9F"/>
    <w:rsid w:val="00623E22"/>
    <w:rsid w:val="00624F52"/>
    <w:rsid w:val="00624F72"/>
    <w:rsid w:val="00625214"/>
    <w:rsid w:val="0062612D"/>
    <w:rsid w:val="0062682F"/>
    <w:rsid w:val="006303D8"/>
    <w:rsid w:val="0063154B"/>
    <w:rsid w:val="006315F5"/>
    <w:rsid w:val="006338F3"/>
    <w:rsid w:val="006341D6"/>
    <w:rsid w:val="00634219"/>
    <w:rsid w:val="006357F7"/>
    <w:rsid w:val="006376C7"/>
    <w:rsid w:val="006400C1"/>
    <w:rsid w:val="0064035F"/>
    <w:rsid w:val="00641000"/>
    <w:rsid w:val="00642392"/>
    <w:rsid w:val="006424FA"/>
    <w:rsid w:val="006431BA"/>
    <w:rsid w:val="00643711"/>
    <w:rsid w:val="006449F4"/>
    <w:rsid w:val="00645469"/>
    <w:rsid w:val="0065098C"/>
    <w:rsid w:val="00653AC5"/>
    <w:rsid w:val="00660DC9"/>
    <w:rsid w:val="00661416"/>
    <w:rsid w:val="00661D61"/>
    <w:rsid w:val="00664838"/>
    <w:rsid w:val="00664E6C"/>
    <w:rsid w:val="00666A04"/>
    <w:rsid w:val="0067266A"/>
    <w:rsid w:val="00672FB6"/>
    <w:rsid w:val="00674C85"/>
    <w:rsid w:val="00680CC8"/>
    <w:rsid w:val="006820FA"/>
    <w:rsid w:val="00683A5A"/>
    <w:rsid w:val="00686742"/>
    <w:rsid w:val="00687A08"/>
    <w:rsid w:val="00687C94"/>
    <w:rsid w:val="006900D4"/>
    <w:rsid w:val="00691945"/>
    <w:rsid w:val="00691F21"/>
    <w:rsid w:val="006933D0"/>
    <w:rsid w:val="00693A7A"/>
    <w:rsid w:val="00694034"/>
    <w:rsid w:val="00694244"/>
    <w:rsid w:val="0069482D"/>
    <w:rsid w:val="00695534"/>
    <w:rsid w:val="006A0D1C"/>
    <w:rsid w:val="006A0F2D"/>
    <w:rsid w:val="006A1679"/>
    <w:rsid w:val="006A19FA"/>
    <w:rsid w:val="006A1C60"/>
    <w:rsid w:val="006A4417"/>
    <w:rsid w:val="006A5928"/>
    <w:rsid w:val="006A5FB1"/>
    <w:rsid w:val="006A70F8"/>
    <w:rsid w:val="006A78F5"/>
    <w:rsid w:val="006B1315"/>
    <w:rsid w:val="006B2624"/>
    <w:rsid w:val="006B3F9A"/>
    <w:rsid w:val="006B4E35"/>
    <w:rsid w:val="006B5ACE"/>
    <w:rsid w:val="006B6EB6"/>
    <w:rsid w:val="006C0A17"/>
    <w:rsid w:val="006C0ED8"/>
    <w:rsid w:val="006C22C9"/>
    <w:rsid w:val="006C29DB"/>
    <w:rsid w:val="006C2F56"/>
    <w:rsid w:val="006C4950"/>
    <w:rsid w:val="006C7643"/>
    <w:rsid w:val="006C771F"/>
    <w:rsid w:val="006D01E2"/>
    <w:rsid w:val="006D1C44"/>
    <w:rsid w:val="006D3191"/>
    <w:rsid w:val="006D3F53"/>
    <w:rsid w:val="006D4A8E"/>
    <w:rsid w:val="006D59A4"/>
    <w:rsid w:val="006D6DA5"/>
    <w:rsid w:val="006E29BA"/>
    <w:rsid w:val="006E2A1F"/>
    <w:rsid w:val="006E5281"/>
    <w:rsid w:val="006E5D44"/>
    <w:rsid w:val="006E724E"/>
    <w:rsid w:val="006F07C3"/>
    <w:rsid w:val="006F0F65"/>
    <w:rsid w:val="006F18CB"/>
    <w:rsid w:val="006F232D"/>
    <w:rsid w:val="006F49E5"/>
    <w:rsid w:val="006F56B4"/>
    <w:rsid w:val="006F754B"/>
    <w:rsid w:val="0070021B"/>
    <w:rsid w:val="00703195"/>
    <w:rsid w:val="00704731"/>
    <w:rsid w:val="00705CD5"/>
    <w:rsid w:val="00706754"/>
    <w:rsid w:val="00706D3D"/>
    <w:rsid w:val="00707D43"/>
    <w:rsid w:val="00711A11"/>
    <w:rsid w:val="00711A7A"/>
    <w:rsid w:val="007123AC"/>
    <w:rsid w:val="00715427"/>
    <w:rsid w:val="007160F1"/>
    <w:rsid w:val="00716E02"/>
    <w:rsid w:val="0071725D"/>
    <w:rsid w:val="00720017"/>
    <w:rsid w:val="007202B5"/>
    <w:rsid w:val="00720524"/>
    <w:rsid w:val="007210C3"/>
    <w:rsid w:val="00721F07"/>
    <w:rsid w:val="0072202C"/>
    <w:rsid w:val="00724829"/>
    <w:rsid w:val="00724D66"/>
    <w:rsid w:val="007258B6"/>
    <w:rsid w:val="00726120"/>
    <w:rsid w:val="00727ADB"/>
    <w:rsid w:val="00727D20"/>
    <w:rsid w:val="007304D9"/>
    <w:rsid w:val="00732514"/>
    <w:rsid w:val="00733E19"/>
    <w:rsid w:val="00734173"/>
    <w:rsid w:val="00734470"/>
    <w:rsid w:val="00734BB1"/>
    <w:rsid w:val="00734EB6"/>
    <w:rsid w:val="00735753"/>
    <w:rsid w:val="0073762B"/>
    <w:rsid w:val="007376CF"/>
    <w:rsid w:val="00740CC8"/>
    <w:rsid w:val="007413F4"/>
    <w:rsid w:val="00742029"/>
    <w:rsid w:val="007422A7"/>
    <w:rsid w:val="0074319B"/>
    <w:rsid w:val="00743330"/>
    <w:rsid w:val="00743C38"/>
    <w:rsid w:val="007472F8"/>
    <w:rsid w:val="0075187C"/>
    <w:rsid w:val="00752323"/>
    <w:rsid w:val="007527E7"/>
    <w:rsid w:val="007542D9"/>
    <w:rsid w:val="00754B63"/>
    <w:rsid w:val="00755B50"/>
    <w:rsid w:val="00755CCA"/>
    <w:rsid w:val="007574E4"/>
    <w:rsid w:val="00757C21"/>
    <w:rsid w:val="00761DF6"/>
    <w:rsid w:val="00762F16"/>
    <w:rsid w:val="00764873"/>
    <w:rsid w:val="0076488A"/>
    <w:rsid w:val="007648D6"/>
    <w:rsid w:val="00765851"/>
    <w:rsid w:val="00765B12"/>
    <w:rsid w:val="0076708D"/>
    <w:rsid w:val="0076730E"/>
    <w:rsid w:val="007679EB"/>
    <w:rsid w:val="00770619"/>
    <w:rsid w:val="0077083F"/>
    <w:rsid w:val="00771B41"/>
    <w:rsid w:val="00774398"/>
    <w:rsid w:val="00775F49"/>
    <w:rsid w:val="00776038"/>
    <w:rsid w:val="007761E0"/>
    <w:rsid w:val="0077703A"/>
    <w:rsid w:val="00780E54"/>
    <w:rsid w:val="007810C2"/>
    <w:rsid w:val="0078183A"/>
    <w:rsid w:val="007818E9"/>
    <w:rsid w:val="00782202"/>
    <w:rsid w:val="00783D1D"/>
    <w:rsid w:val="007844CE"/>
    <w:rsid w:val="00785AFD"/>
    <w:rsid w:val="00786197"/>
    <w:rsid w:val="00787ED0"/>
    <w:rsid w:val="007912AB"/>
    <w:rsid w:val="00792559"/>
    <w:rsid w:val="00793920"/>
    <w:rsid w:val="00794A50"/>
    <w:rsid w:val="0079521E"/>
    <w:rsid w:val="007A02BC"/>
    <w:rsid w:val="007A05BC"/>
    <w:rsid w:val="007A1735"/>
    <w:rsid w:val="007A2478"/>
    <w:rsid w:val="007A3651"/>
    <w:rsid w:val="007A37A6"/>
    <w:rsid w:val="007A5407"/>
    <w:rsid w:val="007A64AC"/>
    <w:rsid w:val="007A76A0"/>
    <w:rsid w:val="007A7B7E"/>
    <w:rsid w:val="007B0BFB"/>
    <w:rsid w:val="007B1774"/>
    <w:rsid w:val="007B373A"/>
    <w:rsid w:val="007B4B51"/>
    <w:rsid w:val="007B5BAD"/>
    <w:rsid w:val="007B66CF"/>
    <w:rsid w:val="007B6CE4"/>
    <w:rsid w:val="007B7F3A"/>
    <w:rsid w:val="007C5491"/>
    <w:rsid w:val="007C55D2"/>
    <w:rsid w:val="007C5D06"/>
    <w:rsid w:val="007C60F1"/>
    <w:rsid w:val="007C6E7A"/>
    <w:rsid w:val="007D07B2"/>
    <w:rsid w:val="007D46B7"/>
    <w:rsid w:val="007D5A21"/>
    <w:rsid w:val="007D6A44"/>
    <w:rsid w:val="007D6EFB"/>
    <w:rsid w:val="007D7066"/>
    <w:rsid w:val="007E0405"/>
    <w:rsid w:val="007E0AE5"/>
    <w:rsid w:val="007E2D99"/>
    <w:rsid w:val="007E5F6D"/>
    <w:rsid w:val="007E63CD"/>
    <w:rsid w:val="007E6DF5"/>
    <w:rsid w:val="007E7416"/>
    <w:rsid w:val="007F044A"/>
    <w:rsid w:val="007F2954"/>
    <w:rsid w:val="007F38F2"/>
    <w:rsid w:val="007F39DD"/>
    <w:rsid w:val="007F4B60"/>
    <w:rsid w:val="007F4FE4"/>
    <w:rsid w:val="007F5512"/>
    <w:rsid w:val="007F59EA"/>
    <w:rsid w:val="007F6066"/>
    <w:rsid w:val="007F6540"/>
    <w:rsid w:val="008007D6"/>
    <w:rsid w:val="00800D79"/>
    <w:rsid w:val="0080293B"/>
    <w:rsid w:val="00803206"/>
    <w:rsid w:val="008055F0"/>
    <w:rsid w:val="00805ACE"/>
    <w:rsid w:val="008060CC"/>
    <w:rsid w:val="008062CB"/>
    <w:rsid w:val="00807341"/>
    <w:rsid w:val="00810E3D"/>
    <w:rsid w:val="0081189D"/>
    <w:rsid w:val="00813491"/>
    <w:rsid w:val="00814E39"/>
    <w:rsid w:val="008179EB"/>
    <w:rsid w:val="0082048A"/>
    <w:rsid w:val="00821B26"/>
    <w:rsid w:val="00821CDA"/>
    <w:rsid w:val="00821D24"/>
    <w:rsid w:val="00821E59"/>
    <w:rsid w:val="00822A60"/>
    <w:rsid w:val="0082419D"/>
    <w:rsid w:val="00825CB9"/>
    <w:rsid w:val="00826097"/>
    <w:rsid w:val="008260FD"/>
    <w:rsid w:val="00826BD1"/>
    <w:rsid w:val="00826F5D"/>
    <w:rsid w:val="00827541"/>
    <w:rsid w:val="0082791D"/>
    <w:rsid w:val="00827B50"/>
    <w:rsid w:val="00827D10"/>
    <w:rsid w:val="00827E4A"/>
    <w:rsid w:val="0083075C"/>
    <w:rsid w:val="00831451"/>
    <w:rsid w:val="008317A6"/>
    <w:rsid w:val="00833D9B"/>
    <w:rsid w:val="00834B64"/>
    <w:rsid w:val="00835858"/>
    <w:rsid w:val="00840D2D"/>
    <w:rsid w:val="00842FCF"/>
    <w:rsid w:val="00844070"/>
    <w:rsid w:val="008444C9"/>
    <w:rsid w:val="00846C97"/>
    <w:rsid w:val="00851140"/>
    <w:rsid w:val="00853A27"/>
    <w:rsid w:val="0085526C"/>
    <w:rsid w:val="00857509"/>
    <w:rsid w:val="008575FA"/>
    <w:rsid w:val="00862EB3"/>
    <w:rsid w:val="0086337F"/>
    <w:rsid w:val="008633E5"/>
    <w:rsid w:val="00872335"/>
    <w:rsid w:val="0087277A"/>
    <w:rsid w:val="00872B3F"/>
    <w:rsid w:val="00873003"/>
    <w:rsid w:val="00875C6F"/>
    <w:rsid w:val="00876656"/>
    <w:rsid w:val="008813C6"/>
    <w:rsid w:val="008830A1"/>
    <w:rsid w:val="0088625E"/>
    <w:rsid w:val="0088674C"/>
    <w:rsid w:val="00887315"/>
    <w:rsid w:val="00887728"/>
    <w:rsid w:val="00891C61"/>
    <w:rsid w:val="00892343"/>
    <w:rsid w:val="00893310"/>
    <w:rsid w:val="00895577"/>
    <w:rsid w:val="008966A4"/>
    <w:rsid w:val="008978D2"/>
    <w:rsid w:val="008A0198"/>
    <w:rsid w:val="008A0EC6"/>
    <w:rsid w:val="008A169C"/>
    <w:rsid w:val="008A3A1D"/>
    <w:rsid w:val="008A3CCF"/>
    <w:rsid w:val="008A46F2"/>
    <w:rsid w:val="008A48F2"/>
    <w:rsid w:val="008A79B7"/>
    <w:rsid w:val="008A7DC2"/>
    <w:rsid w:val="008B19C8"/>
    <w:rsid w:val="008B2240"/>
    <w:rsid w:val="008B39C8"/>
    <w:rsid w:val="008B3C47"/>
    <w:rsid w:val="008B472B"/>
    <w:rsid w:val="008C1B59"/>
    <w:rsid w:val="008C3174"/>
    <w:rsid w:val="008C35B7"/>
    <w:rsid w:val="008C3B05"/>
    <w:rsid w:val="008C4EE0"/>
    <w:rsid w:val="008C6715"/>
    <w:rsid w:val="008D1521"/>
    <w:rsid w:val="008D1D96"/>
    <w:rsid w:val="008D20F3"/>
    <w:rsid w:val="008D26D8"/>
    <w:rsid w:val="008D28B3"/>
    <w:rsid w:val="008D3640"/>
    <w:rsid w:val="008D4345"/>
    <w:rsid w:val="008D54CD"/>
    <w:rsid w:val="008D5660"/>
    <w:rsid w:val="008D5CEC"/>
    <w:rsid w:val="008D68E8"/>
    <w:rsid w:val="008E0E26"/>
    <w:rsid w:val="008E16E3"/>
    <w:rsid w:val="008E332D"/>
    <w:rsid w:val="008E3A7F"/>
    <w:rsid w:val="008E43B8"/>
    <w:rsid w:val="008E4684"/>
    <w:rsid w:val="008E4A2F"/>
    <w:rsid w:val="008E6E2B"/>
    <w:rsid w:val="008F19C2"/>
    <w:rsid w:val="008F3ED2"/>
    <w:rsid w:val="008F4070"/>
    <w:rsid w:val="008F6946"/>
    <w:rsid w:val="0090024D"/>
    <w:rsid w:val="009026A5"/>
    <w:rsid w:val="0090341A"/>
    <w:rsid w:val="009108EF"/>
    <w:rsid w:val="0091098D"/>
    <w:rsid w:val="00910C21"/>
    <w:rsid w:val="009124EA"/>
    <w:rsid w:val="0091577A"/>
    <w:rsid w:val="00921EFB"/>
    <w:rsid w:val="00921F76"/>
    <w:rsid w:val="00925051"/>
    <w:rsid w:val="009258DA"/>
    <w:rsid w:val="009274A0"/>
    <w:rsid w:val="00927B24"/>
    <w:rsid w:val="00932A02"/>
    <w:rsid w:val="0093670F"/>
    <w:rsid w:val="00940218"/>
    <w:rsid w:val="00940639"/>
    <w:rsid w:val="00940AA9"/>
    <w:rsid w:val="00945368"/>
    <w:rsid w:val="00946510"/>
    <w:rsid w:val="0094789C"/>
    <w:rsid w:val="00947B93"/>
    <w:rsid w:val="0095442B"/>
    <w:rsid w:val="00960365"/>
    <w:rsid w:val="0096048D"/>
    <w:rsid w:val="00962418"/>
    <w:rsid w:val="0096377A"/>
    <w:rsid w:val="00963E06"/>
    <w:rsid w:val="009646E9"/>
    <w:rsid w:val="009656C4"/>
    <w:rsid w:val="009669C5"/>
    <w:rsid w:val="009675CA"/>
    <w:rsid w:val="00972E46"/>
    <w:rsid w:val="00972E5E"/>
    <w:rsid w:val="00973460"/>
    <w:rsid w:val="009734C3"/>
    <w:rsid w:val="009737E5"/>
    <w:rsid w:val="00973AC0"/>
    <w:rsid w:val="00974FD6"/>
    <w:rsid w:val="00976F76"/>
    <w:rsid w:val="009815C4"/>
    <w:rsid w:val="00983436"/>
    <w:rsid w:val="009857CA"/>
    <w:rsid w:val="009860B4"/>
    <w:rsid w:val="00986A53"/>
    <w:rsid w:val="00987386"/>
    <w:rsid w:val="00987705"/>
    <w:rsid w:val="00990D2B"/>
    <w:rsid w:val="009918DB"/>
    <w:rsid w:val="00995387"/>
    <w:rsid w:val="009962F5"/>
    <w:rsid w:val="009A1FCD"/>
    <w:rsid w:val="009A4380"/>
    <w:rsid w:val="009A4FED"/>
    <w:rsid w:val="009A55A1"/>
    <w:rsid w:val="009A5AA2"/>
    <w:rsid w:val="009A79C1"/>
    <w:rsid w:val="009A7BB4"/>
    <w:rsid w:val="009B04B1"/>
    <w:rsid w:val="009B053E"/>
    <w:rsid w:val="009B0C36"/>
    <w:rsid w:val="009B11BE"/>
    <w:rsid w:val="009B1502"/>
    <w:rsid w:val="009B1642"/>
    <w:rsid w:val="009B1E98"/>
    <w:rsid w:val="009B2253"/>
    <w:rsid w:val="009B57D4"/>
    <w:rsid w:val="009B742F"/>
    <w:rsid w:val="009B7618"/>
    <w:rsid w:val="009C087A"/>
    <w:rsid w:val="009C2F51"/>
    <w:rsid w:val="009C4DB1"/>
    <w:rsid w:val="009C79C8"/>
    <w:rsid w:val="009C79FF"/>
    <w:rsid w:val="009D088C"/>
    <w:rsid w:val="009D0E0A"/>
    <w:rsid w:val="009D1F1E"/>
    <w:rsid w:val="009D281A"/>
    <w:rsid w:val="009D37B2"/>
    <w:rsid w:val="009D42AC"/>
    <w:rsid w:val="009D6C90"/>
    <w:rsid w:val="009E095D"/>
    <w:rsid w:val="009E2DEF"/>
    <w:rsid w:val="009E347C"/>
    <w:rsid w:val="009E359D"/>
    <w:rsid w:val="009E42F5"/>
    <w:rsid w:val="009E53D8"/>
    <w:rsid w:val="009E6598"/>
    <w:rsid w:val="009F3120"/>
    <w:rsid w:val="009F3F69"/>
    <w:rsid w:val="009F510F"/>
    <w:rsid w:val="009F55AF"/>
    <w:rsid w:val="009F5D2B"/>
    <w:rsid w:val="00A0045C"/>
    <w:rsid w:val="00A00B8C"/>
    <w:rsid w:val="00A018F4"/>
    <w:rsid w:val="00A034BF"/>
    <w:rsid w:val="00A0382C"/>
    <w:rsid w:val="00A03F42"/>
    <w:rsid w:val="00A048FF"/>
    <w:rsid w:val="00A128BC"/>
    <w:rsid w:val="00A12962"/>
    <w:rsid w:val="00A13393"/>
    <w:rsid w:val="00A13BAB"/>
    <w:rsid w:val="00A16BC0"/>
    <w:rsid w:val="00A17CE1"/>
    <w:rsid w:val="00A20A68"/>
    <w:rsid w:val="00A215EB"/>
    <w:rsid w:val="00A231AC"/>
    <w:rsid w:val="00A245E2"/>
    <w:rsid w:val="00A251DA"/>
    <w:rsid w:val="00A26E79"/>
    <w:rsid w:val="00A3077E"/>
    <w:rsid w:val="00A3194B"/>
    <w:rsid w:val="00A35936"/>
    <w:rsid w:val="00A36A2D"/>
    <w:rsid w:val="00A36FF4"/>
    <w:rsid w:val="00A37AD7"/>
    <w:rsid w:val="00A37E1B"/>
    <w:rsid w:val="00A4045E"/>
    <w:rsid w:val="00A41155"/>
    <w:rsid w:val="00A41A66"/>
    <w:rsid w:val="00A4202F"/>
    <w:rsid w:val="00A44A20"/>
    <w:rsid w:val="00A450EF"/>
    <w:rsid w:val="00A47512"/>
    <w:rsid w:val="00A515F1"/>
    <w:rsid w:val="00A520C1"/>
    <w:rsid w:val="00A5355D"/>
    <w:rsid w:val="00A561F2"/>
    <w:rsid w:val="00A5708C"/>
    <w:rsid w:val="00A571FA"/>
    <w:rsid w:val="00A5733C"/>
    <w:rsid w:val="00A575CA"/>
    <w:rsid w:val="00A57679"/>
    <w:rsid w:val="00A6003F"/>
    <w:rsid w:val="00A612E3"/>
    <w:rsid w:val="00A619F7"/>
    <w:rsid w:val="00A61A5C"/>
    <w:rsid w:val="00A62762"/>
    <w:rsid w:val="00A64AC9"/>
    <w:rsid w:val="00A652E3"/>
    <w:rsid w:val="00A658A5"/>
    <w:rsid w:val="00A67247"/>
    <w:rsid w:val="00A67634"/>
    <w:rsid w:val="00A703D3"/>
    <w:rsid w:val="00A749EA"/>
    <w:rsid w:val="00A74A91"/>
    <w:rsid w:val="00A75F19"/>
    <w:rsid w:val="00A77724"/>
    <w:rsid w:val="00A80163"/>
    <w:rsid w:val="00A801E9"/>
    <w:rsid w:val="00A8099F"/>
    <w:rsid w:val="00A81AB2"/>
    <w:rsid w:val="00A8499B"/>
    <w:rsid w:val="00A84DC6"/>
    <w:rsid w:val="00A902DF"/>
    <w:rsid w:val="00A915F6"/>
    <w:rsid w:val="00A92306"/>
    <w:rsid w:val="00A93C15"/>
    <w:rsid w:val="00A94345"/>
    <w:rsid w:val="00A95002"/>
    <w:rsid w:val="00A96609"/>
    <w:rsid w:val="00A970CD"/>
    <w:rsid w:val="00A976CC"/>
    <w:rsid w:val="00AA0196"/>
    <w:rsid w:val="00AA1D94"/>
    <w:rsid w:val="00AA243D"/>
    <w:rsid w:val="00AA38AB"/>
    <w:rsid w:val="00AA41FC"/>
    <w:rsid w:val="00AA4A4D"/>
    <w:rsid w:val="00AA50BB"/>
    <w:rsid w:val="00AA6218"/>
    <w:rsid w:val="00AA7DE3"/>
    <w:rsid w:val="00AB1012"/>
    <w:rsid w:val="00AB11F3"/>
    <w:rsid w:val="00AB1B7D"/>
    <w:rsid w:val="00AB226E"/>
    <w:rsid w:val="00AB262C"/>
    <w:rsid w:val="00AB3B30"/>
    <w:rsid w:val="00AB690E"/>
    <w:rsid w:val="00AB76B1"/>
    <w:rsid w:val="00AC0445"/>
    <w:rsid w:val="00AC0B17"/>
    <w:rsid w:val="00AC243B"/>
    <w:rsid w:val="00AC2D8C"/>
    <w:rsid w:val="00AC7A56"/>
    <w:rsid w:val="00AD23E5"/>
    <w:rsid w:val="00AD24BC"/>
    <w:rsid w:val="00AD7CAF"/>
    <w:rsid w:val="00AE08C5"/>
    <w:rsid w:val="00AE0FC3"/>
    <w:rsid w:val="00AE1635"/>
    <w:rsid w:val="00AE19A7"/>
    <w:rsid w:val="00AE2A77"/>
    <w:rsid w:val="00AE3665"/>
    <w:rsid w:val="00AE486D"/>
    <w:rsid w:val="00AE5617"/>
    <w:rsid w:val="00AE6152"/>
    <w:rsid w:val="00AF0326"/>
    <w:rsid w:val="00AF1868"/>
    <w:rsid w:val="00AF2DE2"/>
    <w:rsid w:val="00AF3800"/>
    <w:rsid w:val="00AF3B6F"/>
    <w:rsid w:val="00AF3D56"/>
    <w:rsid w:val="00AF409A"/>
    <w:rsid w:val="00AF5549"/>
    <w:rsid w:val="00AF67BC"/>
    <w:rsid w:val="00AF7C4A"/>
    <w:rsid w:val="00B00768"/>
    <w:rsid w:val="00B05558"/>
    <w:rsid w:val="00B06FDC"/>
    <w:rsid w:val="00B079B4"/>
    <w:rsid w:val="00B10476"/>
    <w:rsid w:val="00B1100A"/>
    <w:rsid w:val="00B1263D"/>
    <w:rsid w:val="00B13FE7"/>
    <w:rsid w:val="00B163EF"/>
    <w:rsid w:val="00B16EBD"/>
    <w:rsid w:val="00B17AC9"/>
    <w:rsid w:val="00B17CBB"/>
    <w:rsid w:val="00B20F06"/>
    <w:rsid w:val="00B21547"/>
    <w:rsid w:val="00B221AC"/>
    <w:rsid w:val="00B24AB1"/>
    <w:rsid w:val="00B26962"/>
    <w:rsid w:val="00B276C9"/>
    <w:rsid w:val="00B30F3F"/>
    <w:rsid w:val="00B314B5"/>
    <w:rsid w:val="00B35750"/>
    <w:rsid w:val="00B359BA"/>
    <w:rsid w:val="00B35A5D"/>
    <w:rsid w:val="00B367F6"/>
    <w:rsid w:val="00B376EC"/>
    <w:rsid w:val="00B40330"/>
    <w:rsid w:val="00B41EC6"/>
    <w:rsid w:val="00B42847"/>
    <w:rsid w:val="00B4313C"/>
    <w:rsid w:val="00B43B33"/>
    <w:rsid w:val="00B47571"/>
    <w:rsid w:val="00B53480"/>
    <w:rsid w:val="00B5367D"/>
    <w:rsid w:val="00B54A99"/>
    <w:rsid w:val="00B559A9"/>
    <w:rsid w:val="00B55BDB"/>
    <w:rsid w:val="00B564ED"/>
    <w:rsid w:val="00B57748"/>
    <w:rsid w:val="00B605EF"/>
    <w:rsid w:val="00B61A8E"/>
    <w:rsid w:val="00B62827"/>
    <w:rsid w:val="00B6454B"/>
    <w:rsid w:val="00B65D5A"/>
    <w:rsid w:val="00B65ED8"/>
    <w:rsid w:val="00B66DB2"/>
    <w:rsid w:val="00B67607"/>
    <w:rsid w:val="00B71454"/>
    <w:rsid w:val="00B73B70"/>
    <w:rsid w:val="00B75B45"/>
    <w:rsid w:val="00B75D44"/>
    <w:rsid w:val="00B7671B"/>
    <w:rsid w:val="00B7721E"/>
    <w:rsid w:val="00B77B8C"/>
    <w:rsid w:val="00B80C5D"/>
    <w:rsid w:val="00B81302"/>
    <w:rsid w:val="00B82540"/>
    <w:rsid w:val="00B8275E"/>
    <w:rsid w:val="00B83AB1"/>
    <w:rsid w:val="00B8440A"/>
    <w:rsid w:val="00B85026"/>
    <w:rsid w:val="00B8626C"/>
    <w:rsid w:val="00B87B80"/>
    <w:rsid w:val="00B9090C"/>
    <w:rsid w:val="00B9181C"/>
    <w:rsid w:val="00B92064"/>
    <w:rsid w:val="00B93A83"/>
    <w:rsid w:val="00B9562F"/>
    <w:rsid w:val="00B96049"/>
    <w:rsid w:val="00BA13EF"/>
    <w:rsid w:val="00BA2CC2"/>
    <w:rsid w:val="00BA31B5"/>
    <w:rsid w:val="00BA4083"/>
    <w:rsid w:val="00BA4878"/>
    <w:rsid w:val="00BA4915"/>
    <w:rsid w:val="00BA591D"/>
    <w:rsid w:val="00BA5AE1"/>
    <w:rsid w:val="00BA6793"/>
    <w:rsid w:val="00BA6C06"/>
    <w:rsid w:val="00BA7DFE"/>
    <w:rsid w:val="00BB2EAC"/>
    <w:rsid w:val="00BB3234"/>
    <w:rsid w:val="00BB3C0A"/>
    <w:rsid w:val="00BB3E20"/>
    <w:rsid w:val="00BB5BCC"/>
    <w:rsid w:val="00BB6F36"/>
    <w:rsid w:val="00BB71E4"/>
    <w:rsid w:val="00BC0740"/>
    <w:rsid w:val="00BC09BE"/>
    <w:rsid w:val="00BC1673"/>
    <w:rsid w:val="00BC7779"/>
    <w:rsid w:val="00BD140B"/>
    <w:rsid w:val="00BD1B77"/>
    <w:rsid w:val="00BD2E10"/>
    <w:rsid w:val="00BD4317"/>
    <w:rsid w:val="00BD4AA7"/>
    <w:rsid w:val="00BD4E7E"/>
    <w:rsid w:val="00BD4F16"/>
    <w:rsid w:val="00BD533F"/>
    <w:rsid w:val="00BD6133"/>
    <w:rsid w:val="00BD66AC"/>
    <w:rsid w:val="00BD6729"/>
    <w:rsid w:val="00BD77DC"/>
    <w:rsid w:val="00BD7845"/>
    <w:rsid w:val="00BD7BF2"/>
    <w:rsid w:val="00BE1A4D"/>
    <w:rsid w:val="00BE1FA7"/>
    <w:rsid w:val="00BE2D75"/>
    <w:rsid w:val="00BE445C"/>
    <w:rsid w:val="00BE520F"/>
    <w:rsid w:val="00BE5E86"/>
    <w:rsid w:val="00BE6B0F"/>
    <w:rsid w:val="00BE7E20"/>
    <w:rsid w:val="00BF0AD5"/>
    <w:rsid w:val="00BF1BB3"/>
    <w:rsid w:val="00BF34A6"/>
    <w:rsid w:val="00BF3819"/>
    <w:rsid w:val="00BF42C7"/>
    <w:rsid w:val="00BF5318"/>
    <w:rsid w:val="00BF543E"/>
    <w:rsid w:val="00BF611D"/>
    <w:rsid w:val="00BF62E5"/>
    <w:rsid w:val="00C0113D"/>
    <w:rsid w:val="00C02200"/>
    <w:rsid w:val="00C034C4"/>
    <w:rsid w:val="00C03E29"/>
    <w:rsid w:val="00C04F78"/>
    <w:rsid w:val="00C0577E"/>
    <w:rsid w:val="00C07776"/>
    <w:rsid w:val="00C11363"/>
    <w:rsid w:val="00C14323"/>
    <w:rsid w:val="00C163ED"/>
    <w:rsid w:val="00C16B61"/>
    <w:rsid w:val="00C2009F"/>
    <w:rsid w:val="00C20A44"/>
    <w:rsid w:val="00C20F29"/>
    <w:rsid w:val="00C2167C"/>
    <w:rsid w:val="00C21FCF"/>
    <w:rsid w:val="00C22F42"/>
    <w:rsid w:val="00C23AD5"/>
    <w:rsid w:val="00C2464A"/>
    <w:rsid w:val="00C24A78"/>
    <w:rsid w:val="00C258C3"/>
    <w:rsid w:val="00C25CEC"/>
    <w:rsid w:val="00C25D4D"/>
    <w:rsid w:val="00C261EC"/>
    <w:rsid w:val="00C27DCE"/>
    <w:rsid w:val="00C30B5B"/>
    <w:rsid w:val="00C31539"/>
    <w:rsid w:val="00C31640"/>
    <w:rsid w:val="00C3199E"/>
    <w:rsid w:val="00C3233F"/>
    <w:rsid w:val="00C3236F"/>
    <w:rsid w:val="00C3570E"/>
    <w:rsid w:val="00C35E1E"/>
    <w:rsid w:val="00C364ED"/>
    <w:rsid w:val="00C417D8"/>
    <w:rsid w:val="00C41D5A"/>
    <w:rsid w:val="00C438E6"/>
    <w:rsid w:val="00C439D9"/>
    <w:rsid w:val="00C44628"/>
    <w:rsid w:val="00C468BF"/>
    <w:rsid w:val="00C55415"/>
    <w:rsid w:val="00C556AF"/>
    <w:rsid w:val="00C571DC"/>
    <w:rsid w:val="00C60A16"/>
    <w:rsid w:val="00C63D68"/>
    <w:rsid w:val="00C646DF"/>
    <w:rsid w:val="00C67F31"/>
    <w:rsid w:val="00C7116F"/>
    <w:rsid w:val="00C712D5"/>
    <w:rsid w:val="00C7210B"/>
    <w:rsid w:val="00C72B25"/>
    <w:rsid w:val="00C72C92"/>
    <w:rsid w:val="00C73378"/>
    <w:rsid w:val="00C73510"/>
    <w:rsid w:val="00C7393C"/>
    <w:rsid w:val="00C744C0"/>
    <w:rsid w:val="00C74F9E"/>
    <w:rsid w:val="00C7672C"/>
    <w:rsid w:val="00C821D4"/>
    <w:rsid w:val="00C8402E"/>
    <w:rsid w:val="00C86A43"/>
    <w:rsid w:val="00C86D9B"/>
    <w:rsid w:val="00C87B9A"/>
    <w:rsid w:val="00C91D7E"/>
    <w:rsid w:val="00C91E7B"/>
    <w:rsid w:val="00C92448"/>
    <w:rsid w:val="00C9262E"/>
    <w:rsid w:val="00C92B35"/>
    <w:rsid w:val="00C92E12"/>
    <w:rsid w:val="00C92E21"/>
    <w:rsid w:val="00C93163"/>
    <w:rsid w:val="00C933C3"/>
    <w:rsid w:val="00C9384F"/>
    <w:rsid w:val="00C94ACF"/>
    <w:rsid w:val="00C95DFE"/>
    <w:rsid w:val="00C968BA"/>
    <w:rsid w:val="00CA13DE"/>
    <w:rsid w:val="00CA2E98"/>
    <w:rsid w:val="00CA3C82"/>
    <w:rsid w:val="00CA3F26"/>
    <w:rsid w:val="00CA48E3"/>
    <w:rsid w:val="00CA49B2"/>
    <w:rsid w:val="00CA4F5D"/>
    <w:rsid w:val="00CB3DBA"/>
    <w:rsid w:val="00CB4199"/>
    <w:rsid w:val="00CB44D2"/>
    <w:rsid w:val="00CB4B62"/>
    <w:rsid w:val="00CB648F"/>
    <w:rsid w:val="00CB7F27"/>
    <w:rsid w:val="00CC33AD"/>
    <w:rsid w:val="00CC3FB9"/>
    <w:rsid w:val="00CC4702"/>
    <w:rsid w:val="00CC6A2E"/>
    <w:rsid w:val="00CC6B4D"/>
    <w:rsid w:val="00CC6BDC"/>
    <w:rsid w:val="00CC6EF1"/>
    <w:rsid w:val="00CD1AF3"/>
    <w:rsid w:val="00CD1FC3"/>
    <w:rsid w:val="00CD2116"/>
    <w:rsid w:val="00CD3045"/>
    <w:rsid w:val="00CD32A2"/>
    <w:rsid w:val="00CD3D4B"/>
    <w:rsid w:val="00CD4D27"/>
    <w:rsid w:val="00CD559D"/>
    <w:rsid w:val="00CE3890"/>
    <w:rsid w:val="00CE5522"/>
    <w:rsid w:val="00CE64D1"/>
    <w:rsid w:val="00CF01D2"/>
    <w:rsid w:val="00CF4A67"/>
    <w:rsid w:val="00CF745F"/>
    <w:rsid w:val="00D00CC8"/>
    <w:rsid w:val="00D01125"/>
    <w:rsid w:val="00D03965"/>
    <w:rsid w:val="00D06691"/>
    <w:rsid w:val="00D07688"/>
    <w:rsid w:val="00D11278"/>
    <w:rsid w:val="00D12045"/>
    <w:rsid w:val="00D12267"/>
    <w:rsid w:val="00D12650"/>
    <w:rsid w:val="00D15F6A"/>
    <w:rsid w:val="00D17A7D"/>
    <w:rsid w:val="00D2299B"/>
    <w:rsid w:val="00D235B5"/>
    <w:rsid w:val="00D2473E"/>
    <w:rsid w:val="00D247D2"/>
    <w:rsid w:val="00D252B4"/>
    <w:rsid w:val="00D25529"/>
    <w:rsid w:val="00D25CDA"/>
    <w:rsid w:val="00D26B07"/>
    <w:rsid w:val="00D27A19"/>
    <w:rsid w:val="00D30736"/>
    <w:rsid w:val="00D320C4"/>
    <w:rsid w:val="00D32FBE"/>
    <w:rsid w:val="00D334B6"/>
    <w:rsid w:val="00D33F1C"/>
    <w:rsid w:val="00D34000"/>
    <w:rsid w:val="00D37537"/>
    <w:rsid w:val="00D427FB"/>
    <w:rsid w:val="00D44852"/>
    <w:rsid w:val="00D4497F"/>
    <w:rsid w:val="00D44D33"/>
    <w:rsid w:val="00D4577B"/>
    <w:rsid w:val="00D45B65"/>
    <w:rsid w:val="00D45E9F"/>
    <w:rsid w:val="00D4636A"/>
    <w:rsid w:val="00D47394"/>
    <w:rsid w:val="00D52373"/>
    <w:rsid w:val="00D5311B"/>
    <w:rsid w:val="00D564A9"/>
    <w:rsid w:val="00D56A2D"/>
    <w:rsid w:val="00D570A1"/>
    <w:rsid w:val="00D6065D"/>
    <w:rsid w:val="00D60AD6"/>
    <w:rsid w:val="00D61018"/>
    <w:rsid w:val="00D61674"/>
    <w:rsid w:val="00D622DC"/>
    <w:rsid w:val="00D6460D"/>
    <w:rsid w:val="00D65738"/>
    <w:rsid w:val="00D6739D"/>
    <w:rsid w:val="00D67841"/>
    <w:rsid w:val="00D67C69"/>
    <w:rsid w:val="00D67DE7"/>
    <w:rsid w:val="00D70FD5"/>
    <w:rsid w:val="00D71554"/>
    <w:rsid w:val="00D71D1B"/>
    <w:rsid w:val="00D71D4A"/>
    <w:rsid w:val="00D71F91"/>
    <w:rsid w:val="00D7478C"/>
    <w:rsid w:val="00D75C92"/>
    <w:rsid w:val="00D76EED"/>
    <w:rsid w:val="00D77CEE"/>
    <w:rsid w:val="00D80A76"/>
    <w:rsid w:val="00D8163D"/>
    <w:rsid w:val="00D81CFD"/>
    <w:rsid w:val="00D82347"/>
    <w:rsid w:val="00D82593"/>
    <w:rsid w:val="00D82F73"/>
    <w:rsid w:val="00D83B73"/>
    <w:rsid w:val="00D84434"/>
    <w:rsid w:val="00D86102"/>
    <w:rsid w:val="00D8634A"/>
    <w:rsid w:val="00D87DA8"/>
    <w:rsid w:val="00D95D81"/>
    <w:rsid w:val="00D96624"/>
    <w:rsid w:val="00D971AA"/>
    <w:rsid w:val="00D971B9"/>
    <w:rsid w:val="00DA149A"/>
    <w:rsid w:val="00DA3287"/>
    <w:rsid w:val="00DA37BD"/>
    <w:rsid w:val="00DA3E5A"/>
    <w:rsid w:val="00DA5DA7"/>
    <w:rsid w:val="00DA77D0"/>
    <w:rsid w:val="00DA7AE8"/>
    <w:rsid w:val="00DA7F05"/>
    <w:rsid w:val="00DB00B6"/>
    <w:rsid w:val="00DB0C1B"/>
    <w:rsid w:val="00DB49D6"/>
    <w:rsid w:val="00DB55BD"/>
    <w:rsid w:val="00DB5F94"/>
    <w:rsid w:val="00DB62C8"/>
    <w:rsid w:val="00DB6964"/>
    <w:rsid w:val="00DC1F78"/>
    <w:rsid w:val="00DC4101"/>
    <w:rsid w:val="00DC50CA"/>
    <w:rsid w:val="00DC6BD4"/>
    <w:rsid w:val="00DC74AE"/>
    <w:rsid w:val="00DD146E"/>
    <w:rsid w:val="00DD1D2C"/>
    <w:rsid w:val="00DD20A3"/>
    <w:rsid w:val="00DD3F56"/>
    <w:rsid w:val="00DD420F"/>
    <w:rsid w:val="00DD54F9"/>
    <w:rsid w:val="00DE0E39"/>
    <w:rsid w:val="00DE0E40"/>
    <w:rsid w:val="00DE1D9F"/>
    <w:rsid w:val="00DE2E77"/>
    <w:rsid w:val="00DE4C3F"/>
    <w:rsid w:val="00DE5035"/>
    <w:rsid w:val="00DE5329"/>
    <w:rsid w:val="00DE68E1"/>
    <w:rsid w:val="00DF0C75"/>
    <w:rsid w:val="00DF149D"/>
    <w:rsid w:val="00DF1D95"/>
    <w:rsid w:val="00DF35D4"/>
    <w:rsid w:val="00DF57B1"/>
    <w:rsid w:val="00DF5F0C"/>
    <w:rsid w:val="00DF6744"/>
    <w:rsid w:val="00E00682"/>
    <w:rsid w:val="00E0097E"/>
    <w:rsid w:val="00E026D6"/>
    <w:rsid w:val="00E028DC"/>
    <w:rsid w:val="00E038C6"/>
    <w:rsid w:val="00E03C64"/>
    <w:rsid w:val="00E03EE7"/>
    <w:rsid w:val="00E04BC2"/>
    <w:rsid w:val="00E04E45"/>
    <w:rsid w:val="00E07856"/>
    <w:rsid w:val="00E10A3D"/>
    <w:rsid w:val="00E10A96"/>
    <w:rsid w:val="00E10B1F"/>
    <w:rsid w:val="00E11A25"/>
    <w:rsid w:val="00E11D75"/>
    <w:rsid w:val="00E1319C"/>
    <w:rsid w:val="00E13283"/>
    <w:rsid w:val="00E174EC"/>
    <w:rsid w:val="00E215A7"/>
    <w:rsid w:val="00E21843"/>
    <w:rsid w:val="00E21B4E"/>
    <w:rsid w:val="00E246DD"/>
    <w:rsid w:val="00E25A74"/>
    <w:rsid w:val="00E25AA5"/>
    <w:rsid w:val="00E25AE3"/>
    <w:rsid w:val="00E262C9"/>
    <w:rsid w:val="00E267B2"/>
    <w:rsid w:val="00E31909"/>
    <w:rsid w:val="00E3263E"/>
    <w:rsid w:val="00E36926"/>
    <w:rsid w:val="00E4041F"/>
    <w:rsid w:val="00E41247"/>
    <w:rsid w:val="00E412AA"/>
    <w:rsid w:val="00E41E1F"/>
    <w:rsid w:val="00E4234D"/>
    <w:rsid w:val="00E43B69"/>
    <w:rsid w:val="00E43FF9"/>
    <w:rsid w:val="00E46508"/>
    <w:rsid w:val="00E46EC3"/>
    <w:rsid w:val="00E509F2"/>
    <w:rsid w:val="00E535F5"/>
    <w:rsid w:val="00E54354"/>
    <w:rsid w:val="00E564D3"/>
    <w:rsid w:val="00E57634"/>
    <w:rsid w:val="00E60090"/>
    <w:rsid w:val="00E653E4"/>
    <w:rsid w:val="00E66475"/>
    <w:rsid w:val="00E66703"/>
    <w:rsid w:val="00E670F6"/>
    <w:rsid w:val="00E70119"/>
    <w:rsid w:val="00E702D8"/>
    <w:rsid w:val="00E70369"/>
    <w:rsid w:val="00E73713"/>
    <w:rsid w:val="00E77116"/>
    <w:rsid w:val="00E80A00"/>
    <w:rsid w:val="00E80A23"/>
    <w:rsid w:val="00E83306"/>
    <w:rsid w:val="00E862D3"/>
    <w:rsid w:val="00E86B97"/>
    <w:rsid w:val="00E87544"/>
    <w:rsid w:val="00E902A0"/>
    <w:rsid w:val="00E908F2"/>
    <w:rsid w:val="00E91C42"/>
    <w:rsid w:val="00E91F31"/>
    <w:rsid w:val="00E9286C"/>
    <w:rsid w:val="00E92B6A"/>
    <w:rsid w:val="00E932BB"/>
    <w:rsid w:val="00E94A1D"/>
    <w:rsid w:val="00E9635C"/>
    <w:rsid w:val="00E96628"/>
    <w:rsid w:val="00E9681E"/>
    <w:rsid w:val="00E97605"/>
    <w:rsid w:val="00E97B82"/>
    <w:rsid w:val="00EA44BF"/>
    <w:rsid w:val="00EA4DF8"/>
    <w:rsid w:val="00EA5406"/>
    <w:rsid w:val="00EA698C"/>
    <w:rsid w:val="00EA6AA8"/>
    <w:rsid w:val="00EA6C70"/>
    <w:rsid w:val="00EA78F9"/>
    <w:rsid w:val="00EB13F0"/>
    <w:rsid w:val="00EB14CC"/>
    <w:rsid w:val="00EB6D17"/>
    <w:rsid w:val="00EB6FE7"/>
    <w:rsid w:val="00EC06D8"/>
    <w:rsid w:val="00EC22AF"/>
    <w:rsid w:val="00EC3BAA"/>
    <w:rsid w:val="00EC5F89"/>
    <w:rsid w:val="00EC6198"/>
    <w:rsid w:val="00EC7C61"/>
    <w:rsid w:val="00EC7CE0"/>
    <w:rsid w:val="00ED11D7"/>
    <w:rsid w:val="00ED2AB8"/>
    <w:rsid w:val="00ED4382"/>
    <w:rsid w:val="00ED43A4"/>
    <w:rsid w:val="00ED54C0"/>
    <w:rsid w:val="00ED6C4A"/>
    <w:rsid w:val="00ED7635"/>
    <w:rsid w:val="00ED76AA"/>
    <w:rsid w:val="00ED780D"/>
    <w:rsid w:val="00ED7BB8"/>
    <w:rsid w:val="00EE12D7"/>
    <w:rsid w:val="00EE2533"/>
    <w:rsid w:val="00EE32D7"/>
    <w:rsid w:val="00EE3EFF"/>
    <w:rsid w:val="00EE456C"/>
    <w:rsid w:val="00EE481A"/>
    <w:rsid w:val="00EE52F3"/>
    <w:rsid w:val="00EE5BF4"/>
    <w:rsid w:val="00EE6196"/>
    <w:rsid w:val="00EE7AE2"/>
    <w:rsid w:val="00EF153B"/>
    <w:rsid w:val="00EF1C27"/>
    <w:rsid w:val="00EF285E"/>
    <w:rsid w:val="00F00408"/>
    <w:rsid w:val="00F03356"/>
    <w:rsid w:val="00F04BEA"/>
    <w:rsid w:val="00F06F03"/>
    <w:rsid w:val="00F07095"/>
    <w:rsid w:val="00F077DC"/>
    <w:rsid w:val="00F07965"/>
    <w:rsid w:val="00F0799D"/>
    <w:rsid w:val="00F07EE2"/>
    <w:rsid w:val="00F10267"/>
    <w:rsid w:val="00F10A45"/>
    <w:rsid w:val="00F11892"/>
    <w:rsid w:val="00F11B6D"/>
    <w:rsid w:val="00F13CCD"/>
    <w:rsid w:val="00F1489D"/>
    <w:rsid w:val="00F15190"/>
    <w:rsid w:val="00F15998"/>
    <w:rsid w:val="00F16370"/>
    <w:rsid w:val="00F168B0"/>
    <w:rsid w:val="00F20278"/>
    <w:rsid w:val="00F22308"/>
    <w:rsid w:val="00F223BE"/>
    <w:rsid w:val="00F23A5B"/>
    <w:rsid w:val="00F24D65"/>
    <w:rsid w:val="00F256A2"/>
    <w:rsid w:val="00F262C2"/>
    <w:rsid w:val="00F263CA"/>
    <w:rsid w:val="00F301AF"/>
    <w:rsid w:val="00F31334"/>
    <w:rsid w:val="00F3193B"/>
    <w:rsid w:val="00F32BAF"/>
    <w:rsid w:val="00F32BC0"/>
    <w:rsid w:val="00F40FE7"/>
    <w:rsid w:val="00F414B6"/>
    <w:rsid w:val="00F416B5"/>
    <w:rsid w:val="00F419ED"/>
    <w:rsid w:val="00F457B6"/>
    <w:rsid w:val="00F47029"/>
    <w:rsid w:val="00F47137"/>
    <w:rsid w:val="00F478D1"/>
    <w:rsid w:val="00F50186"/>
    <w:rsid w:val="00F51158"/>
    <w:rsid w:val="00F5287F"/>
    <w:rsid w:val="00F53160"/>
    <w:rsid w:val="00F53F6E"/>
    <w:rsid w:val="00F54E19"/>
    <w:rsid w:val="00F5525D"/>
    <w:rsid w:val="00F557A0"/>
    <w:rsid w:val="00F55D2F"/>
    <w:rsid w:val="00F56221"/>
    <w:rsid w:val="00F600F4"/>
    <w:rsid w:val="00F6155B"/>
    <w:rsid w:val="00F63DEE"/>
    <w:rsid w:val="00F656EB"/>
    <w:rsid w:val="00F66CDC"/>
    <w:rsid w:val="00F67F1E"/>
    <w:rsid w:val="00F70D67"/>
    <w:rsid w:val="00F717BB"/>
    <w:rsid w:val="00F71C35"/>
    <w:rsid w:val="00F7214F"/>
    <w:rsid w:val="00F73A15"/>
    <w:rsid w:val="00F75841"/>
    <w:rsid w:val="00F75B11"/>
    <w:rsid w:val="00F769AC"/>
    <w:rsid w:val="00F771C7"/>
    <w:rsid w:val="00F8028B"/>
    <w:rsid w:val="00F80C03"/>
    <w:rsid w:val="00F81029"/>
    <w:rsid w:val="00F844CB"/>
    <w:rsid w:val="00F845E3"/>
    <w:rsid w:val="00F84E4C"/>
    <w:rsid w:val="00F854BB"/>
    <w:rsid w:val="00F916AE"/>
    <w:rsid w:val="00F92780"/>
    <w:rsid w:val="00F957DD"/>
    <w:rsid w:val="00F9676A"/>
    <w:rsid w:val="00FA136A"/>
    <w:rsid w:val="00FA1FC1"/>
    <w:rsid w:val="00FA2349"/>
    <w:rsid w:val="00FA27CD"/>
    <w:rsid w:val="00FA507A"/>
    <w:rsid w:val="00FA7015"/>
    <w:rsid w:val="00FA7390"/>
    <w:rsid w:val="00FB1BDD"/>
    <w:rsid w:val="00FB3F97"/>
    <w:rsid w:val="00FB4E63"/>
    <w:rsid w:val="00FB50CF"/>
    <w:rsid w:val="00FB6129"/>
    <w:rsid w:val="00FB6695"/>
    <w:rsid w:val="00FB776F"/>
    <w:rsid w:val="00FC0649"/>
    <w:rsid w:val="00FC13A4"/>
    <w:rsid w:val="00FC2D83"/>
    <w:rsid w:val="00FC37F4"/>
    <w:rsid w:val="00FC407E"/>
    <w:rsid w:val="00FC4567"/>
    <w:rsid w:val="00FC46BF"/>
    <w:rsid w:val="00FC5258"/>
    <w:rsid w:val="00FC589B"/>
    <w:rsid w:val="00FC5C1F"/>
    <w:rsid w:val="00FC6939"/>
    <w:rsid w:val="00FC715C"/>
    <w:rsid w:val="00FC76E8"/>
    <w:rsid w:val="00FD0083"/>
    <w:rsid w:val="00FD111A"/>
    <w:rsid w:val="00FD4383"/>
    <w:rsid w:val="00FD6F98"/>
    <w:rsid w:val="00FD7761"/>
    <w:rsid w:val="00FE0D97"/>
    <w:rsid w:val="00FE13CC"/>
    <w:rsid w:val="00FE2A4F"/>
    <w:rsid w:val="00FE3824"/>
    <w:rsid w:val="00FE40EA"/>
    <w:rsid w:val="00FE4E27"/>
    <w:rsid w:val="00FE51FE"/>
    <w:rsid w:val="00FE5996"/>
    <w:rsid w:val="00FE5E28"/>
    <w:rsid w:val="00FE602E"/>
    <w:rsid w:val="00FE7278"/>
    <w:rsid w:val="00FE7E40"/>
    <w:rsid w:val="00FF13FF"/>
    <w:rsid w:val="00FF25BA"/>
    <w:rsid w:val="00FF300D"/>
    <w:rsid w:val="00FF3187"/>
    <w:rsid w:val="00FF3341"/>
    <w:rsid w:val="00F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2"/>
      <o:rules v:ext="edit">
        <o:r id="V:Rule1" type="connector" idref="#_x0000_s2079"/>
        <o:r id="V:Rule2" type="connector" idref="#_x0000_s2081"/>
        <o:r id="V:Rule3" type="connector" idref="#_x0000_s2080"/>
        <o:r id="V:Rule4" type="connector" idref="#_x0000_s2085"/>
        <o:r id="V:Rule5" type="connector" idref="#_x0000_s2084"/>
        <o:r id="V:Rule6" type="connector" idref="#_x0000_s2082"/>
        <o:r id="V:Rule7" type="connector" idref="#_x0000_s2083"/>
        <o:r id="V:Rule8" type="connector" idref="#_x0000_s2086"/>
      </o:rules>
    </o:shapelayout>
  </w:shapeDefaults>
  <w:decimalSymbol w:val=","/>
  <w:listSeparator w:val=";"/>
  <w14:docId w14:val="661FE058"/>
  <w15:docId w15:val="{1DA66890-A709-40A1-ABDB-817A0E81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1F"/>
    <w:rPr>
      <w:rFonts w:ascii="Arial" w:hAnsi="Arial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D71F91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D71F91"/>
    <w:rPr>
      <w:rFonts w:ascii="Arial" w:eastAsiaTheme="majorEastAsia" w:hAnsi="Arial" w:cstheme="majorBidi"/>
      <w:iCs/>
      <w:color w:val="0070C0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93E14-CECE-434D-AD59-D78F04FFA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4</Pages>
  <Words>972</Words>
  <Characters>5351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2068</cp:revision>
  <cp:lastPrinted>2022-10-08T20:25:00Z</cp:lastPrinted>
  <dcterms:created xsi:type="dcterms:W3CDTF">2021-10-24T12:44:00Z</dcterms:created>
  <dcterms:modified xsi:type="dcterms:W3CDTF">2022-10-08T20:28:00Z</dcterms:modified>
</cp:coreProperties>
</file>