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</w:t>
      </w:r>
      <w:proofErr w:type="gramStart"/>
      <w:r w:rsidRPr="00673BE2">
        <w:rPr>
          <w:rFonts w:eastAsiaTheme="minorEastAsia" w:cs="Arial"/>
          <w:lang w:val="fr-FR"/>
        </w:rPr>
        <w:t>est</w:t>
      </w:r>
      <w:proofErr w:type="gramEnd"/>
      <w:r w:rsidRPr="00673BE2">
        <w:rPr>
          <w:rFonts w:eastAsiaTheme="minorEastAsia" w:cs="Arial"/>
          <w:lang w:val="fr-FR"/>
        </w:rPr>
        <w:t xml:space="preserve">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</w:t>
      </w:r>
      <w:proofErr w:type="gramStart"/>
      <w:r w:rsidR="00407DAE" w:rsidRPr="00407DAE">
        <w:rPr>
          <w:rFonts w:eastAsiaTheme="minorEastAsia" w:cs="Arial"/>
          <w:lang w:val="fr-FR"/>
        </w:rPr>
        <w:t>n’est</w:t>
      </w:r>
      <w:proofErr w:type="gramEnd"/>
      <w:r w:rsidR="00407DAE" w:rsidRPr="00407DAE">
        <w:rPr>
          <w:rFonts w:eastAsiaTheme="minorEastAsia" w:cs="Arial"/>
          <w:lang w:val="fr-FR"/>
        </w:rPr>
        <w:t xml:space="preserve">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</w:t>
      </w:r>
      <w:proofErr w:type="gramStart"/>
      <w:r w:rsidR="00CB7240" w:rsidRPr="00C70E60">
        <w:rPr>
          <w:rFonts w:eastAsiaTheme="minorEastAsia"/>
          <w:lang w:val="fr-FR"/>
        </w:rPr>
        <w:t>est</w:t>
      </w:r>
      <w:proofErr w:type="gramEnd"/>
      <w:r w:rsidR="00CB724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Pr="009F681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Une </w:t>
      </w:r>
      <w:r w:rsidRPr="009F6818">
        <w:rPr>
          <w:b/>
          <w:lang w:val="fr-FR"/>
        </w:rPr>
        <w:t>solution</w:t>
      </w:r>
      <w:r w:rsidRPr="009F6818">
        <w:rPr>
          <w:lang w:val="fr-FR"/>
        </w:rPr>
        <w:t xml:space="preserve"> d’une équation est une valeur qui rend l’équation </w:t>
      </w:r>
      <w:r w:rsidRPr="009F6818">
        <w:rPr>
          <w:i/>
          <w:lang w:val="fr-FR"/>
        </w:rPr>
        <w:t>vraie</w:t>
      </w:r>
      <w:r w:rsidRPr="009F6818">
        <w:rPr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Deux équations sont </w:t>
      </w:r>
      <w:r w:rsidRPr="009F6818">
        <w:rPr>
          <w:b/>
          <w:lang w:val="fr-FR"/>
        </w:rPr>
        <w:t>équivalentes</w:t>
      </w:r>
      <w:r w:rsidRPr="009F6818">
        <w:rPr>
          <w:lang w:val="fr-FR"/>
        </w:rPr>
        <w:t xml:space="preserve"> si elles ont </w:t>
      </w:r>
      <w:r w:rsidR="00433AC4" w:rsidRPr="009F6818">
        <w:rPr>
          <w:lang w:val="fr-FR"/>
        </w:rPr>
        <w:t>le même ensemble de solutions</w:t>
      </w:r>
      <w:r w:rsidRPr="009F6818">
        <w:rPr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4+x=7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 xml:space="preserve">3+x=6 </m:t>
        </m:r>
        <m:r>
          <w:rPr>
            <w:rFonts w:ascii="Cambria Math" w:eastAsiaTheme="minorEastAsia" w:hAnsi="Cambria Math"/>
            <w:lang w:val="fr-FR"/>
          </w:rPr>
          <m:t>⇔ 4+x=7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43888084" w14:textId="25AD2E0E" w:rsidR="00C53778" w:rsidRDefault="009E483F" w:rsidP="00A90D66">
      <w:pPr>
        <w:pStyle w:val="Paragraphedeliste"/>
        <w:ind w:left="0"/>
        <w:rPr>
          <w:color w:val="FF0000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9F6818">
        <w:rPr>
          <w:b/>
          <w:lang w:val="fr-FR"/>
        </w:rPr>
        <w:t>Résoudre une</w:t>
      </w:r>
      <w:r w:rsidRPr="009F6818">
        <w:rPr>
          <w:b/>
          <w:lang w:val="fr-FR"/>
        </w:rPr>
        <w:t xml:space="preserve"> équation</w:t>
      </w:r>
      <w:r w:rsidRPr="009F6818">
        <w:rPr>
          <w:lang w:val="fr-FR"/>
        </w:rPr>
        <w:t xml:space="preserve"> </w:t>
      </w:r>
      <w:r w:rsidR="00242750" w:rsidRPr="009F6818">
        <w:rPr>
          <w:lang w:val="fr-FR"/>
        </w:rPr>
        <w:t xml:space="preserve">c’est trouver </w:t>
      </w:r>
      <w:r w:rsidR="006727F2" w:rsidRPr="009F6818">
        <w:rPr>
          <w:lang w:val="fr-FR"/>
        </w:rPr>
        <w:t>l’ensemble</w:t>
      </w:r>
      <w:r w:rsidR="002043AC" w:rsidRPr="009F6818">
        <w:rPr>
          <w:lang w:val="fr-FR"/>
        </w:rPr>
        <w:t xml:space="preserve"> de</w:t>
      </w:r>
      <w:r w:rsidR="00242750" w:rsidRPr="009F6818">
        <w:rPr>
          <w:lang w:val="fr-FR"/>
        </w:rPr>
        <w:t xml:space="preserve"> ses solutions</w:t>
      </w:r>
      <w:r w:rsidRPr="009F6818">
        <w:rPr>
          <w:lang w:val="fr-FR"/>
        </w:rPr>
        <w:t>.</w:t>
      </w:r>
      <w:r w:rsidR="006B0CA7">
        <w:rPr>
          <w:color w:val="0000FF"/>
          <w:lang w:val="fr-FR"/>
        </w:rPr>
        <w:br/>
      </w:r>
      <w:r w:rsidR="006B0CA7" w:rsidRPr="00A836DA">
        <w:rPr>
          <w:rFonts w:cstheme="minorHAnsi"/>
          <w:lang w:val="fr-FR"/>
        </w:rPr>
        <w:t xml:space="preserve">• </w:t>
      </w:r>
      <w:r w:rsidR="006B0CA7">
        <w:rPr>
          <w:rFonts w:cstheme="minorHAnsi"/>
          <w:lang w:val="fr-FR"/>
        </w:rPr>
        <w:t>O</w:t>
      </w:r>
      <w:r w:rsidR="006B0CA7">
        <w:rPr>
          <w:rFonts w:eastAsiaTheme="minorEastAsia"/>
          <w:lang w:val="fr-FR"/>
        </w:rPr>
        <w:t xml:space="preserve">n cherche à isoler l’inconnue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6B0CA7">
        <w:rPr>
          <w:rFonts w:eastAsiaTheme="minorEastAsia"/>
          <w:lang w:val="fr-FR"/>
        </w:rPr>
        <w:t xml:space="preserve"> par transformations successives en équations équivalentes </w:t>
      </w:r>
      <w:r w:rsidR="00346523">
        <w:rPr>
          <w:rFonts w:eastAsiaTheme="minorEastAsia"/>
          <w:lang w:val="fr-FR"/>
        </w:rPr>
        <w:t xml:space="preserve">de </w:t>
      </w:r>
      <w:r w:rsidR="006B0CA7">
        <w:rPr>
          <w:rFonts w:eastAsiaTheme="minorEastAsia"/>
          <w:lang w:val="fr-FR"/>
        </w:rPr>
        <w:t xml:space="preserve">plus </w:t>
      </w:r>
      <w:r w:rsidR="00346523">
        <w:rPr>
          <w:rFonts w:eastAsiaTheme="minorEastAsia"/>
          <w:lang w:val="fr-FR"/>
        </w:rPr>
        <w:t xml:space="preserve">en plus </w:t>
      </w:r>
      <w:r w:rsidR="006B0CA7">
        <w:rPr>
          <w:rFonts w:eastAsiaTheme="minorEastAsia"/>
          <w:lang w:val="fr-FR"/>
        </w:rPr>
        <w:t>simples</w:t>
      </w:r>
    </w:p>
    <w:p w14:paraId="77E22CDF" w14:textId="15403C97" w:rsidR="009F6818" w:rsidRDefault="009F6818" w:rsidP="00E5621E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F81314">
        <w:rPr>
          <w:rFonts w:eastAsiaTheme="minorEastAsia"/>
          <w:lang w:val="fr-FR"/>
        </w:rPr>
        <w:t xml:space="preserve"> aux deux côtés d'une équation, donne une équation équivalente</w:t>
      </w:r>
      <w:r w:rsidRPr="00F81314"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</m:oMath>
      <w:r w:rsidR="00E5621E">
        <w:rPr>
          <w:rFonts w:eastAsiaTheme="minorEastAsia"/>
          <w:b/>
          <w:lang w:val="fr-FR"/>
        </w:rPr>
        <w:t xml:space="preserve"> </w:t>
      </w:r>
      <w:r w:rsidR="00E5621E" w:rsidRPr="00E5621E">
        <w:rPr>
          <w:rFonts w:eastAsiaTheme="minorEastAsia"/>
          <w:i/>
          <w:lang w:val="fr-FR"/>
        </w:rPr>
        <w:t>non nul</w:t>
      </w:r>
      <w:r w:rsidRPr="00E5621E">
        <w:rPr>
          <w:lang w:val="fr-FR"/>
        </w:rPr>
        <w:t xml:space="preserve"> </w:t>
      </w:r>
      <w:r w:rsidRPr="00F81314">
        <w:rPr>
          <w:lang w:val="fr-FR"/>
        </w:rPr>
        <w:t xml:space="preserve">aux </w:t>
      </w:r>
      <w:r w:rsidRPr="00F81314">
        <w:rPr>
          <w:rFonts w:eastAsiaTheme="minorEastAsia"/>
          <w:lang w:val="fr-FR"/>
        </w:rPr>
        <w:t>2 côtés</w:t>
      </w:r>
      <w:r w:rsidRPr="00F81314">
        <w:rPr>
          <w:lang w:val="fr-FR"/>
        </w:rPr>
        <w:t xml:space="preserve"> d'une </w:t>
      </w:r>
      <w:r w:rsidRPr="00F81314">
        <w:rPr>
          <w:rFonts w:eastAsiaTheme="minorEastAsia"/>
          <w:lang w:val="fr-FR"/>
        </w:rPr>
        <w:t xml:space="preserve">équation, </w:t>
      </w:r>
      <w:r w:rsidRPr="00F81314">
        <w:rPr>
          <w:lang w:val="fr-FR"/>
        </w:rPr>
        <w:t xml:space="preserve">donne une </w:t>
      </w:r>
      <w:r w:rsidRPr="00F81314">
        <w:rPr>
          <w:rFonts w:eastAsiaTheme="minorEastAsia"/>
          <w:lang w:val="fr-FR"/>
        </w:rPr>
        <w:t xml:space="preserve">équation </w:t>
      </w:r>
      <w:r w:rsidRPr="00F81314">
        <w:rPr>
          <w:lang w:val="fr-FR"/>
        </w:rPr>
        <w:t>équivalente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9F6818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 xml:space="preserve">. </w:t>
            </w:r>
            <w:r w:rsidRPr="00E5621E">
              <w:rPr>
                <w:lang w:val="fr-FR"/>
              </w:rPr>
              <w:t>Pour résoudre une équation</w:t>
            </w:r>
            <w:r w:rsidR="00352D81" w:rsidRPr="00E5621E">
              <w:rPr>
                <w:lang w:val="fr-FR"/>
              </w:rPr>
              <w:t xml:space="preserve"> </w:t>
            </w:r>
            <w:r w:rsidR="002B078C" w:rsidRPr="00E5621E">
              <w:rPr>
                <w:lang w:val="fr-FR"/>
              </w:rPr>
              <w:t xml:space="preserve">simple </w:t>
            </w:r>
            <w:r w:rsidR="00C34B45" w:rsidRPr="00E5621E">
              <w:rPr>
                <w:lang w:val="fr-FR"/>
              </w:rPr>
              <w:t xml:space="preserve">du </w:t>
            </w:r>
            <w:r w:rsidR="002B078C" w:rsidRPr="00E5621E">
              <w:rPr>
                <w:lang w:val="fr-FR"/>
              </w:rPr>
              <w:t>1</w:t>
            </w:r>
            <w:r w:rsidR="002B078C" w:rsidRPr="00E5621E">
              <w:rPr>
                <w:vertAlign w:val="superscript"/>
                <w:lang w:val="fr-FR"/>
              </w:rPr>
              <w:t>er</w:t>
            </w:r>
            <w:r w:rsidR="002B078C" w:rsidRPr="00E5621E">
              <w:rPr>
                <w:lang w:val="fr-FR"/>
              </w:rPr>
              <w:t xml:space="preserve"> </w:t>
            </w:r>
            <w:r w:rsidR="00C34B45" w:rsidRPr="00E5621E">
              <w:rPr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5621E">
              <w:rPr>
                <w:rFonts w:eastAsiaTheme="minorEastAsia"/>
                <w:lang w:val="fr-FR"/>
              </w:rPr>
              <w:t xml:space="preserve"> </w:t>
            </w:r>
            <w:r w:rsidRPr="00E5621E">
              <w:rPr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5DBD589" w14:textId="77777777" w:rsidR="009F6818" w:rsidRPr="00F81314" w:rsidRDefault="009F6818" w:rsidP="009F68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532186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532186">
              <w:rPr>
                <w:color w:val="008000"/>
                <w:lang w:val="fr-FR"/>
              </w:rPr>
              <w:t xml:space="preserve">terme à gauche ne contenant </w:t>
            </w:r>
            <w:r w:rsidRPr="00532186">
              <w:rPr>
                <w:i/>
                <w:color w:val="008000"/>
                <w:lang w:val="fr-FR"/>
              </w:rPr>
              <w:t>pas</w:t>
            </w:r>
            <w:r w:rsidRPr="00532186">
              <w:rPr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4547D4A2" w14:textId="3EF6E799" w:rsidR="00F02EEA" w:rsidRDefault="009F6818" w:rsidP="009F68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côtés.</w:t>
            </w:r>
            <w:r w:rsidR="00532186">
              <w:rPr>
                <w:rFonts w:eastAsiaTheme="minorEastAsia" w:cstheme="minorHAnsi"/>
                <w:lang w:val="fr-FR"/>
              </w:rPr>
              <w:br/>
            </w:r>
            <w:r w:rsidR="00532186" w:rsidRPr="00F81314">
              <w:rPr>
                <w:rFonts w:cstheme="minorHAnsi"/>
                <w:lang w:val="fr-FR"/>
              </w:rPr>
              <w:t>•</w:t>
            </w:r>
            <w:r w:rsidR="000A1831">
              <w:rPr>
                <w:rFonts w:cstheme="minorHAnsi"/>
                <w:lang w:val="fr-FR"/>
              </w:rPr>
              <w:t xml:space="preserve"> On a résolu l’équation quand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0A1831">
              <w:rPr>
                <w:rFonts w:eastAsiaTheme="minorEastAsia" w:cstheme="minorHAnsi"/>
                <w:lang w:val="fr-FR"/>
              </w:rPr>
              <w:t xml:space="preserve"> est isolé.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 w:rsidRPr="000A1831">
              <w:rPr>
                <w:b/>
                <w:lang w:val="fr-FR"/>
              </w:rPr>
              <w:t>ATTENTION</w:t>
            </w:r>
            <w:r w:rsidR="00E557BD">
              <w:rPr>
                <w:lang w:val="fr-FR"/>
              </w:rPr>
              <w:t xml:space="preserve">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25ECF44D" w14:textId="0F84990F" w:rsidR="00532186" w:rsidRPr="00F81314" w:rsidRDefault="0039106B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3x+5=35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-7x</m:t>
              </m:r>
            </m:oMath>
            <w:r w:rsidR="00532186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3x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+7x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-5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532186">
              <w:rPr>
                <w:rFonts w:eastAsiaTheme="minorEastAsia"/>
                <w:lang w:val="fr-FR"/>
              </w:rPr>
              <w:br/>
              <w:t xml:space="preserve">       </w:t>
            </w:r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 xml:space="preserve">10 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</m:oMath>
          </w:p>
          <w:p w14:paraId="0E64FF0C" w14:textId="3390453F" w:rsidR="00532186" w:rsidRPr="00F81314" w:rsidRDefault="00532186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r>
                <w:rPr>
                  <w:rFonts w:ascii="Cambria Math" w:hAnsi="Cambria Math"/>
                  <w:color w:val="7030A0"/>
                  <w:lang w:val="fr-FR"/>
                </w:rPr>
                <m:t>3</m:t>
              </m:r>
            </m:oMath>
          </w:p>
          <w:p w14:paraId="48F12802" w14:textId="7B1A28E7" w:rsidR="002938EB" w:rsidRDefault="0047402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Pr="007A0250">
              <w:rPr>
                <w:rFonts w:eastAsiaTheme="minorEastAsia"/>
                <w:lang w:val="fr-FR"/>
              </w:rPr>
              <w:t xml:space="preserve"> est</w:t>
            </w:r>
            <w:r w:rsidR="000A1831">
              <w:rPr>
                <w:rFonts w:eastAsiaTheme="minorEastAsia"/>
                <w:lang w:val="fr-FR"/>
              </w:rPr>
              <w:t> :</w:t>
            </w:r>
          </w:p>
          <w:p w14:paraId="6FB5169A" w14:textId="6698C32B" w:rsidR="00474020" w:rsidRDefault="00000000" w:rsidP="00E328C1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  <w:highlight w:val="yellow"/>
                        <w:lang w:val="fr-FR"/>
                      </w:rPr>
                      <m:t>3</m:t>
                    </m:r>
                  </m:e>
                </m:d>
              </m:oMath>
            </m:oMathPara>
          </w:p>
        </w:tc>
      </w:tr>
    </w:tbl>
    <w:p w14:paraId="65DDA324" w14:textId="77777777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77777777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77777777" w:rsidR="00351017" w:rsidRDefault="00351017" w:rsidP="007345D0">
            <w:pPr>
              <w:rPr>
                <w:rFonts w:eastAsiaTheme="minorEastAsia"/>
                <w:lang w:val="fr-FR"/>
              </w:rPr>
            </w:pPr>
          </w:p>
          <w:p w14:paraId="5DA0EB57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77777777" w:rsidR="007345D0" w:rsidRPr="007345D0" w:rsidRDefault="007345D0" w:rsidP="007345D0">
      <w:pPr>
        <w:rPr>
          <w:lang w:val="fr-FR"/>
        </w:rPr>
      </w:pP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F91931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05C18E5E" w14:textId="4A9F6329" w:rsidR="003E6927" w:rsidRPr="005477C3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642D80">
        <w:tc>
          <w:tcPr>
            <w:tcW w:w="5303" w:type="dxa"/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5B630DB8" w14:textId="436D9976" w:rsidR="00AA6AD0" w:rsidRPr="007345D0" w:rsidRDefault="00222B2B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  <w:r w:rsidR="009F29F3"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3C0BC839" w14:textId="28BF7382" w:rsidR="005477C3" w:rsidRDefault="005477C3" w:rsidP="005477C3">
      <w:pPr>
        <w:pStyle w:val="Paragraphedeliste"/>
        <w:ind w:left="0"/>
        <w:rPr>
          <w:lang w:val="fr-FR"/>
        </w:rPr>
      </w:pPr>
    </w:p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F425EB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</w:t>
            </w:r>
            <w:r w:rsidR="002D3CC9" w:rsidRPr="00491CD7">
              <w:rPr>
                <w:lang w:val="fr-FR"/>
              </w:rPr>
              <w:t xml:space="preserve"> numérique</w:t>
            </w:r>
            <w:r w:rsidRPr="00491CD7">
              <w:rPr>
                <w:lang w:val="fr-FR"/>
              </w:rPr>
              <w:t xml:space="preserve"> :</w:t>
            </w:r>
          </w:p>
          <w:p w14:paraId="0D135741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3A071DD9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39474FAE" w14:textId="77777777" w:rsidR="00B75781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299F9F13" w14:textId="4F1B50FA" w:rsidR="00B75781" w:rsidRPr="00491CD7" w:rsidRDefault="00B75781" w:rsidP="00B75781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note le nombre inconnu cherché avec une lettre.</w:t>
            </w:r>
            <w:r w:rsidR="007A5243" w:rsidRPr="00491CD7">
              <w:rPr>
                <w:lang w:val="fr-FR"/>
              </w:rPr>
              <w:br/>
            </w:r>
            <w:r w:rsidR="007A5243" w:rsidRPr="00491CD7">
              <w:rPr>
                <w:rFonts w:cstheme="minorHAnsi"/>
                <w:lang w:val="fr-FR"/>
              </w:rPr>
              <w:t xml:space="preserve">    • </w:t>
            </w:r>
            <w:r w:rsidR="007A5243" w:rsidRPr="00491CD7">
              <w:rPr>
                <w:lang w:val="fr-FR"/>
              </w:rPr>
              <w:t xml:space="preserve">On </w:t>
            </w:r>
            <w:r w:rsidR="004E4838" w:rsidRPr="00491CD7">
              <w:rPr>
                <w:lang w:val="fr-FR"/>
              </w:rPr>
              <w:t xml:space="preserve">peut </w:t>
            </w:r>
            <w:r w:rsidR="007A5243" w:rsidRPr="00491CD7">
              <w:rPr>
                <w:lang w:val="fr-FR"/>
              </w:rPr>
              <w:t>précise</w:t>
            </w:r>
            <w:r w:rsidR="004E4838" w:rsidRPr="00491CD7">
              <w:rPr>
                <w:lang w:val="fr-FR"/>
              </w:rPr>
              <w:t>r</w:t>
            </w:r>
            <w:r w:rsidR="007A5243" w:rsidRPr="00491CD7">
              <w:rPr>
                <w:lang w:val="fr-FR"/>
              </w:rPr>
              <w:t xml:space="preserve"> chaque quantité ou relation utile.</w:t>
            </w:r>
          </w:p>
          <w:p w14:paraId="3E10E161" w14:textId="48294F2B" w:rsidR="007A5243" w:rsidRPr="00491CD7" w:rsidRDefault="00B75781" w:rsidP="00B75781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représente le problème avec une équation qui relie</w:t>
            </w:r>
            <w:r w:rsidR="007A5243" w:rsidRPr="00491CD7">
              <w:rPr>
                <w:lang w:val="fr-FR"/>
              </w:rPr>
              <w:br/>
              <w:t xml:space="preserve">        l’inconnue et toutes les données utiles.</w:t>
            </w:r>
            <w:r w:rsidR="007A5243" w:rsidRPr="00491CD7">
              <w:rPr>
                <w:lang w:val="fr-FR"/>
              </w:rPr>
              <w:br/>
            </w:r>
          </w:p>
          <w:p w14:paraId="28A30E05" w14:textId="77777777" w:rsidR="007A5243" w:rsidRPr="00491CD7" w:rsidRDefault="007A5243" w:rsidP="00A8108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125DB01C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2F39D0EE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5810FB1F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1E7ECB1A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F425EB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64A8C411" w:rsidR="00C4196F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55CE1954" w14:textId="455A272A" w:rsidR="00F5343A" w:rsidRDefault="00481D9B" w:rsidP="00F5343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3063C6">
      <w:pPr>
        <w:pStyle w:val="Paragraphedeliste"/>
        <w:numPr>
          <w:ilvl w:val="1"/>
          <w:numId w:val="1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852EB5">
      <w:pPr>
        <w:pStyle w:val="Paragraphedeliste"/>
        <w:numPr>
          <w:ilvl w:val="1"/>
          <w:numId w:val="1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026227">
      <w:pPr>
        <w:pStyle w:val="Paragraphedeliste"/>
        <w:numPr>
          <w:ilvl w:val="1"/>
          <w:numId w:val="1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137B21">
      <w:pPr>
        <w:pStyle w:val="Paragraphedeliste"/>
        <w:numPr>
          <w:ilvl w:val="1"/>
          <w:numId w:val="1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7747CB2A" w14:textId="77777777" w:rsidR="00F425EB" w:rsidRDefault="00E00CD6" w:rsidP="00F425EB">
      <w:pPr>
        <w:pStyle w:val="Paragraphedeliste"/>
        <w:numPr>
          <w:ilvl w:val="1"/>
          <w:numId w:val="1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</w:p>
    <w:p w14:paraId="6A9A2CF5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357AF993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55F0A054" w14:textId="37BBAA24" w:rsidR="00F425EB" w:rsidRPr="00F425EB" w:rsidRDefault="00F425EB" w:rsidP="00F425EB">
      <w:pPr>
        <w:pStyle w:val="Paragraphedeliste"/>
        <w:numPr>
          <w:ilvl w:val="0"/>
          <w:numId w:val="1"/>
        </w:numPr>
        <w:rPr>
          <w:lang w:val="fr-FR"/>
        </w:rPr>
      </w:pPr>
      <w:r w:rsidRPr="00F425EB">
        <w:rPr>
          <w:b/>
          <w:u w:val="single"/>
          <w:lang w:val="fr-FR"/>
        </w:rPr>
        <w:lastRenderedPageBreak/>
        <w:t>Trouver les antécédents d’un nombre par une fonction, par le calcul.</w:t>
      </w:r>
    </w:p>
    <w:p w14:paraId="0B43AC88" w14:textId="77777777" w:rsidR="00F425EB" w:rsidRPr="003D35A2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rFonts w:eastAsiaTheme="minorEastAsia" w:cstheme="minorHAnsi"/>
          <w:lang w:val="fr-FR"/>
        </w:rPr>
        <w:t xml:space="preserve">Pour trouver les antécédents d’un nombre connu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br/>
        <w:t xml:space="preserve">• On résout l’équation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=k</m:t>
        </m:r>
      </m:oMath>
      <w:r w:rsidRPr="00D965CA">
        <w:rPr>
          <w:rFonts w:eastAsiaTheme="minorEastAsia" w:cstheme="minorHAnsi"/>
          <w:lang w:val="fr-FR"/>
        </w:rPr>
        <w:t xml:space="preserve"> d’inconnue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D965CA">
        <w:rPr>
          <w:rFonts w:eastAsiaTheme="minorEastAsia" w:cstheme="minorHAnsi"/>
          <w:lang w:val="fr-FR"/>
        </w:rPr>
        <w:t>.</w:t>
      </w:r>
      <w:r w:rsidRPr="00D965CA">
        <w:rPr>
          <w:rFonts w:eastAsiaTheme="minorEastAsia" w:cstheme="minorHAnsi"/>
          <w:lang w:val="fr-FR"/>
        </w:rPr>
        <w:br/>
        <w:t xml:space="preserve">• L’ensemble des valeurs trouvées est l’ensemble des antécédents de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t xml:space="preserve">.  </w:t>
      </w:r>
    </w:p>
    <w:p w14:paraId="3E3E941B" w14:textId="77777777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>
        <w:rPr>
          <w:rFonts w:eastAsiaTheme="minorEastAsia"/>
          <w:lang w:val="fr-FR"/>
        </w:rPr>
        <w:t>.</w:t>
      </w:r>
    </w:p>
    <w:p w14:paraId="01C49A37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Pr="00E53236">
        <w:rPr>
          <w:rFonts w:eastAsiaTheme="minorEastAsia"/>
          <w:highlight w:val="yellow"/>
          <w:lang w:val="fr-FR"/>
        </w:rPr>
        <w:t>.</w:t>
      </w:r>
    </w:p>
    <w:p w14:paraId="6E5CF19D" w14:textId="77777777" w:rsidR="00F425EB" w:rsidRPr="00012145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les antécédents d’un nombre, c’est chercher le(s) entrée(s) connaissant la sortie.</w:t>
      </w:r>
      <w:r>
        <w:rPr>
          <w:rFonts w:eastAsiaTheme="minorEastAsia" w:cstheme="minorHAnsi"/>
          <w:lang w:val="fr-FR"/>
        </w:rPr>
        <w:br/>
      </w:r>
      <w:r>
        <w:rPr>
          <w:lang w:val="fr-FR"/>
        </w:rPr>
        <w:br/>
      </w: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>
        <w:rPr>
          <w:rFonts w:eastAsiaTheme="minorEastAsia"/>
          <w:lang w:val="fr-FR"/>
        </w:rPr>
        <w:t>.</w:t>
      </w:r>
    </w:p>
    <w:p w14:paraId="7EAE18BB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7F7C913" w14:textId="18F7C0B7" w:rsidR="00F425EB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</w:p>
    <w:p w14:paraId="3D2F59AF" w14:textId="77777777" w:rsidR="00F425EB" w:rsidRDefault="00F425EB" w:rsidP="00F425EB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F425EB">
        <w:rPr>
          <w:rFonts w:eastAsiaTheme="minorEastAsia" w:cs="Arial"/>
          <w:lang w:val="fr-FR"/>
        </w:rPr>
        <w:t xml:space="preserve">. Déterminer les éventuels antécédents des nombres suivants : </w:t>
      </w:r>
      <w:r w:rsidRPr="00F425EB">
        <w:rPr>
          <w:rFonts w:eastAsiaTheme="minorEastAsia" w:cs="Arial"/>
          <w:lang w:val="fr-FR"/>
        </w:rPr>
        <w:tab/>
        <w:t>a)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425EB">
        <w:rPr>
          <w:rFonts w:eastAsiaTheme="minorEastAsia" w:cs="Arial"/>
          <w:lang w:val="fr-FR"/>
        </w:rPr>
        <w:tab/>
        <w:t>b)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 w:rsidRPr="00F425EB">
        <w:rPr>
          <w:rFonts w:eastAsiaTheme="minorEastAsia" w:cs="Arial"/>
          <w:lang w:val="fr-FR"/>
        </w:rPr>
        <w:tab/>
        <w:t>c)</w:t>
      </w:r>
      <w:r w:rsidRPr="00F425EB"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576D601E" w14:textId="6D2D89F9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EA86936" w14:textId="022B6FD1" w:rsidR="00F425EB" w:rsidRPr="00F425EB" w:rsidRDefault="00F425EB" w:rsidP="00F425EB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F425EB">
        <w:rPr>
          <w:rFonts w:eastAsiaTheme="minorEastAsia" w:cs="Arial"/>
          <w:lang w:val="fr-FR"/>
        </w:rPr>
        <w:t xml:space="preserve">. 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>.</w:t>
      </w:r>
    </w:p>
    <w:p w14:paraId="5DD90AB1" w14:textId="77777777" w:rsidR="00F425EB" w:rsidRDefault="00F425EB" w:rsidP="00F425EB">
      <w:pPr>
        <w:pStyle w:val="Paragraphedeliste"/>
        <w:ind w:left="0"/>
        <w:rPr>
          <w:rFonts w:eastAsiaTheme="minorEastAsia" w:cs="Arial"/>
          <w:lang w:val="fr-FR"/>
        </w:rPr>
      </w:pPr>
    </w:p>
    <w:p w14:paraId="6B18D177" w14:textId="3228AC41" w:rsidR="00F425EB" w:rsidRDefault="00F425EB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B2604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E5621E">
        <w:rPr>
          <w:lang w:val="fr-FR"/>
        </w:rPr>
        <w:t xml:space="preserve">Un produit est nul si et seulement si un de ses </w:t>
      </w:r>
      <w:r w:rsidR="0010051F" w:rsidRPr="00E5621E">
        <w:rPr>
          <w:lang w:val="fr-FR"/>
        </w:rPr>
        <w:t>facteurs</w:t>
      </w:r>
      <w:r w:rsidR="00B26047" w:rsidRPr="00E5621E">
        <w:rPr>
          <w:lang w:val="fr-FR"/>
        </w:rPr>
        <w:t xml:space="preserve"> est nul.</w:t>
      </w:r>
      <w:r w:rsidRPr="00E5621E">
        <w:rPr>
          <w:lang w:val="fr-FR"/>
        </w:rPr>
        <w:t xml:space="preserve">  </w:t>
      </w:r>
      <w:r w:rsidRPr="00E5621E">
        <w:rPr>
          <w:rFonts w:eastAsiaTheme="minorEastAsia"/>
          <w:lang w:val="fr-FR"/>
        </w:rPr>
        <w:br/>
      </w:r>
      <w:r w:rsidR="00F9779C" w:rsidRPr="00E5621E">
        <w:rPr>
          <w:rFonts w:eastAsiaTheme="minorEastAsia"/>
          <w:lang w:val="fr-FR"/>
        </w:rPr>
        <w:t xml:space="preserve">Symboliquement : </w:t>
      </w:r>
      <w:r w:rsidR="00F9779C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AB=0</m:t>
        </m:r>
      </m:oMath>
      <w:r w:rsidRPr="00E5621E">
        <w:rPr>
          <w:rFonts w:eastAsiaTheme="minorEastAsia"/>
          <w:lang w:val="fr-FR"/>
        </w:rPr>
        <w:tab/>
      </w:r>
      <w:r w:rsidR="00A46031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  </w:t>
      </w:r>
      <w:r w:rsidRPr="00E5621E">
        <w:rPr>
          <w:rFonts w:eastAsiaTheme="minorEastAsia"/>
          <w:i/>
          <w:lang w:val="fr-FR"/>
        </w:rPr>
        <w:t xml:space="preserve">ou </w:t>
      </w:r>
      <w:r w:rsidRPr="00E5621E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E5621E">
        <w:rPr>
          <w:rFonts w:eastAsiaTheme="minorEastAsia"/>
          <w:lang w:val="fr-FR"/>
        </w:rPr>
        <w:t xml:space="preserve">Pour résoudre une équation </w:t>
      </w:r>
      <w:r w:rsidR="00D15E5A" w:rsidRPr="00E5621E">
        <w:rPr>
          <w:rFonts w:eastAsiaTheme="minorEastAsia"/>
          <w:lang w:val="fr-FR"/>
        </w:rPr>
        <w:t xml:space="preserve">produit nul </w:t>
      </w:r>
      <w:r w:rsidR="00A94433" w:rsidRPr="00E5621E">
        <w:rPr>
          <w:rFonts w:eastAsiaTheme="minorEastAsia"/>
          <w:lang w:val="fr-FR"/>
        </w:rPr>
        <w:t xml:space="preserve">: </w:t>
      </w:r>
      <w:r w:rsidR="00A94433" w:rsidRPr="00E5621E">
        <w:rPr>
          <w:rFonts w:eastAsiaTheme="minorEastAsia"/>
          <w:lang w:val="fr-FR"/>
        </w:rPr>
        <w:br/>
      </w:r>
      <w:r w:rsidR="00A94433" w:rsidRPr="00E5621E">
        <w:rPr>
          <w:rFonts w:cstheme="minorHAnsi"/>
          <w:lang w:val="fr-FR"/>
        </w:rPr>
        <w:t>• O</w:t>
      </w:r>
      <w:r w:rsidR="00B06259" w:rsidRPr="00E5621E">
        <w:rPr>
          <w:rFonts w:eastAsiaTheme="minorEastAsia"/>
          <w:lang w:val="fr-FR"/>
        </w:rPr>
        <w:t xml:space="preserve">n </w:t>
      </w:r>
      <w:r w:rsidR="00D76EFC" w:rsidRPr="00E5621E">
        <w:rPr>
          <w:rFonts w:eastAsiaTheme="minorEastAsia"/>
          <w:lang w:val="fr-FR"/>
        </w:rPr>
        <w:t>utilise</w:t>
      </w:r>
      <w:r w:rsidR="00B06259" w:rsidRPr="00E5621E">
        <w:rPr>
          <w:rFonts w:eastAsiaTheme="minorEastAsia"/>
          <w:lang w:val="fr-FR"/>
        </w:rPr>
        <w:t xml:space="preserve"> la propriété</w:t>
      </w:r>
      <w:r w:rsidR="00150B44" w:rsidRPr="00E5621E">
        <w:rPr>
          <w:rFonts w:eastAsiaTheme="minorEastAsia"/>
          <w:lang w:val="fr-FR"/>
        </w:rPr>
        <w:t xml:space="preserve"> pour découper en plusieurs équations séparées par </w:t>
      </w:r>
      <w:proofErr w:type="gramStart"/>
      <w:r w:rsidR="00150B44" w:rsidRPr="00E5621E">
        <w:rPr>
          <w:rFonts w:eastAsiaTheme="minorEastAsia"/>
          <w:lang w:val="fr-FR"/>
        </w:rPr>
        <w:t>« ou »</w:t>
      </w:r>
      <w:proofErr w:type="gramEnd"/>
      <w:r w:rsidR="00B06259" w:rsidRPr="00E5621E">
        <w:rPr>
          <w:rFonts w:eastAsiaTheme="minorEastAsia"/>
          <w:lang w:val="fr-FR"/>
        </w:rPr>
        <w:t>.</w:t>
      </w:r>
      <w:r w:rsidR="00150B44" w:rsidRPr="00E5621E">
        <w:rPr>
          <w:rFonts w:eastAsiaTheme="minorEastAsia"/>
          <w:lang w:val="fr-FR"/>
        </w:rPr>
        <w:br/>
      </w:r>
      <w:r w:rsidR="00150B44" w:rsidRPr="00E5621E">
        <w:rPr>
          <w:rFonts w:cstheme="minorHAnsi"/>
          <w:lang w:val="fr-FR"/>
        </w:rPr>
        <w:t>• On résout chaque équation séparément, en gardant le « ou »</w:t>
      </w:r>
      <w:r w:rsidR="00771761" w:rsidRPr="00E5621E">
        <w:rPr>
          <w:rFonts w:cstheme="minorHAnsi"/>
          <w:lang w:val="fr-FR"/>
        </w:rPr>
        <w:t xml:space="preserve"> comme séparat</w:t>
      </w:r>
      <w:r w:rsidR="00A71B96" w:rsidRPr="00E5621E">
        <w:rPr>
          <w:rFonts w:cstheme="minorHAnsi"/>
          <w:lang w:val="fr-FR"/>
        </w:rPr>
        <w:t>ion</w:t>
      </w:r>
      <w:r w:rsidR="00150B44" w:rsidRPr="00E5621E">
        <w:rPr>
          <w:rFonts w:cstheme="minorHAnsi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2803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2B078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</w:t>
      </w:r>
      <w:r w:rsidR="00A96C44" w:rsidRPr="00E5621E">
        <w:rPr>
          <w:rFonts w:eastAsiaTheme="minorEastAsia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</w:t>
      </w:r>
      <w:r w:rsidR="00A96C44" w:rsidRPr="00E5621E">
        <w:rPr>
          <w:rFonts w:eastAsiaTheme="minorEastAsia"/>
          <w:lang w:val="fr-FR"/>
        </w:rPr>
        <w:t>où</w:t>
      </w:r>
      <w:r w:rsidR="00A80F7F" w:rsidRPr="00E5621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k&gt;0</m:t>
        </m:r>
      </m:oMath>
      <w:r w:rsidR="00CA715D" w:rsidRPr="00E5621E">
        <w:rPr>
          <w:rFonts w:eastAsiaTheme="minorEastAsia"/>
          <w:lang w:val="fr-FR"/>
        </w:rPr>
        <w:t>, on</w:t>
      </w:r>
      <w:r w:rsidR="00325C9D" w:rsidRPr="00E5621E">
        <w:rPr>
          <w:rFonts w:eastAsiaTheme="minorEastAsia"/>
          <w:lang w:val="fr-FR"/>
        </w:rPr>
        <w:t xml:space="preserve"> peut écrire :</w:t>
      </w:r>
      <w:r w:rsidR="00A80F7F"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k&lt;0</m:t>
        </m:r>
      </m:oMath>
      <w:r w:rsidRPr="00E5621E">
        <w:rPr>
          <w:rFonts w:eastAsiaTheme="minorEastAsia"/>
          <w:lang w:val="fr-FR"/>
        </w:rPr>
        <w:t xml:space="preserve"> n’a pas de solutions.</w:t>
      </w:r>
      <w:r w:rsidR="00B67F46" w:rsidRPr="00E5621E">
        <w:rPr>
          <w:rFonts w:eastAsiaTheme="minorEastAsia"/>
          <w:lang w:val="fr-FR"/>
        </w:rPr>
        <w:tab/>
      </w:r>
      <w:r w:rsidR="00B67F46" w:rsidRPr="00E5621E">
        <w:rPr>
          <w:rFonts w:eastAsiaTheme="minorEastAsia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A715D" w:rsidRPr="00E5621E">
        <w:rPr>
          <w:rFonts w:eastAsiaTheme="minorEastAsia"/>
          <w:lang w:val="fr-FR"/>
        </w:rPr>
        <w:t>,</w:t>
      </w:r>
      <w:r w:rsidRPr="00E5621E">
        <w:rPr>
          <w:rFonts w:eastAsiaTheme="minorEastAsia"/>
          <w:lang w:val="fr-FR"/>
        </w:rPr>
        <w:t xml:space="preserve"> </w:t>
      </w:r>
      <w:r w:rsidR="00CA715D" w:rsidRPr="00E5621E">
        <w:rPr>
          <w:rFonts w:eastAsiaTheme="minorEastAsia"/>
          <w:lang w:val="fr-FR"/>
        </w:rPr>
        <w:t>o</w:t>
      </w:r>
      <w:r w:rsidRPr="00E5621E">
        <w:rPr>
          <w:rFonts w:eastAsiaTheme="minorEastAsia"/>
          <w:lang w:val="fr-FR"/>
        </w:rPr>
        <w:t>n peut écrire :</w:t>
      </w:r>
      <w:r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EC73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69014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</w:t>
      </w:r>
      <w:r w:rsidRPr="00E5621E">
        <w:rPr>
          <w:lang w:val="fr-FR"/>
        </w:rPr>
        <w:t xml:space="preserve">Pour trouver </w:t>
      </w:r>
      <w:r w:rsidR="00D36ECD" w:rsidRPr="00E5621E">
        <w:rPr>
          <w:rFonts w:eastAsiaTheme="minorEastAsia"/>
          <w:lang w:val="fr-FR"/>
        </w:rPr>
        <w:t xml:space="preserve">l’ensemble des valeurs interdites </w:t>
      </w:r>
      <w:r w:rsidRPr="00E5621E">
        <w:rPr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Pr="00E5621E">
        <w:rPr>
          <w:rFonts w:eastAsiaTheme="minorEastAsia"/>
          <w:lang w:val="fr-FR"/>
        </w:rPr>
        <w:t xml:space="preserve">  </w:t>
      </w:r>
      <w:r w:rsidR="00B93FFD" w:rsidRPr="00E5621E">
        <w:rPr>
          <w:rFonts w:eastAsiaTheme="minorEastAsia"/>
          <w:lang w:val="fr-FR"/>
        </w:rPr>
        <w:t>on résout</w:t>
      </w:r>
      <w:r w:rsidRPr="00E5621E">
        <w:rPr>
          <w:rFonts w:eastAsiaTheme="minorEastAsia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Pr="00E5621E">
        <w:rPr>
          <w:rFonts w:eastAsiaTheme="minorEastAsia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00634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 w:rsidRPr="00E5621E">
        <w:rPr>
          <w:lang w:val="fr-FR"/>
        </w:rPr>
        <w:t>Quand</w:t>
      </w:r>
      <w:r w:rsidR="00960684" w:rsidRPr="00E5621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B≠0</m:t>
        </m:r>
      </m:oMath>
      <w:r w:rsidR="00960684" w:rsidRPr="00E5621E">
        <w:rPr>
          <w:rFonts w:eastAsiaTheme="minorEastAsia"/>
          <w:lang w:val="fr-FR"/>
        </w:rPr>
        <w:t>, on a :</w:t>
      </w:r>
      <w:r w:rsidR="0096469A"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E5621E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E5621E">
        <w:rPr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</w:p>
    <w:p w14:paraId="15B65D3C" w14:textId="7E0A7EB2" w:rsidR="001972C5" w:rsidRPr="00E5621E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E5621E">
        <w:rPr>
          <w:rFonts w:cstheme="minorHAnsi"/>
          <w:lang w:val="fr-FR"/>
        </w:rPr>
        <w:t xml:space="preserve">• </w:t>
      </w:r>
      <w:r w:rsidR="002D08C7" w:rsidRPr="00E5621E">
        <w:rPr>
          <w:rFonts w:cstheme="minorHAnsi"/>
          <w:lang w:val="fr-FR"/>
        </w:rPr>
        <w:t xml:space="preserve">On </w:t>
      </w:r>
      <w:r w:rsidR="009D750D" w:rsidRPr="00E5621E">
        <w:rPr>
          <w:rFonts w:cstheme="minorHAnsi"/>
          <w:lang w:val="fr-FR"/>
        </w:rPr>
        <w:t>résout l’équation</w:t>
      </w:r>
      <w:r w:rsidR="002D08C7" w:rsidRPr="00E5621E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B=0</m:t>
        </m:r>
      </m:oMath>
      <w:r w:rsidR="009D750D" w:rsidRPr="00E5621E">
        <w:rPr>
          <w:rFonts w:eastAsiaTheme="minorEastAsia" w:cstheme="minorHAnsi"/>
          <w:lang w:val="fr-FR"/>
        </w:rPr>
        <w:t xml:space="preserve"> pour trouver les valeurs interdites</w:t>
      </w:r>
      <w:r w:rsidR="002D08C7" w:rsidRPr="00E5621E">
        <w:rPr>
          <w:rFonts w:eastAsiaTheme="minorEastAsia" w:cstheme="minorHAnsi"/>
          <w:lang w:val="fr-FR"/>
        </w:rPr>
        <w:t>.</w:t>
      </w:r>
      <w:r w:rsidR="002D08C7" w:rsidRPr="00E5621E">
        <w:rPr>
          <w:rFonts w:eastAsiaTheme="minorEastAsia" w:cstheme="minorHAnsi"/>
          <w:lang w:val="fr-FR"/>
        </w:rPr>
        <w:br/>
      </w:r>
      <w:r w:rsidR="002D08C7" w:rsidRPr="00E5621E">
        <w:rPr>
          <w:rFonts w:cstheme="minorHAnsi"/>
          <w:lang w:val="fr-FR"/>
        </w:rPr>
        <w:t xml:space="preserve">• </w:t>
      </w:r>
      <w:r w:rsidR="002576CF" w:rsidRPr="00E5621E">
        <w:rPr>
          <w:rFonts w:cstheme="minorHAnsi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E745B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i/>
          <w:lang w:val="fr-FR"/>
        </w:rPr>
        <w:t xml:space="preserve">en </w:t>
      </w:r>
      <w:r w:rsidR="009B3888" w:rsidRPr="00E5621E">
        <w:rPr>
          <w:rFonts w:eastAsiaTheme="minorEastAsia" w:cstheme="minorHAnsi"/>
          <w:i/>
          <w:lang w:val="fr-FR"/>
        </w:rPr>
        <w:t>enlevant</w:t>
      </w:r>
      <w:r w:rsidR="00C15BD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lang w:val="fr-FR"/>
        </w:rPr>
        <w:t>les valeurs interdites</w:t>
      </w:r>
      <w:r w:rsidR="00D43986" w:rsidRPr="00E5621E">
        <w:rPr>
          <w:rFonts w:eastAsiaTheme="minorEastAsia" w:cstheme="minorHAnsi"/>
          <w:lang w:val="fr-FR"/>
        </w:rPr>
        <w:t xml:space="preserve"> si nécessaire</w:t>
      </w:r>
      <w:r w:rsidR="002576CF" w:rsidRPr="00E5621E">
        <w:rPr>
          <w:rFonts w:eastAsiaTheme="minorEastAsia" w:cstheme="minorHAnsi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E8E1D" w14:textId="77777777" w:rsidR="00662FF9" w:rsidRDefault="00662FF9" w:rsidP="00392C91">
      <w:pPr>
        <w:spacing w:line="240" w:lineRule="auto"/>
      </w:pPr>
      <w:r>
        <w:separator/>
      </w:r>
    </w:p>
  </w:endnote>
  <w:endnote w:type="continuationSeparator" w:id="0">
    <w:p w14:paraId="75D551A0" w14:textId="77777777" w:rsidR="00662FF9" w:rsidRDefault="00662FF9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1B0E5" w14:textId="77777777" w:rsidR="00662FF9" w:rsidRDefault="00662FF9" w:rsidP="00392C91">
      <w:pPr>
        <w:spacing w:line="240" w:lineRule="auto"/>
      </w:pPr>
      <w:r>
        <w:separator/>
      </w:r>
    </w:p>
  </w:footnote>
  <w:footnote w:type="continuationSeparator" w:id="0">
    <w:p w14:paraId="7F1A7533" w14:textId="77777777" w:rsidR="00662FF9" w:rsidRDefault="00662FF9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252846"/>
    <w:multiLevelType w:val="multilevel"/>
    <w:tmpl w:val="90F8EB7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1"/>
  </w:num>
  <w:num w:numId="2" w16cid:durableId="14215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145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2FF9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667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022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BA2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87040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25EB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1601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1443</cp:revision>
  <dcterms:created xsi:type="dcterms:W3CDTF">2024-06-29T21:31:00Z</dcterms:created>
  <dcterms:modified xsi:type="dcterms:W3CDTF">2024-08-22T21:01:00Z</dcterms:modified>
</cp:coreProperties>
</file>