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3E728" w14:textId="7A475FC4" w:rsidR="00763A05" w:rsidRPr="00972732" w:rsidRDefault="0014524B" w:rsidP="0066306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Simplifier</w:t>
      </w:r>
      <w:r w:rsidR="00B97F0C" w:rsidRPr="00972732">
        <w:rPr>
          <w:b/>
          <w:u w:val="single"/>
          <w:lang w:val="fr-FR"/>
        </w:rPr>
        <w:t xml:space="preserve"> des fractions.</w:t>
      </w:r>
    </w:p>
    <w:p w14:paraId="3205F352" w14:textId="101EF19C" w:rsidR="00B97F0C" w:rsidRDefault="004445BC" w:rsidP="00763A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Style w:val="markedcontent"/>
          <w:rFonts w:cs="Arial"/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AA63A0" w:rsidRPr="00763A05">
        <w:rPr>
          <w:color w:val="FF0000"/>
          <w:lang w:val="fr-FR"/>
        </w:rPr>
        <w:t xml:space="preserve">. 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Pour </w:t>
      </w:r>
      <w:r w:rsidR="00807095">
        <w:rPr>
          <w:rStyle w:val="markedcontent"/>
          <w:rFonts w:cs="Arial"/>
          <w:color w:val="FF0000"/>
          <w:lang w:val="fr-FR"/>
        </w:rPr>
        <w:t>simplifier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 une fraction</w:t>
      </w:r>
      <w:r w:rsidR="0037628A">
        <w:rPr>
          <w:rStyle w:val="markedcontent"/>
          <w:rFonts w:cs="Arial"/>
          <w:color w:val="FF0000"/>
          <w:lang w:val="fr-FR"/>
        </w:rPr>
        <w:t> :</w:t>
      </w:r>
      <w:r w:rsidR="00EC554E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37628A">
        <w:rPr>
          <w:rStyle w:val="markedcontent"/>
          <w:rFonts w:cs="Arial"/>
          <w:color w:val="FF0000"/>
          <w:lang w:val="fr-FR"/>
        </w:rPr>
        <w:t xml:space="preserve">On décompose le </w:t>
      </w:r>
      <w:r w:rsidR="0037628A" w:rsidRPr="00763A05">
        <w:rPr>
          <w:rStyle w:val="markedcontent"/>
          <w:rFonts w:cs="Arial"/>
          <w:color w:val="FF0000"/>
          <w:lang w:val="fr-FR"/>
        </w:rPr>
        <w:t>numérateur</w:t>
      </w:r>
      <w:r w:rsidR="00730D06">
        <w:rPr>
          <w:rStyle w:val="markedcontent"/>
          <w:rFonts w:cs="Arial"/>
          <w:color w:val="FF0000"/>
          <w:lang w:val="fr-FR"/>
        </w:rPr>
        <w:t xml:space="preserve"> (en haut)</w:t>
      </w:r>
      <w:r w:rsidR="0037628A" w:rsidRPr="00763A05">
        <w:rPr>
          <w:rStyle w:val="markedcontent"/>
          <w:rFonts w:cs="Arial"/>
          <w:color w:val="FF0000"/>
          <w:lang w:val="fr-FR"/>
        </w:rPr>
        <w:t xml:space="preserve"> </w:t>
      </w:r>
      <w:r w:rsidR="0037628A">
        <w:rPr>
          <w:rStyle w:val="markedcontent"/>
          <w:rFonts w:cs="Arial"/>
          <w:color w:val="FF0000"/>
          <w:lang w:val="fr-FR"/>
        </w:rPr>
        <w:t xml:space="preserve">et le </w:t>
      </w:r>
      <w:r w:rsidR="0037628A" w:rsidRPr="00763A05">
        <w:rPr>
          <w:rStyle w:val="markedcontent"/>
          <w:rFonts w:cs="Arial"/>
          <w:color w:val="FF0000"/>
          <w:lang w:val="fr-FR"/>
        </w:rPr>
        <w:t>dénominateur</w:t>
      </w:r>
      <w:r w:rsidR="00730D06">
        <w:rPr>
          <w:rStyle w:val="markedcontent"/>
          <w:rFonts w:cs="Arial"/>
          <w:color w:val="FF0000"/>
          <w:lang w:val="fr-FR"/>
        </w:rPr>
        <w:t xml:space="preserve"> (en bas)</w:t>
      </w:r>
      <w:r w:rsidR="0037628A">
        <w:rPr>
          <w:rStyle w:val="markedcontent"/>
          <w:rFonts w:cs="Arial"/>
          <w:color w:val="FF0000"/>
          <w:lang w:val="fr-FR"/>
        </w:rPr>
        <w:t xml:space="preserve"> pour trouver des diviseurs communs.</w:t>
      </w:r>
      <w:r w:rsidR="0037628A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37628A">
        <w:rPr>
          <w:rStyle w:val="markedcontent"/>
          <w:rFonts w:cs="Arial"/>
          <w:color w:val="FF0000"/>
          <w:lang w:val="fr-FR"/>
        </w:rPr>
        <w:t>O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n </w:t>
      </w:r>
      <w:r w:rsidR="008160C4">
        <w:rPr>
          <w:rStyle w:val="markedcontent"/>
          <w:rFonts w:cs="Arial"/>
          <w:color w:val="FF0000"/>
          <w:lang w:val="fr-FR"/>
        </w:rPr>
        <w:t xml:space="preserve">peut </w:t>
      </w:r>
      <w:r w:rsidR="0037628A">
        <w:rPr>
          <w:rStyle w:val="markedcontent"/>
          <w:rFonts w:cs="Arial"/>
          <w:color w:val="FF0000"/>
          <w:lang w:val="fr-FR"/>
        </w:rPr>
        <w:t>barre</w:t>
      </w:r>
      <w:r w:rsidR="008160C4">
        <w:rPr>
          <w:rStyle w:val="markedcontent"/>
          <w:rFonts w:cs="Arial"/>
          <w:color w:val="FF0000"/>
          <w:lang w:val="fr-FR"/>
        </w:rPr>
        <w:t>r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 les diviseurs </w:t>
      </w:r>
      <w:r w:rsidR="00BD74D8">
        <w:rPr>
          <w:rStyle w:val="markedcontent"/>
          <w:rFonts w:cs="Arial"/>
          <w:color w:val="FF0000"/>
          <w:lang w:val="fr-FR"/>
        </w:rPr>
        <w:t>qui apparaissent à la fois en haut et en bas</w:t>
      </w:r>
      <w:r w:rsidR="00661B4F">
        <w:rPr>
          <w:rStyle w:val="markedcontent"/>
          <w:rFonts w:cs="Arial"/>
          <w:color w:val="FF0000"/>
          <w:lang w:val="fr-FR"/>
        </w:rPr>
        <w:t xml:space="preserve">, </w:t>
      </w:r>
      <w:r w:rsidR="00661B4F" w:rsidRPr="00D254C4">
        <w:rPr>
          <w:rStyle w:val="markedcontent"/>
          <w:rFonts w:cs="Arial"/>
          <w:color w:val="FF0000"/>
          <w:u w:val="single"/>
          <w:lang w:val="fr-FR"/>
        </w:rPr>
        <w:t xml:space="preserve">s’il n’y a que des </w:t>
      </w:r>
      <m:oMath>
        <m:r>
          <w:rPr>
            <w:rStyle w:val="markedcontent"/>
            <w:rFonts w:ascii="Cambria Math" w:hAnsi="Cambria Math" w:cs="Arial"/>
            <w:color w:val="FF0000"/>
            <w:u w:val="single"/>
            <w:lang w:val="fr-FR"/>
          </w:rPr>
          <m:t>×</m:t>
        </m:r>
      </m:oMath>
      <w:r w:rsidR="00661B4F">
        <w:rPr>
          <w:rStyle w:val="markedcontent"/>
          <w:rFonts w:eastAsiaTheme="minorEastAsia" w:cs="Arial"/>
          <w:color w:val="FF0000"/>
          <w:u w:val="single"/>
          <w:lang w:val="fr-FR"/>
        </w:rPr>
        <w:t>.</w:t>
      </w:r>
      <w:r w:rsidR="00BA7717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BA7717">
        <w:rPr>
          <w:rStyle w:val="markedcontent"/>
          <w:rFonts w:cs="Arial"/>
          <w:color w:val="FF0000"/>
          <w:lang w:val="fr-FR"/>
        </w:rPr>
        <w:t xml:space="preserve">Si on a tout simplifié </w:t>
      </w:r>
      <w:r w:rsidR="00AF7F23">
        <w:rPr>
          <w:rStyle w:val="markedcontent"/>
          <w:rFonts w:cs="Arial"/>
          <w:color w:val="FF0000"/>
          <w:lang w:val="fr-FR"/>
        </w:rPr>
        <w:t>sur une ligne</w:t>
      </w:r>
      <w:r w:rsidR="00BA7717">
        <w:rPr>
          <w:rStyle w:val="markedcontent"/>
          <w:rFonts w:cs="Arial"/>
          <w:color w:val="FF0000"/>
          <w:lang w:val="fr-FR"/>
        </w:rPr>
        <w:t xml:space="preserve"> alors on remplace par </w:t>
      </w:r>
      <m:oMath>
        <m:r>
          <w:rPr>
            <w:rStyle w:val="markedcontent"/>
            <w:rFonts w:ascii="Cambria Math" w:hAnsi="Cambria Math" w:cs="Arial"/>
            <w:color w:val="FF0000"/>
            <w:lang w:val="fr-FR"/>
          </w:rPr>
          <m:t>1</m:t>
        </m:r>
      </m:oMath>
      <w:r w:rsidR="00BA7717">
        <w:rPr>
          <w:rStyle w:val="markedcontent"/>
          <w:rFonts w:eastAsiaTheme="minorEastAsia" w:cs="Arial"/>
          <w:color w:val="FF0000"/>
          <w:lang w:val="fr-FR"/>
        </w:rPr>
        <w:t xml:space="preserve">. </w:t>
      </w:r>
      <w:r w:rsidR="00AF7F23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BA7717">
        <w:rPr>
          <w:rStyle w:val="markedcontent"/>
          <w:rFonts w:eastAsiaTheme="minorEastAsia" w:cs="Arial"/>
          <w:color w:val="FF0000"/>
          <w:lang w:val="fr-FR"/>
        </w:rPr>
        <w:t xml:space="preserve">Si le bas est simplifié </w:t>
      </w:r>
      <w:r w:rsidR="00051732">
        <w:rPr>
          <w:rStyle w:val="markedcontent"/>
          <w:rFonts w:eastAsiaTheme="minorEastAsia" w:cs="Arial"/>
          <w:color w:val="FF0000"/>
          <w:lang w:val="fr-FR"/>
        </w:rPr>
        <w:t>ou</w:t>
      </w:r>
      <w:r w:rsidR="00B0504E">
        <w:rPr>
          <w:rStyle w:val="markedcontent"/>
          <w:rFonts w:eastAsiaTheme="minorEastAsia" w:cs="Arial"/>
          <w:color w:val="FF0000"/>
          <w:lang w:val="fr-FR"/>
        </w:rPr>
        <w:t xml:space="preserve"> vaut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1</m:t>
        </m:r>
      </m:oMath>
      <w:r w:rsidR="00BA7717">
        <w:rPr>
          <w:rStyle w:val="markedcontent"/>
          <w:rFonts w:eastAsiaTheme="minorEastAsia" w:cs="Arial"/>
          <w:color w:val="FF0000"/>
          <w:lang w:val="fr-FR"/>
        </w:rPr>
        <w:t xml:space="preserve">, </w:t>
      </w:r>
      <w:r w:rsidR="00F707D1">
        <w:rPr>
          <w:rStyle w:val="markedcontent"/>
          <w:rFonts w:eastAsiaTheme="minorEastAsia" w:cs="Arial"/>
          <w:color w:val="FF0000"/>
          <w:lang w:val="fr-FR"/>
        </w:rPr>
        <w:t xml:space="preserve">alors </w:t>
      </w:r>
      <w:r w:rsidR="00BA7717">
        <w:rPr>
          <w:rStyle w:val="markedcontent"/>
          <w:rFonts w:eastAsiaTheme="minorEastAsia" w:cs="Arial"/>
          <w:color w:val="FF0000"/>
          <w:lang w:val="fr-FR"/>
        </w:rPr>
        <w:t>on peut l’enlever.</w:t>
      </w:r>
    </w:p>
    <w:p w14:paraId="1917DC32" w14:textId="591865A7" w:rsidR="00D967AB" w:rsidRPr="00CD6E81" w:rsidRDefault="00B10C2C" w:rsidP="00D967A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48</m:t>
            </m:r>
          </m:num>
          <m:den>
            <m:r>
              <w:rPr>
                <w:rFonts w:ascii="Cambria Math" w:hAnsi="Cambria Math"/>
                <w:lang w:val="fr-FR"/>
              </w:rPr>
              <m:t>60</m:t>
            </m:r>
          </m:den>
        </m:f>
      </m:oMath>
    </w:p>
    <w:p w14:paraId="10487E95" w14:textId="66DD034D" w:rsidR="00CD6E81" w:rsidRPr="00D254C4" w:rsidRDefault="00CD6E81" w:rsidP="00CD6E8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CD6E81">
        <w:rPr>
          <w:color w:val="808080" w:themeColor="background1" w:themeShade="80"/>
          <w:lang w:val="fr-FR"/>
        </w:rPr>
        <w:t xml:space="preserve">En décomposant en facteurs premiers,  </w:t>
      </w:r>
      <m:oMath>
        <m:r>
          <w:rPr>
            <w:rFonts w:ascii="Cambria Math" w:hAnsi="Cambria Math"/>
            <w:color w:val="808080" w:themeColor="background1" w:themeShade="80"/>
            <w:lang w:val="fr-FR"/>
          </w:rPr>
          <m:t>48=2×2×2×2×3</m:t>
        </m:r>
      </m:oMath>
      <w:r w:rsidRPr="00CD6E81">
        <w:rPr>
          <w:rFonts w:eastAsiaTheme="minorEastAsia"/>
          <w:color w:val="808080" w:themeColor="background1" w:themeShade="80"/>
          <w:lang w:val="fr-FR"/>
        </w:rPr>
        <w:t xml:space="preserve">  et  </w:t>
      </w:r>
      <m:oMath>
        <m:r>
          <w:rPr>
            <w:rFonts w:ascii="Cambria Math" w:eastAsiaTheme="minorEastAsia" w:hAnsi="Cambria Math"/>
            <w:color w:val="808080" w:themeColor="background1" w:themeShade="80"/>
            <w:lang w:val="fr-FR"/>
          </w:rPr>
          <m:t>60=2×2×3×5</m:t>
        </m:r>
      </m:oMath>
      <w:r w:rsidRPr="00CD6E81">
        <w:rPr>
          <w:rFonts w:eastAsiaTheme="minorEastAsia"/>
          <w:color w:val="808080" w:themeColor="background1" w:themeShade="80"/>
          <w:lang w:val="fr-FR"/>
        </w:rPr>
        <w:t>.</w:t>
      </w:r>
      <w:r w:rsidRPr="00CD6E81">
        <w:rPr>
          <w:rFonts w:eastAsiaTheme="minorEastAsia"/>
          <w:color w:val="808080" w:themeColor="background1" w:themeShade="80"/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48</m:t>
            </m:r>
          </m:num>
          <m:den>
            <m:r>
              <w:rPr>
                <w:rFonts w:ascii="Cambria Math" w:hAnsi="Cambria Math"/>
                <w:lang w:val="fr-FR"/>
              </w:rPr>
              <m:t>60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lang w:val="fr-FR"/>
              </w:rPr>
              <m:t>2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lang w:val="fr-FR"/>
              </w:rPr>
              <m:t>2</m:t>
            </m:r>
            <m:r>
              <w:rPr>
                <w:rFonts w:ascii="Cambria Math" w:eastAsiaTheme="minorEastAsia" w:hAnsi="Cambria Math"/>
                <w:lang w:val="fr-FR"/>
              </w:rPr>
              <m:t>×2×2×</m:t>
            </m:r>
            <m:r>
              <w:rPr>
                <w:rFonts w:ascii="Cambria Math" w:eastAsiaTheme="minorEastAsia" w:hAnsi="Cambria Math"/>
                <w:strike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strike/>
                <w:lang w:val="fr-FR"/>
              </w:rPr>
              <m:t>2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lang w:val="fr-FR"/>
              </w:rPr>
              <m:t>2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lang w:val="fr-FR"/>
              </w:rPr>
              <m:t>3</m:t>
            </m:r>
            <m:r>
              <w:rPr>
                <w:rFonts w:ascii="Cambria Math" w:eastAsiaTheme="minorEastAsia" w:hAnsi="Cambria Math"/>
                <w:lang w:val="fr-FR"/>
              </w:rPr>
              <m:t>×5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2×2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/>
                <w:highlight w:val="yellow"/>
                <w:lang w:val="fr-FR"/>
              </w:rPr>
              <m:t>5</m:t>
            </m:r>
          </m:den>
        </m:f>
      </m:oMath>
      <w:r>
        <w:rPr>
          <w:rFonts w:eastAsiaTheme="minorEastAsia"/>
          <w:lang w:val="fr-FR"/>
        </w:rPr>
        <w:t xml:space="preserve"> </w:t>
      </w:r>
      <w:r w:rsidR="00D254C4">
        <w:rPr>
          <w:rFonts w:eastAsiaTheme="minorEastAsia"/>
          <w:lang w:val="fr-FR"/>
        </w:rPr>
        <w:tab/>
      </w:r>
      <w:r w:rsidR="00D254C4" w:rsidRPr="00D254C4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D254C4">
        <w:rPr>
          <w:rStyle w:val="markedcontent"/>
          <w:rFonts w:cs="Arial"/>
          <w:color w:val="FF0000"/>
          <w:lang w:val="fr-FR"/>
        </w:rPr>
        <w:t xml:space="preserve"> : On peut simplifier comme cela </w:t>
      </w:r>
      <w:r w:rsidR="00D254C4" w:rsidRPr="00D254C4">
        <w:rPr>
          <w:rStyle w:val="markedcontent"/>
          <w:rFonts w:cs="Arial"/>
          <w:color w:val="FF0000"/>
          <w:u w:val="single"/>
          <w:lang w:val="fr-FR"/>
        </w:rPr>
        <w:t xml:space="preserve">s’il n’y a que des </w:t>
      </w:r>
      <m:oMath>
        <m:r>
          <w:rPr>
            <w:rStyle w:val="markedcontent"/>
            <w:rFonts w:ascii="Cambria Math" w:hAnsi="Cambria Math" w:cs="Arial"/>
            <w:color w:val="FF0000"/>
            <w:u w:val="single"/>
            <w:lang w:val="fr-FR"/>
          </w:rPr>
          <m:t>×</m:t>
        </m:r>
      </m:oMath>
    </w:p>
    <w:p w14:paraId="4FC1EBE5" w14:textId="4349FDA5" w:rsidR="00C374EC" w:rsidRPr="00C374EC" w:rsidRDefault="00B10C2C" w:rsidP="00C374E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60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</m:den>
        </m:f>
      </m:oMath>
      <w:r w:rsidR="007524AB">
        <w:rPr>
          <w:rFonts w:eastAsiaTheme="minorEastAsia"/>
          <w:lang w:val="fr-FR"/>
        </w:rPr>
        <w:tab/>
      </w:r>
      <w:r w:rsidR="00C374EC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60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×3×5</m:t>
            </m:r>
          </m:num>
          <m:den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3×5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15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15</m:t>
        </m:r>
      </m:oMath>
    </w:p>
    <w:p w14:paraId="45EDCE01" w14:textId="77777777" w:rsidR="006F79C1" w:rsidRPr="006F79C1" w:rsidRDefault="00B10C2C" w:rsidP="006F2D5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>Simplifier</w:t>
      </w:r>
      <w:r w:rsidR="006F79C1">
        <w:rPr>
          <w:rFonts w:eastAsiaTheme="minorEastAsia"/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6F79C1" w14:paraId="57384F48" w14:textId="77777777" w:rsidTr="006F79C1">
        <w:tc>
          <w:tcPr>
            <w:tcW w:w="5303" w:type="dxa"/>
          </w:tcPr>
          <w:p w14:paraId="438AACD4" w14:textId="4C8872B0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6F79C1">
              <w:rPr>
                <w:rFonts w:eastAsiaTheme="minorEastAsia"/>
                <w:lang w:val="fr-FR"/>
              </w:rPr>
              <w:t xml:space="preserve"> </w:t>
            </w:r>
            <w:r w:rsidR="006F79C1">
              <w:rPr>
                <w:rFonts w:eastAsiaTheme="minorEastAsia"/>
                <w:lang w:val="fr-FR"/>
              </w:rPr>
              <w:br/>
            </w:r>
          </w:p>
        </w:tc>
        <w:tc>
          <w:tcPr>
            <w:tcW w:w="5303" w:type="dxa"/>
          </w:tcPr>
          <w:p w14:paraId="3A151E4D" w14:textId="0DDC4970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600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6F79C1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6F79C1" w14:paraId="0B240B78" w14:textId="77777777" w:rsidTr="006F79C1">
        <w:tc>
          <w:tcPr>
            <w:tcW w:w="5303" w:type="dxa"/>
          </w:tcPr>
          <w:p w14:paraId="264658CC" w14:textId="5B77E9B3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240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180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6F79C1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</w:tcPr>
          <w:p w14:paraId="73C94334" w14:textId="3C5E11B2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47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0C1F1F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0167892C" w14:textId="1A776353" w:rsidR="00261CFB" w:rsidRDefault="00261CFB" w:rsidP="00261CFB">
      <w:pPr>
        <w:pStyle w:val="Paragraphedeliste"/>
        <w:ind w:left="0"/>
        <w:rPr>
          <w:lang w:val="fr-FR"/>
        </w:rPr>
      </w:pPr>
    </w:p>
    <w:p w14:paraId="49DDED52" w14:textId="5B538284" w:rsidR="007A67BF" w:rsidRDefault="007A67BF" w:rsidP="0066306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Simplifier des signes moins dans des fractions</w:t>
      </w:r>
    </w:p>
    <w:p w14:paraId="6925B6C3" w14:textId="3785B63E" w:rsidR="007A67BF" w:rsidRDefault="00C7622A" w:rsidP="00AB2F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Style w:val="markedcontent"/>
          <w:rFonts w:cs="Arial"/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AB2F7E" w:rsidRPr="00763A05">
        <w:rPr>
          <w:color w:val="FF0000"/>
          <w:lang w:val="fr-FR"/>
        </w:rPr>
        <w:t xml:space="preserve">. </w:t>
      </w:r>
      <w:r w:rsidR="00AB2F7E" w:rsidRPr="00763A05">
        <w:rPr>
          <w:rStyle w:val="markedcontent"/>
          <w:rFonts w:cs="Arial"/>
          <w:color w:val="FF0000"/>
          <w:lang w:val="fr-FR"/>
        </w:rPr>
        <w:t xml:space="preserve">Pour </w:t>
      </w:r>
      <w:r w:rsidR="00AB2F7E">
        <w:rPr>
          <w:rStyle w:val="markedcontent"/>
          <w:rFonts w:cs="Arial"/>
          <w:color w:val="FF0000"/>
          <w:lang w:val="fr-FR"/>
        </w:rPr>
        <w:t>simplifier</w:t>
      </w:r>
      <w:r w:rsidR="00AB2F7E" w:rsidRPr="00763A05">
        <w:rPr>
          <w:rStyle w:val="markedcontent"/>
          <w:rFonts w:cs="Arial"/>
          <w:color w:val="FF0000"/>
          <w:lang w:val="fr-FR"/>
        </w:rPr>
        <w:t xml:space="preserve"> </w:t>
      </w:r>
      <w:r w:rsidR="00AB2F7E">
        <w:rPr>
          <w:rStyle w:val="markedcontent"/>
          <w:rFonts w:cs="Arial"/>
          <w:color w:val="FF0000"/>
          <w:lang w:val="fr-FR"/>
        </w:rPr>
        <w:t>les signes moins dans une fraction :</w:t>
      </w:r>
      <w:r w:rsidR="00AB2F7E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661B4F">
        <w:rPr>
          <w:rStyle w:val="markedcontent"/>
          <w:rFonts w:cs="Arial"/>
          <w:color w:val="FF0000"/>
          <w:lang w:val="fr-FR"/>
        </w:rPr>
        <w:t>Un</w:t>
      </w:r>
      <w:r w:rsidR="00AB2F7E">
        <w:rPr>
          <w:rStyle w:val="markedcontent"/>
          <w:rFonts w:cs="Arial"/>
          <w:color w:val="FF0000"/>
          <w:lang w:val="fr-FR"/>
        </w:rPr>
        <w:t xml:space="preserve"> signe </w:t>
      </w:r>
      <m:oMath>
        <m:r>
          <w:rPr>
            <w:rStyle w:val="markedcontent"/>
            <w:rFonts w:ascii="Cambria Math" w:hAnsi="Cambria Math" w:cs="Arial"/>
            <w:color w:val="FF0000"/>
            <w:lang w:val="fr-FR"/>
          </w:rPr>
          <m:t>–</m:t>
        </m:r>
      </m:oMath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 en haut ou en bas</w:t>
      </w:r>
      <w:r w:rsidR="002C258C">
        <w:rPr>
          <w:rStyle w:val="markedcontent"/>
          <w:rFonts w:eastAsiaTheme="minorEastAsia" w:cs="Arial"/>
          <w:color w:val="FF0000"/>
          <w:lang w:val="fr-FR"/>
        </w:rPr>
        <w:t>,</w:t>
      </w:r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2C258C">
        <w:rPr>
          <w:rStyle w:val="markedcontent"/>
          <w:rFonts w:eastAsiaTheme="minorEastAsia" w:cs="Arial"/>
          <w:color w:val="FF0000"/>
          <w:lang w:val="fr-FR"/>
        </w:rPr>
        <w:t>peut être</w:t>
      </w:r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 sorti devant la barre de fraction</w:t>
      </w:r>
      <w:r w:rsidR="00661B4F">
        <w:rPr>
          <w:rStyle w:val="markedcontent"/>
          <w:rFonts w:eastAsiaTheme="minorEastAsia" w:cs="Arial"/>
          <w:color w:val="FF0000"/>
          <w:lang w:val="fr-FR"/>
        </w:rPr>
        <w:t xml:space="preserve">, </w:t>
      </w:r>
      <w:r w:rsidR="00661B4F" w:rsidRPr="00D254C4">
        <w:rPr>
          <w:rStyle w:val="markedcontent"/>
          <w:rFonts w:cs="Arial"/>
          <w:color w:val="FF0000"/>
          <w:u w:val="single"/>
          <w:lang w:val="fr-FR"/>
        </w:rPr>
        <w:t xml:space="preserve">s’il n’y a que des </w:t>
      </w:r>
      <m:oMath>
        <m:r>
          <w:rPr>
            <w:rStyle w:val="markedcontent"/>
            <w:rFonts w:ascii="Cambria Math" w:hAnsi="Cambria Math" w:cs="Arial"/>
            <w:color w:val="FF0000"/>
            <w:u w:val="single"/>
            <w:lang w:val="fr-FR"/>
          </w:rPr>
          <m:t>×</m:t>
        </m:r>
      </m:oMath>
      <w:r w:rsidR="00661B4F">
        <w:rPr>
          <w:rStyle w:val="markedcontent"/>
          <w:rFonts w:eastAsiaTheme="minorEastAsia" w:cs="Arial"/>
          <w:color w:val="FF0000"/>
          <w:u w:val="single"/>
          <w:lang w:val="fr-FR"/>
        </w:rPr>
        <w:t>.</w:t>
      </w:r>
      <w:r w:rsidR="00AB2F7E">
        <w:rPr>
          <w:rStyle w:val="markedcontent"/>
          <w:rFonts w:eastAsiaTheme="minorEastAsia"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Deux signes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–</m:t>
        </m:r>
      </m:oMath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 se compensent </w:t>
      </w:r>
      <w:r w:rsidR="00E45AB7">
        <w:rPr>
          <w:rStyle w:val="markedcontent"/>
          <w:rFonts w:eastAsiaTheme="minorEastAsia" w:cs="Arial"/>
          <w:color w:val="FF0000"/>
          <w:lang w:val="fr-FR"/>
        </w:rPr>
        <w:t xml:space="preserve">et peuvent être simplifiés. S’il y en a un nombre pair le signe final est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+</m:t>
        </m:r>
      </m:oMath>
      <w:r w:rsidR="00E45AB7">
        <w:rPr>
          <w:rStyle w:val="markedcontent"/>
          <w:rFonts w:eastAsiaTheme="minorEastAsia" w:cs="Arial"/>
          <w:color w:val="FF0000"/>
          <w:lang w:val="fr-FR"/>
        </w:rPr>
        <w:t xml:space="preserve"> sinon c’est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-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2C258C" w14:paraId="57AD9582" w14:textId="77777777" w:rsidTr="002C258C">
        <w:tc>
          <w:tcPr>
            <w:tcW w:w="5303" w:type="dxa"/>
          </w:tcPr>
          <w:p w14:paraId="138BC770" w14:textId="32E7F975" w:rsidR="002C258C" w:rsidRPr="002C258C" w:rsidRDefault="002C258C" w:rsidP="002C258C">
            <w:pPr>
              <w:pStyle w:val="Paragraphedeliste"/>
              <w:numPr>
                <w:ilvl w:val="1"/>
                <w:numId w:val="1"/>
              </w:numPr>
              <w:rPr>
                <w:b/>
                <w:u w:val="single"/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40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bdr w:val="single" w:sz="4" w:space="0" w:color="auto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3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40</m:t>
                      </m:r>
                    </m:e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bdr w:val="single" w:sz="4" w:space="0" w:color="auto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40</m:t>
                  </m:r>
                </m:den>
              </m:f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</m:oMath>
          </w:p>
        </w:tc>
        <w:tc>
          <w:tcPr>
            <w:tcW w:w="5303" w:type="dxa"/>
          </w:tcPr>
          <w:p w14:paraId="746EBF4B" w14:textId="094ECDAC" w:rsidR="002C258C" w:rsidRDefault="001B1A10" w:rsidP="00AB2F7E">
            <w:pPr>
              <w:pStyle w:val="Paragraphedeliste"/>
              <w:numPr>
                <w:ilvl w:val="1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-20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bdr w:val="single" w:sz="4" w:space="0" w:color="auto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20</m:t>
                  </m:r>
                </m:den>
              </m:f>
            </m:oMath>
          </w:p>
        </w:tc>
      </w:tr>
      <w:tr w:rsidR="002C258C" w14:paraId="6174E222" w14:textId="77777777" w:rsidTr="002C258C">
        <w:tc>
          <w:tcPr>
            <w:tcW w:w="5303" w:type="dxa"/>
          </w:tcPr>
          <w:p w14:paraId="394D8068" w14:textId="0C4F1697" w:rsidR="002C258C" w:rsidRDefault="00F40939" w:rsidP="00AB2F7E">
            <w:pPr>
              <w:pStyle w:val="Paragraphedeliste"/>
              <w:numPr>
                <w:ilvl w:val="1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-17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-8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lang w:val="fr-FR"/>
                    </w:rPr>
                    <m:t>17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bdr w:val="single" w:sz="4" w:space="0" w:color="auto"/>
                  <w:lang w:val="fr-FR"/>
                </w:rPr>
                <m:t>--</m:t>
              </m:r>
              <m:f>
                <m:f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6A6A6" w:themeColor="background1" w:themeShade="A6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color w:val="A6A6A6" w:themeColor="background1" w:themeShade="A6"/>
                      <w:lang w:val="fr-FR"/>
                    </w:rPr>
                    <m:t>8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8</m:t>
                  </m:r>
                </m:den>
              </m:f>
            </m:oMath>
          </w:p>
        </w:tc>
        <w:tc>
          <w:tcPr>
            <w:tcW w:w="5303" w:type="dxa"/>
          </w:tcPr>
          <w:p w14:paraId="6D43EA00" w14:textId="04128169" w:rsidR="002C258C" w:rsidRDefault="008C7801" w:rsidP="00AB2F7E">
            <w:pPr>
              <w:pStyle w:val="Paragraphedeliste"/>
              <w:numPr>
                <w:ilvl w:val="1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19×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-2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-5×2×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-1</m:t>
                      </m:r>
                    </m:e>
                  </m:d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19×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bdr w:val="single" w:sz="4" w:space="0" w:color="auto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strike/>
                          <w:bdr w:val="single" w:sz="4" w:space="0" w:color="auto"/>
                          <w:lang w:val="fr-FR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  <w:bdr w:val="single" w:sz="4" w:space="0" w:color="auto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5×</m:t>
                  </m:r>
                  <m:r>
                    <w:rPr>
                      <w:rFonts w:ascii="Cambria Math" w:hAnsi="Cambria Math"/>
                      <w:strike/>
                      <w:bdr w:val="single" w:sz="4" w:space="0" w:color="auto"/>
                      <w:lang w:val="fr-FR"/>
                    </w:rPr>
                    <m:t>2</m:t>
                  </m:r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bdr w:val="single" w:sz="4" w:space="0" w:color="auto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bdr w:val="single" w:sz="4" w:space="0" w:color="auto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5</m:t>
                  </m:r>
                </m:den>
              </m:f>
            </m:oMath>
          </w:p>
        </w:tc>
      </w:tr>
    </w:tbl>
    <w:p w14:paraId="2FC505AC" w14:textId="72B3927E" w:rsidR="00AB2F7E" w:rsidRPr="00774E53" w:rsidRDefault="00AB2F7E" w:rsidP="008D03E6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Simplifier</w:t>
      </w:r>
      <w:r w:rsidR="00774E53">
        <w:rPr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774E53" w14:paraId="636092B8" w14:textId="77777777" w:rsidTr="00774E53">
        <w:tc>
          <w:tcPr>
            <w:tcW w:w="5303" w:type="dxa"/>
          </w:tcPr>
          <w:p w14:paraId="411DBF14" w14:textId="67DA16A5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lang w:val="fr-FR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 w:rsidR="00C54DE8" w:rsidRPr="00C54DE8">
              <w:rPr>
                <w:rFonts w:eastAsiaTheme="minorEastAsia"/>
              </w:rPr>
              <w:t xml:space="preserve"> </w:t>
            </w:r>
            <w:r w:rsidR="002C163D">
              <w:rPr>
                <w:rFonts w:eastAsiaTheme="minorEastAsia"/>
              </w:rPr>
              <w:br/>
            </w:r>
          </w:p>
        </w:tc>
        <w:tc>
          <w:tcPr>
            <w:tcW w:w="5303" w:type="dxa"/>
          </w:tcPr>
          <w:p w14:paraId="2D38494B" w14:textId="2570B097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=</m:t>
              </m:r>
            </m:oMath>
            <w:r w:rsidR="00C54DE8" w:rsidRPr="00C54DE8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774E53" w:rsidRPr="00C54DE8" w14:paraId="52E04EAF" w14:textId="77777777" w:rsidTr="00774E53">
        <w:tc>
          <w:tcPr>
            <w:tcW w:w="5303" w:type="dxa"/>
          </w:tcPr>
          <w:p w14:paraId="0AE979D5" w14:textId="6C9B2421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-5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2C163D">
              <w:rPr>
                <w:rFonts w:eastAsiaTheme="minorEastAsia"/>
                <w:lang w:val="fr-FR"/>
              </w:rPr>
              <w:t xml:space="preserve"> </w:t>
            </w:r>
            <w:r w:rsidR="002C163D">
              <w:rPr>
                <w:rFonts w:eastAsiaTheme="minorEastAsia"/>
                <w:lang w:val="fr-FR"/>
              </w:rPr>
              <w:br/>
            </w:r>
          </w:p>
        </w:tc>
        <w:tc>
          <w:tcPr>
            <w:tcW w:w="5303" w:type="dxa"/>
          </w:tcPr>
          <w:p w14:paraId="39F3A3D1" w14:textId="2940D6E9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-5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×7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2C163D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F9D74FE" w14:textId="218587CC" w:rsidR="00D75EE5" w:rsidRPr="00972732" w:rsidRDefault="00A33DA9" w:rsidP="0066306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une fraction par des nombres.</w:t>
      </w:r>
    </w:p>
    <w:p w14:paraId="5179EF26" w14:textId="269FBECA" w:rsidR="009D374F" w:rsidRPr="00763A05" w:rsidRDefault="00A24B48" w:rsidP="00763A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9D374F" w:rsidRPr="00763A05">
        <w:rPr>
          <w:color w:val="FF0000"/>
          <w:lang w:val="fr-FR"/>
        </w:rPr>
        <w:t xml:space="preserve">. </w:t>
      </w:r>
      <w:r w:rsidR="00763A05" w:rsidRPr="00045574">
        <w:rPr>
          <w:color w:val="FF0000"/>
          <w:u w:val="single"/>
          <w:lang w:val="fr-FR"/>
        </w:rPr>
        <w:t>Si</w:t>
      </w:r>
      <w:r w:rsidR="009D374F" w:rsidRPr="00045574">
        <w:rPr>
          <w:color w:val="FF0000"/>
          <w:u w:val="single"/>
          <w:lang w:val="fr-FR"/>
        </w:rPr>
        <w:t xml:space="preserve"> on a </w:t>
      </w:r>
      <w:r w:rsidR="00023C3B" w:rsidRPr="00045574">
        <w:rPr>
          <w:color w:val="FF0000"/>
          <w:u w:val="single"/>
          <w:lang w:val="fr-FR"/>
        </w:rPr>
        <w:t>que</w:t>
      </w:r>
      <w:r w:rsidR="00763A05" w:rsidRPr="00045574">
        <w:rPr>
          <w:color w:val="FF0000"/>
          <w:u w:val="single"/>
          <w:lang w:val="fr-FR"/>
        </w:rPr>
        <w:t xml:space="preserve"> </w:t>
      </w:r>
      <w:r w:rsidR="009D374F" w:rsidRPr="00045574">
        <w:rPr>
          <w:color w:val="FF0000"/>
          <w:u w:val="single"/>
          <w:lang w:val="fr-FR"/>
        </w:rPr>
        <w:t>des</w:t>
      </w:r>
      <w:r w:rsidR="009D374F" w:rsidRPr="00045574">
        <w:rPr>
          <w:i/>
          <w:color w:val="FF0000"/>
          <w:u w:val="single"/>
          <w:lang w:val="fr-FR"/>
        </w:rPr>
        <w:t xml:space="preserve"> </w:t>
      </w:r>
      <m:oMath>
        <m:r>
          <w:rPr>
            <w:rFonts w:ascii="Cambria Math" w:hAnsi="Cambria Math"/>
            <w:color w:val="FF0000"/>
            <w:u w:val="single"/>
            <w:lang w:val="fr-FR"/>
          </w:rPr>
          <m:t>×</m:t>
        </m:r>
      </m:oMath>
      <w:r w:rsidR="009D374F" w:rsidRPr="00045574">
        <w:rPr>
          <w:rFonts w:eastAsiaTheme="minorEastAsia"/>
          <w:color w:val="FF0000"/>
          <w:u w:val="single"/>
          <w:lang w:val="fr-FR"/>
        </w:rPr>
        <w:t xml:space="preserve"> en haut</w:t>
      </w:r>
      <w:r w:rsidR="009D374F" w:rsidRPr="00763A05">
        <w:rPr>
          <w:rFonts w:eastAsiaTheme="minorEastAsia"/>
          <w:color w:val="FF0000"/>
          <w:lang w:val="fr-FR"/>
        </w:rPr>
        <w:t>, on peut étendre</w:t>
      </w:r>
      <w:r w:rsidR="007F2B29">
        <w:rPr>
          <w:rFonts w:eastAsiaTheme="minorEastAsia"/>
          <w:color w:val="FF0000"/>
          <w:lang w:val="fr-FR"/>
        </w:rPr>
        <w:t xml:space="preserve"> et</w:t>
      </w:r>
      <w:r w:rsidR="00B61FC4">
        <w:rPr>
          <w:rFonts w:eastAsiaTheme="minorEastAsia"/>
          <w:color w:val="FF0000"/>
          <w:lang w:val="fr-FR"/>
        </w:rPr>
        <w:t xml:space="preserve"> déplacer </w:t>
      </w:r>
      <w:r w:rsidR="009D374F" w:rsidRPr="00763A05">
        <w:rPr>
          <w:rFonts w:eastAsiaTheme="minorEastAsia"/>
          <w:color w:val="FF0000"/>
          <w:lang w:val="fr-FR"/>
        </w:rPr>
        <w:t xml:space="preserve">la barre </w:t>
      </w:r>
      <w:r w:rsidR="008A2AE6">
        <w:rPr>
          <w:rFonts w:eastAsiaTheme="minorEastAsia"/>
          <w:color w:val="FF0000"/>
          <w:lang w:val="fr-FR"/>
        </w:rPr>
        <w:t>de fractio</w:t>
      </w:r>
      <w:r w:rsidR="00B61FC4">
        <w:rPr>
          <w:rFonts w:eastAsiaTheme="minorEastAsia"/>
          <w:color w:val="FF0000"/>
          <w:lang w:val="fr-FR"/>
        </w:rPr>
        <w:t xml:space="preserve">n et </w:t>
      </w:r>
      <w:r w:rsidR="00D246BB">
        <w:rPr>
          <w:rFonts w:eastAsiaTheme="minorEastAsia"/>
          <w:color w:val="FF0000"/>
          <w:lang w:val="fr-FR"/>
        </w:rPr>
        <w:t>son</w:t>
      </w:r>
      <w:r w:rsidR="00B61FC4">
        <w:rPr>
          <w:rFonts w:eastAsiaTheme="minorEastAsia"/>
          <w:color w:val="FF0000"/>
          <w:lang w:val="fr-FR"/>
        </w:rPr>
        <w:t xml:space="preserve"> dénominateur comme on veut.</w:t>
      </w:r>
    </w:p>
    <w:p w14:paraId="18061995" w14:textId="665462F8" w:rsidR="00DF1196" w:rsidRPr="00DF1196" w:rsidRDefault="009D374F" w:rsidP="0071443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5×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2×4</m:t>
            </m:r>
          </m:num>
          <m:den>
            <m:r>
              <w:rPr>
                <w:rFonts w:ascii="Cambria Math" w:hAnsi="Cambria Math"/>
                <w:lang w:val="fr-FR"/>
              </w:rPr>
              <m:t>6</m:t>
            </m:r>
          </m:den>
        </m:f>
        <m:r>
          <w:rPr>
            <w:rFonts w:ascii="Cambria Math" w:eastAsiaTheme="minorEastAsia" w:hAnsi="Cambria Math"/>
            <w:lang w:val="fr-FR"/>
          </w:rPr>
          <m:t>×2</m:t>
        </m:r>
      </m:oMath>
    </w:p>
    <w:p w14:paraId="4281A326" w14:textId="220ACAB0" w:rsidR="00E33A08" w:rsidRDefault="00DF1196" w:rsidP="00DF119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5×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2×4</m:t>
            </m:r>
          </m:num>
          <m:den>
            <m:r>
              <w:rPr>
                <w:rFonts w:ascii="Cambria Math" w:hAnsi="Cambria Math"/>
                <w:lang w:val="fr-FR"/>
              </w:rPr>
              <m:t>6</m:t>
            </m:r>
          </m:den>
        </m:f>
        <m:r>
          <w:rPr>
            <w:rFonts w:ascii="Cambria Math" w:eastAsiaTheme="minorEastAsia" w:hAnsi="Cambria Math"/>
            <w:lang w:val="fr-FR"/>
          </w:rPr>
          <m:t>×2</m:t>
        </m:r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5×2×4×2</m:t>
            </m:r>
          </m:num>
          <m:den>
            <m:r>
              <w:rPr>
                <w:rFonts w:ascii="Cambria Math" w:hAnsi="Cambria Math"/>
                <w:lang w:val="fr-FR"/>
              </w:rPr>
              <m:t>6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80</m:t>
            </m:r>
          </m:num>
          <m:den>
            <m:r>
              <w:rPr>
                <w:rFonts w:ascii="Cambria Math" w:hAnsi="Cambria Math"/>
                <w:lang w:val="fr-FR"/>
              </w:rPr>
              <m:t>6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40×</m:t>
            </m:r>
            <m:r>
              <w:rPr>
                <w:rFonts w:ascii="Cambria Math" w:hAnsi="Cambria Math"/>
                <w:strike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strike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40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</m:t>
            </m:r>
          </m:den>
        </m:f>
      </m:oMath>
      <w:r>
        <w:rPr>
          <w:rFonts w:eastAsiaTheme="minorEastAsia"/>
          <w:lang w:val="fr-FR"/>
        </w:rPr>
        <w:t xml:space="preserve"> </w:t>
      </w:r>
      <w:r w:rsidR="005C51B4">
        <w:rPr>
          <w:rFonts w:eastAsiaTheme="minorEastAsia"/>
          <w:lang w:val="fr-FR"/>
        </w:rPr>
        <w:tab/>
      </w:r>
      <w:r w:rsidR="005C51B4" w:rsidRPr="00D254C4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5C51B4">
        <w:rPr>
          <w:rStyle w:val="markedcontent"/>
          <w:rFonts w:cs="Arial"/>
          <w:color w:val="FF0000"/>
          <w:lang w:val="fr-FR"/>
        </w:rPr>
        <w:t xml:space="preserve"> : </w:t>
      </w:r>
      <w:r w:rsidR="005C51B4">
        <w:rPr>
          <w:rStyle w:val="markedcontent"/>
          <w:rFonts w:eastAsiaTheme="minorEastAsia" w:cs="Arial"/>
          <w:color w:val="FF0000"/>
          <w:lang w:val="fr-FR"/>
        </w:rPr>
        <w:t xml:space="preserve">Pour </w:t>
      </w:r>
      <w:r w:rsidR="00045574">
        <w:rPr>
          <w:rStyle w:val="markedcontent"/>
          <w:rFonts w:eastAsiaTheme="minorEastAsia" w:cs="Arial"/>
          <w:color w:val="FF0000"/>
          <w:lang w:val="fr-FR"/>
        </w:rPr>
        <w:t>les additions / soustractions, la règle est différente.</w:t>
      </w:r>
    </w:p>
    <w:p w14:paraId="38EEC9CE" w14:textId="5912CE93" w:rsidR="004F403E" w:rsidRPr="00093F5A" w:rsidRDefault="004F403E" w:rsidP="004F403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093F5A">
        <w:rPr>
          <w:lang w:val="fr-FR"/>
        </w:rPr>
        <w:t> :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3×5×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3×4</m:t>
            </m:r>
          </m:num>
          <m:den>
            <m:r>
              <w:rPr>
                <w:rFonts w:ascii="Cambria Math" w:hAnsi="Cambria Math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×7</m:t>
        </m:r>
        <m:r>
          <w:rPr>
            <w:rFonts w:ascii="Cambria Math" w:eastAsiaTheme="minorEastAsia" w:hAnsi="Cambria Math"/>
            <w:lang w:val="fr-FR"/>
          </w:rPr>
          <m:t>=</m:t>
        </m:r>
      </m:oMath>
    </w:p>
    <w:p w14:paraId="5C0F9897" w14:textId="77777777" w:rsidR="00453B66" w:rsidRDefault="00453B66" w:rsidP="00453B66">
      <w:pPr>
        <w:pStyle w:val="Paragraphedeliste"/>
        <w:ind w:left="0"/>
        <w:rPr>
          <w:lang w:val="fr-FR"/>
        </w:rPr>
      </w:pPr>
    </w:p>
    <w:p w14:paraId="431DF8D2" w14:textId="7E4FF24E" w:rsidR="00093F5A" w:rsidRDefault="00093F5A" w:rsidP="004F403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 : </w:t>
      </w:r>
      <m:oMath>
        <m:r>
          <w:rPr>
            <w:rFonts w:ascii="Cambria Math" w:hAnsi="Cambria Math"/>
            <w:lang w:val="fr-FR"/>
          </w:rPr>
          <m:t>2×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7</m:t>
            </m:r>
          </m:num>
          <m:den>
            <m:r>
              <w:rPr>
                <w:rFonts w:ascii="Cambria Math" w:hAnsi="Cambria Math"/>
                <w:lang w:val="fr-FR"/>
              </w:rPr>
              <m:t>-3</m:t>
            </m:r>
          </m:den>
        </m:f>
        <m:r>
          <w:rPr>
            <w:rFonts w:ascii="Cambria Math" w:eastAsiaTheme="minorEastAsia" w:hAnsi="Cambria Math"/>
            <w:lang w:val="fr-FR"/>
          </w:rPr>
          <m:t>×3=</m:t>
        </m:r>
      </m:oMath>
    </w:p>
    <w:p w14:paraId="577397EA" w14:textId="77777777" w:rsidR="004F403E" w:rsidRDefault="004F403E" w:rsidP="004F403E">
      <w:pPr>
        <w:pStyle w:val="Paragraphedeliste"/>
        <w:ind w:left="0"/>
        <w:rPr>
          <w:lang w:val="fr-FR"/>
        </w:rPr>
      </w:pPr>
    </w:p>
    <w:p w14:paraId="189D2683" w14:textId="2D80955D" w:rsidR="00A33DA9" w:rsidRPr="00972732" w:rsidRDefault="00A33DA9" w:rsidP="00A33DA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des fractions entre elles</w:t>
      </w:r>
    </w:p>
    <w:p w14:paraId="0336F548" w14:textId="1B983DE2" w:rsidR="00DF5BCF" w:rsidRPr="00DF5BCF" w:rsidRDefault="00F6623F" w:rsidP="00DF5BC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DF5BCF" w:rsidRPr="00763A05">
        <w:rPr>
          <w:color w:val="FF0000"/>
          <w:lang w:val="fr-FR"/>
        </w:rPr>
        <w:t xml:space="preserve">. </w:t>
      </w:r>
      <w:r w:rsidR="00D550E1">
        <w:rPr>
          <w:color w:val="FF0000"/>
          <w:lang w:val="fr-FR"/>
        </w:rPr>
        <w:t>Pour multiplier des fractions, on multiplie les numérateurs, et on multiplie les dénominateurs.</w:t>
      </w:r>
      <w:r w:rsidR="003439AB">
        <w:rPr>
          <w:color w:val="FF0000"/>
          <w:lang w:val="fr-FR"/>
        </w:rPr>
        <w:t xml:space="preserve"> </w:t>
      </w:r>
    </w:p>
    <w:p w14:paraId="5E194608" w14:textId="1B88F44C" w:rsidR="00D550E1" w:rsidRPr="00D550E1" w:rsidRDefault="00B97F0C" w:rsidP="009D374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10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5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</m:oMath>
    </w:p>
    <w:p w14:paraId="0C9B53FE" w14:textId="1CDD15D2" w:rsidR="009D374F" w:rsidRPr="00D550E1" w:rsidRDefault="00000000" w:rsidP="00D550E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10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5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3×5×3</m:t>
            </m:r>
          </m:num>
          <m:den>
            <m:r>
              <w:rPr>
                <w:rFonts w:ascii="Cambria Math" w:hAnsi="Cambria Math"/>
                <w:lang w:val="fr-FR"/>
              </w:rPr>
              <m:t>10×2×7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3×5×3</m:t>
            </m:r>
          </m:num>
          <m:den>
            <m:r>
              <w:rPr>
                <w:rFonts w:ascii="Cambria Math" w:hAnsi="Cambria Math"/>
                <w:lang w:val="fr-FR"/>
              </w:rPr>
              <m:t>5×2×2×7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3×3</m:t>
            </m:r>
          </m:num>
          <m:den>
            <m:r>
              <w:rPr>
                <w:rFonts w:ascii="Cambria Math" w:hAnsi="Cambria Math"/>
                <w:lang w:val="fr-FR"/>
              </w:rPr>
              <m:t>2×2×7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fr-FR"/>
              </w:rPr>
              <m:t>9</m:t>
            </m:r>
          </m:num>
          <m:den>
            <m:r>
              <w:rPr>
                <w:rFonts w:ascii="Cambria Math" w:eastAsiaTheme="minorEastAsia" w:hAnsi="Cambria Math"/>
                <w:highlight w:val="yellow"/>
                <w:lang w:val="fr-FR"/>
              </w:rPr>
              <m:t>28</m:t>
            </m:r>
          </m:den>
        </m:f>
      </m:oMath>
      <w:r w:rsidR="00D550E1">
        <w:rPr>
          <w:rFonts w:eastAsiaTheme="minorEastAsia"/>
          <w:lang w:val="fr-FR"/>
        </w:rPr>
        <w:t xml:space="preserve"> </w:t>
      </w:r>
      <w:r w:rsidR="00344B2D">
        <w:rPr>
          <w:rFonts w:eastAsiaTheme="minorEastAsia"/>
          <w:lang w:val="fr-FR"/>
        </w:rPr>
        <w:t xml:space="preserve">   </w:t>
      </w:r>
      <w:r w:rsidR="00344B2D" w:rsidRPr="00D254C4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344B2D">
        <w:rPr>
          <w:rStyle w:val="markedcontent"/>
          <w:rFonts w:cs="Arial"/>
          <w:color w:val="FF0000"/>
          <w:lang w:val="fr-FR"/>
        </w:rPr>
        <w:t xml:space="preserve"> : </w:t>
      </w:r>
      <w:r w:rsidR="00045574">
        <w:rPr>
          <w:rStyle w:val="markedcontent"/>
          <w:rFonts w:eastAsiaTheme="minorEastAsia" w:cs="Arial"/>
          <w:color w:val="FF0000"/>
          <w:lang w:val="fr-FR"/>
        </w:rPr>
        <w:t>Pour les additions / soustractions, la règle est différente.</w:t>
      </w:r>
    </w:p>
    <w:p w14:paraId="5A28E54A" w14:textId="35A7F668" w:rsidR="00A44ADA" w:rsidRPr="00CB5FB7" w:rsidRDefault="00A44ADA" w:rsidP="00A44AD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>Simplifier</w:t>
      </w:r>
      <w:r w:rsidR="00CB5FB7">
        <w:rPr>
          <w:rFonts w:eastAsiaTheme="minorEastAsia"/>
          <w:lang w:val="fr-FR"/>
        </w:rPr>
        <w:t> :</w:t>
      </w:r>
      <w:r>
        <w:rPr>
          <w:rFonts w:eastAsiaTheme="minorEastAsia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</w:p>
    <w:p w14:paraId="52FF83DD" w14:textId="77777777" w:rsidR="00025C18" w:rsidRPr="00025C18" w:rsidRDefault="00025C18" w:rsidP="00025C18">
      <w:pPr>
        <w:pStyle w:val="Paragraphedeliste"/>
        <w:ind w:left="0"/>
        <w:rPr>
          <w:lang w:val="fr-FR"/>
        </w:rPr>
      </w:pPr>
    </w:p>
    <w:p w14:paraId="5657969E" w14:textId="5422B827" w:rsidR="00CB5FB7" w:rsidRDefault="00CB5FB7" w:rsidP="00A44AD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 :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</w:p>
    <w:p w14:paraId="584B7769" w14:textId="77777777" w:rsidR="00025C18" w:rsidRDefault="00025C18" w:rsidP="00A44ADA">
      <w:pPr>
        <w:pStyle w:val="Paragraphedeliste"/>
        <w:ind w:left="0"/>
        <w:rPr>
          <w:lang w:val="fr-FR"/>
        </w:rPr>
      </w:pPr>
    </w:p>
    <w:p w14:paraId="5B609C35" w14:textId="05A00025" w:rsidR="00D254C4" w:rsidRPr="00972732" w:rsidRDefault="00D254C4" w:rsidP="0071443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lastRenderedPageBreak/>
        <w:t>Diviser des fractions.</w:t>
      </w:r>
    </w:p>
    <w:p w14:paraId="375B4AA6" w14:textId="3C6AED03" w:rsidR="00767112" w:rsidRPr="00DF5BCF" w:rsidRDefault="00DF6A88" w:rsidP="007671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767112" w:rsidRPr="00763A05">
        <w:rPr>
          <w:color w:val="FF0000"/>
          <w:lang w:val="fr-FR"/>
        </w:rPr>
        <w:t xml:space="preserve">. </w:t>
      </w:r>
      <w:r w:rsidR="00767112">
        <w:rPr>
          <w:color w:val="FF0000"/>
          <w:lang w:val="fr-FR"/>
        </w:rPr>
        <w:t xml:space="preserve">Pour diviser </w:t>
      </w:r>
      <w:r w:rsidR="00767112" w:rsidRPr="00767112">
        <w:rPr>
          <w:color w:val="FF0000"/>
          <w:u w:val="single"/>
          <w:lang w:val="fr-FR"/>
        </w:rPr>
        <w:t>deux</w:t>
      </w:r>
      <w:r w:rsidR="00767112">
        <w:rPr>
          <w:color w:val="FF0000"/>
          <w:lang w:val="fr-FR"/>
        </w:rPr>
        <w:t xml:space="preserve"> fractions, on multiplie la première par </w:t>
      </w:r>
      <w:r w:rsidR="00767112" w:rsidRPr="001D64B2">
        <w:rPr>
          <w:color w:val="FF0000"/>
          <w:u w:val="single"/>
          <w:lang w:val="fr-FR"/>
        </w:rPr>
        <w:t>l’inverse</w:t>
      </w:r>
      <w:r w:rsidR="00767112">
        <w:rPr>
          <w:color w:val="FF0000"/>
          <w:lang w:val="fr-FR"/>
        </w:rPr>
        <w:t xml:space="preserve"> de la deuxième. </w:t>
      </w:r>
      <w:r w:rsidR="00741EA7">
        <w:rPr>
          <w:rFonts w:eastAsiaTheme="minorEastAsia"/>
          <w:color w:val="FF0000"/>
          <w:lang w:val="fr-FR"/>
        </w:rPr>
        <w:br/>
      </w:r>
      <w:r w:rsidR="00741EA7">
        <w:rPr>
          <w:color w:val="FF0000"/>
          <w:lang w:val="fr-FR"/>
        </w:rPr>
        <w:t>Pour diviser une fraction par un nombre, on multiplie par son inverse.</w:t>
      </w:r>
      <w:r w:rsidR="003439AB" w:rsidRPr="003439AB">
        <w:rPr>
          <w:rFonts w:ascii="Cambria Math" w:hAnsi="Cambria Math"/>
          <w:i/>
          <w:color w:val="FF0000"/>
          <w:lang w:val="fr-FR"/>
        </w:rPr>
        <w:t xml:space="preserve"> </w:t>
      </w:r>
    </w:p>
    <w:p w14:paraId="33B5B17A" w14:textId="0B116D9A" w:rsidR="00767112" w:rsidRPr="00455A2F" w:rsidRDefault="00767112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b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b/>
                    <w:i/>
                    <w:lang w:val="fr-F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5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b/>
                    <w:i/>
                    <w:lang w:val="fr-F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7</m:t>
                </m:r>
              </m:den>
            </m:f>
          </m:den>
        </m:f>
      </m:oMath>
      <w:r w:rsidR="00455A2F">
        <w:rPr>
          <w:rFonts w:eastAsiaTheme="minorEastAsia"/>
          <w:lang w:val="fr-FR"/>
        </w:rPr>
        <w:tab/>
      </w:r>
      <w:r w:rsidR="00455A2F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5</m:t>
                </m:r>
              </m:den>
            </m:f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val="fr-FR"/>
                      </w:rPr>
                      <m:t>7</m:t>
                    </m:r>
                  </m:den>
                </m:f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7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3×7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5×2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21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10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17EE9486" w14:textId="040304C4" w:rsidR="00455A2F" w:rsidRPr="00455A2F" w:rsidRDefault="00455A2F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b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b/>
                    <w:i/>
                    <w:lang w:val="fr-F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hAnsi="Cambria Math"/>
                <w:lang w:val="fr-FR"/>
              </w:rPr>
              <m:t>2</m:t>
            </m:r>
          </m:den>
        </m:f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1×1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3×2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6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07F58FC9" w14:textId="11218238" w:rsidR="00767112" w:rsidRDefault="00767112" w:rsidP="00767112">
      <w:pPr>
        <w:pStyle w:val="Paragraphedeliste"/>
        <w:numPr>
          <w:ilvl w:val="1"/>
          <w:numId w:val="1"/>
        </w:numPr>
        <w:rPr>
          <w:lang w:val="fr-FR"/>
        </w:rPr>
      </w:pPr>
    </w:p>
    <w:p w14:paraId="545A86B1" w14:textId="4C03F75D" w:rsidR="003D0629" w:rsidRDefault="003D0629" w:rsidP="003D0629">
      <w:pPr>
        <w:pStyle w:val="Paragraphedeliste"/>
        <w:ind w:left="0"/>
        <w:rPr>
          <w:lang w:val="fr-FR"/>
        </w:rPr>
      </w:pPr>
    </w:p>
    <w:p w14:paraId="2BAEF99A" w14:textId="31EBF0E5" w:rsidR="003D0629" w:rsidRPr="002436AF" w:rsidRDefault="009F2E08" w:rsidP="003D062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436AF">
        <w:rPr>
          <w:b/>
          <w:u w:val="single"/>
          <w:lang w:val="fr-FR"/>
        </w:rPr>
        <w:t>Additionner ou soustraire des fractions</w:t>
      </w:r>
    </w:p>
    <w:p w14:paraId="16EC1252" w14:textId="18FE5262" w:rsidR="00895BB5" w:rsidRPr="00EA1378" w:rsidRDefault="00DF6A88" w:rsidP="009A2A0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895BB5" w:rsidRPr="00763A05">
        <w:rPr>
          <w:color w:val="FF0000"/>
          <w:lang w:val="fr-FR"/>
        </w:rPr>
        <w:t xml:space="preserve">. </w:t>
      </w:r>
      <w:r w:rsidR="00895BB5">
        <w:rPr>
          <w:color w:val="FF0000"/>
          <w:lang w:val="fr-FR"/>
        </w:rPr>
        <w:t>Pour additionner ou soustraire des fractions :</w:t>
      </w:r>
      <w:r w:rsidR="00895BB5">
        <w:rPr>
          <w:color w:val="FF0000"/>
          <w:lang w:val="fr-FR"/>
        </w:rPr>
        <w:br/>
        <w:t xml:space="preserve">- Si les dénominateurs ne sont pas </w:t>
      </w:r>
      <m:oMath>
        <m:r>
          <w:rPr>
            <w:rFonts w:ascii="Cambria Math" w:hAnsi="Cambria Math"/>
            <w:color w:val="FF0000"/>
            <w:lang w:val="fr-FR"/>
          </w:rPr>
          <m:t>=</m:t>
        </m:r>
      </m:oMath>
      <w:r w:rsidR="00895BB5">
        <w:rPr>
          <w:color w:val="FF0000"/>
          <w:lang w:val="fr-FR"/>
        </w:rPr>
        <w:t> : On multiplie</w:t>
      </w:r>
      <w:r w:rsidR="00895BB5" w:rsidRPr="00EA1378">
        <w:rPr>
          <w:color w:val="FF0000"/>
          <w:lang w:val="fr-FR"/>
        </w:rPr>
        <w:t xml:space="preserve"> </w:t>
      </w:r>
      <w:r w:rsidR="00895BB5">
        <w:rPr>
          <w:color w:val="FF0000"/>
          <w:lang w:val="fr-FR"/>
        </w:rPr>
        <w:t xml:space="preserve">chaque fraction </w:t>
      </w:r>
      <w:r w:rsidR="00895BB5" w:rsidRPr="00D03E4E">
        <w:rPr>
          <w:color w:val="FF0000"/>
          <w:u w:val="single"/>
          <w:lang w:val="fr-FR"/>
        </w:rPr>
        <w:t>en haut et en bas</w:t>
      </w:r>
      <w:r w:rsidR="00895BB5">
        <w:rPr>
          <w:color w:val="FF0000"/>
          <w:lang w:val="fr-FR"/>
        </w:rPr>
        <w:t xml:space="preserve"> par le</w:t>
      </w:r>
      <w:r w:rsidR="009A2A01">
        <w:rPr>
          <w:color w:val="FF0000"/>
          <w:lang w:val="fr-FR"/>
        </w:rPr>
        <w:t>s</w:t>
      </w:r>
      <w:r w:rsidR="00895BB5">
        <w:rPr>
          <w:color w:val="FF0000"/>
          <w:lang w:val="fr-FR"/>
        </w:rPr>
        <w:t xml:space="preserve"> </w:t>
      </w:r>
      <w:r w:rsidR="00895BB5" w:rsidRPr="00EA1378">
        <w:rPr>
          <w:color w:val="FF0000"/>
          <w:u w:val="single"/>
          <w:lang w:val="fr-FR"/>
        </w:rPr>
        <w:t>autres</w:t>
      </w:r>
      <w:r w:rsidR="00895BB5">
        <w:rPr>
          <w:color w:val="FF0000"/>
          <w:lang w:val="fr-FR"/>
        </w:rPr>
        <w:t xml:space="preserve"> dénominateurs.</w:t>
      </w:r>
      <w:r w:rsidR="00895BB5">
        <w:rPr>
          <w:color w:val="FF0000"/>
          <w:lang w:val="fr-FR"/>
        </w:rPr>
        <w:br/>
        <w:t xml:space="preserve"> </w:t>
      </w:r>
      <w:proofErr w:type="gramStart"/>
      <w:r w:rsidR="00895BB5">
        <w:rPr>
          <w:color w:val="FF0000"/>
          <w:lang w:val="fr-FR"/>
        </w:rPr>
        <w:t xml:space="preserve">   (</w:t>
      </w:r>
      <w:proofErr w:type="gramEnd"/>
      <w:r w:rsidR="00895BB5">
        <w:rPr>
          <w:color w:val="FF0000"/>
          <w:lang w:val="fr-FR"/>
        </w:rPr>
        <w:t xml:space="preserve"> On peut </w:t>
      </w:r>
      <w:r w:rsidR="004A2D38">
        <w:rPr>
          <w:color w:val="FF0000"/>
          <w:lang w:val="fr-FR"/>
        </w:rPr>
        <w:t>aller plus vite</w:t>
      </w:r>
      <w:r w:rsidR="00895BB5">
        <w:rPr>
          <w:color w:val="FF0000"/>
          <w:lang w:val="fr-FR"/>
        </w:rPr>
        <w:t xml:space="preserve"> en </w:t>
      </w:r>
      <m:oMath>
        <m:r>
          <w:rPr>
            <w:rFonts w:ascii="Cambria Math" w:hAnsi="Cambria Math"/>
            <w:color w:val="FF0000"/>
            <w:lang w:val="fr-FR"/>
          </w:rPr>
          <m:t>×</m:t>
        </m:r>
      </m:oMath>
      <w:r w:rsidR="00895BB5">
        <w:rPr>
          <w:rFonts w:eastAsiaTheme="minorEastAsia"/>
          <w:color w:val="FF0000"/>
          <w:lang w:val="fr-FR"/>
        </w:rPr>
        <w:t xml:space="preserve"> </w:t>
      </w:r>
      <w:r w:rsidR="00895BB5">
        <w:rPr>
          <w:color w:val="FF0000"/>
          <w:lang w:val="fr-FR"/>
        </w:rPr>
        <w:t xml:space="preserve">par des petits nombres, le but </w:t>
      </w:r>
      <w:r w:rsidR="003515BA">
        <w:rPr>
          <w:color w:val="FF0000"/>
          <w:lang w:val="fr-FR"/>
        </w:rPr>
        <w:t>étant</w:t>
      </w:r>
      <w:r w:rsidR="00895BB5">
        <w:rPr>
          <w:color w:val="FF0000"/>
          <w:lang w:val="fr-FR"/>
        </w:rPr>
        <w:t xml:space="preserve"> d’égaliser les dénominateurs). </w:t>
      </w:r>
      <w:r w:rsidR="00895BB5">
        <w:rPr>
          <w:color w:val="FF0000"/>
          <w:lang w:val="fr-FR"/>
        </w:rPr>
        <w:br/>
        <w:t xml:space="preserve">- Une fois que les dénominateurs </w:t>
      </w:r>
      <w:r w:rsidR="00895BB5" w:rsidRPr="000D1509">
        <w:rPr>
          <w:color w:val="7030A0"/>
          <w:lang w:val="fr-FR"/>
        </w:rPr>
        <w:t xml:space="preserve">sont </w:t>
      </w:r>
      <m:oMath>
        <m:r>
          <w:rPr>
            <w:rFonts w:ascii="Cambria Math" w:hAnsi="Cambria Math"/>
            <w:color w:val="7030A0"/>
            <w:lang w:val="fr-FR"/>
          </w:rPr>
          <m:t>=</m:t>
        </m:r>
      </m:oMath>
      <w:r w:rsidR="00895BB5">
        <w:rPr>
          <w:color w:val="FF0000"/>
          <w:lang w:val="fr-FR"/>
        </w:rPr>
        <w:t> : On ajoute/soustrait les numérateurs, et on laisse un unique dénominateur.</w:t>
      </w:r>
    </w:p>
    <w:p w14:paraId="40740F83" w14:textId="77777777" w:rsidR="00427012" w:rsidRPr="00427012" w:rsidRDefault="009A2A01" w:rsidP="00895BB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</w:p>
    <w:p w14:paraId="03B8F659" w14:textId="43B8DD83" w:rsidR="006F76AF" w:rsidRPr="006F76AF" w:rsidRDefault="00000000" w:rsidP="004270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18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20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15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18+20-15</m:t>
            </m:r>
          </m:num>
          <m:den>
            <m:r>
              <w:rPr>
                <w:rFonts w:ascii="Cambria Math" w:hAnsi="Cambria Math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23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30</m:t>
            </m:r>
          </m:den>
        </m:f>
      </m:oMath>
      <w:r w:rsidR="006F76AF">
        <w:rPr>
          <w:rFonts w:eastAsiaTheme="minorEastAsia"/>
          <w:lang w:val="fr-FR"/>
        </w:rPr>
        <w:t xml:space="preserve"> </w:t>
      </w:r>
    </w:p>
    <w:p w14:paraId="11BE8B5D" w14:textId="029AB25B" w:rsidR="00895BB5" w:rsidRDefault="009A2A01" w:rsidP="00895BB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 </w:t>
      </w:r>
    </w:p>
    <w:sectPr w:rsidR="00895BB5" w:rsidSect="006630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EEE"/>
    <w:multiLevelType w:val="multilevel"/>
    <w:tmpl w:val="41ACE056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bCs/>
        <w:i w:val="0"/>
        <w:u w:val="none"/>
      </w:rPr>
    </w:lvl>
    <w:lvl w:ilvl="1">
      <w:start w:val="1"/>
      <w:numFmt w:val="decimal"/>
      <w:lvlText w:val="Exemple 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rcice 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121361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6BE2"/>
    <w:rsid w:val="00007572"/>
    <w:rsid w:val="00010D9C"/>
    <w:rsid w:val="00016CE1"/>
    <w:rsid w:val="000225F5"/>
    <w:rsid w:val="00023C3B"/>
    <w:rsid w:val="00025C18"/>
    <w:rsid w:val="00027851"/>
    <w:rsid w:val="0003178A"/>
    <w:rsid w:val="00042569"/>
    <w:rsid w:val="00045574"/>
    <w:rsid w:val="00051732"/>
    <w:rsid w:val="00055416"/>
    <w:rsid w:val="00056721"/>
    <w:rsid w:val="00066B68"/>
    <w:rsid w:val="00072C5D"/>
    <w:rsid w:val="000762BB"/>
    <w:rsid w:val="00076DF4"/>
    <w:rsid w:val="00077C0A"/>
    <w:rsid w:val="00091E4D"/>
    <w:rsid w:val="00093F5A"/>
    <w:rsid w:val="000A1309"/>
    <w:rsid w:val="000B1070"/>
    <w:rsid w:val="000B1BF4"/>
    <w:rsid w:val="000B4BC8"/>
    <w:rsid w:val="000C1F1F"/>
    <w:rsid w:val="000C3785"/>
    <w:rsid w:val="000D1509"/>
    <w:rsid w:val="000D2F3E"/>
    <w:rsid w:val="000E24C6"/>
    <w:rsid w:val="00101606"/>
    <w:rsid w:val="00107B0F"/>
    <w:rsid w:val="0011432F"/>
    <w:rsid w:val="00114454"/>
    <w:rsid w:val="001304A8"/>
    <w:rsid w:val="001308A3"/>
    <w:rsid w:val="001330B9"/>
    <w:rsid w:val="00141320"/>
    <w:rsid w:val="0014524B"/>
    <w:rsid w:val="00164712"/>
    <w:rsid w:val="00177742"/>
    <w:rsid w:val="0018501B"/>
    <w:rsid w:val="001B1A10"/>
    <w:rsid w:val="001C6218"/>
    <w:rsid w:val="001C6985"/>
    <w:rsid w:val="001D0B02"/>
    <w:rsid w:val="001D1114"/>
    <w:rsid w:val="001D64B2"/>
    <w:rsid w:val="001D677C"/>
    <w:rsid w:val="001E3BC6"/>
    <w:rsid w:val="001E3E7D"/>
    <w:rsid w:val="001E6D2D"/>
    <w:rsid w:val="001F6930"/>
    <w:rsid w:val="00205F19"/>
    <w:rsid w:val="002113A5"/>
    <w:rsid w:val="002333B1"/>
    <w:rsid w:val="002436AF"/>
    <w:rsid w:val="00254A1B"/>
    <w:rsid w:val="00256780"/>
    <w:rsid w:val="00261CFB"/>
    <w:rsid w:val="002627FD"/>
    <w:rsid w:val="00267115"/>
    <w:rsid w:val="002674F6"/>
    <w:rsid w:val="00271B40"/>
    <w:rsid w:val="0027269E"/>
    <w:rsid w:val="00275E1B"/>
    <w:rsid w:val="002A4627"/>
    <w:rsid w:val="002A4D95"/>
    <w:rsid w:val="002A63E0"/>
    <w:rsid w:val="002A6F1F"/>
    <w:rsid w:val="002B004B"/>
    <w:rsid w:val="002B6A45"/>
    <w:rsid w:val="002C163D"/>
    <w:rsid w:val="002C258C"/>
    <w:rsid w:val="002D1805"/>
    <w:rsid w:val="002D2E8E"/>
    <w:rsid w:val="002D48E9"/>
    <w:rsid w:val="002E6518"/>
    <w:rsid w:val="002F2BA6"/>
    <w:rsid w:val="002F45BF"/>
    <w:rsid w:val="002F647D"/>
    <w:rsid w:val="00307C07"/>
    <w:rsid w:val="00312120"/>
    <w:rsid w:val="00321420"/>
    <w:rsid w:val="00323A2F"/>
    <w:rsid w:val="00324D84"/>
    <w:rsid w:val="00326987"/>
    <w:rsid w:val="00341194"/>
    <w:rsid w:val="003439AB"/>
    <w:rsid w:val="00344B2D"/>
    <w:rsid w:val="00347F64"/>
    <w:rsid w:val="003515BA"/>
    <w:rsid w:val="0035314B"/>
    <w:rsid w:val="003627F4"/>
    <w:rsid w:val="00370A49"/>
    <w:rsid w:val="00376110"/>
    <w:rsid w:val="0037628A"/>
    <w:rsid w:val="00377560"/>
    <w:rsid w:val="003827D4"/>
    <w:rsid w:val="00385E85"/>
    <w:rsid w:val="003C2565"/>
    <w:rsid w:val="003D0629"/>
    <w:rsid w:val="003D56DA"/>
    <w:rsid w:val="003E1202"/>
    <w:rsid w:val="003F01B9"/>
    <w:rsid w:val="003F0CC6"/>
    <w:rsid w:val="0041151B"/>
    <w:rsid w:val="00426A57"/>
    <w:rsid w:val="00427012"/>
    <w:rsid w:val="00433294"/>
    <w:rsid w:val="00434164"/>
    <w:rsid w:val="00441028"/>
    <w:rsid w:val="004445BC"/>
    <w:rsid w:val="00453B66"/>
    <w:rsid w:val="00454BD2"/>
    <w:rsid w:val="00455A2F"/>
    <w:rsid w:val="00455FA7"/>
    <w:rsid w:val="00471BBE"/>
    <w:rsid w:val="00476E76"/>
    <w:rsid w:val="004824EC"/>
    <w:rsid w:val="00495624"/>
    <w:rsid w:val="0049604C"/>
    <w:rsid w:val="004A2D38"/>
    <w:rsid w:val="004B4608"/>
    <w:rsid w:val="004B602B"/>
    <w:rsid w:val="004C3A6A"/>
    <w:rsid w:val="004C65B2"/>
    <w:rsid w:val="004D3267"/>
    <w:rsid w:val="004E5AD6"/>
    <w:rsid w:val="004E6ED8"/>
    <w:rsid w:val="004F403E"/>
    <w:rsid w:val="004F479C"/>
    <w:rsid w:val="004F5257"/>
    <w:rsid w:val="00503FE5"/>
    <w:rsid w:val="00513E71"/>
    <w:rsid w:val="00514101"/>
    <w:rsid w:val="00522ECC"/>
    <w:rsid w:val="0057527F"/>
    <w:rsid w:val="00577770"/>
    <w:rsid w:val="005B067F"/>
    <w:rsid w:val="005B363C"/>
    <w:rsid w:val="005B52F8"/>
    <w:rsid w:val="005B723A"/>
    <w:rsid w:val="005C51B4"/>
    <w:rsid w:val="005D3366"/>
    <w:rsid w:val="005D43F9"/>
    <w:rsid w:val="005E6448"/>
    <w:rsid w:val="00623F4C"/>
    <w:rsid w:val="006354A0"/>
    <w:rsid w:val="00653DBF"/>
    <w:rsid w:val="00661B4F"/>
    <w:rsid w:val="0066306D"/>
    <w:rsid w:val="00664381"/>
    <w:rsid w:val="006703C7"/>
    <w:rsid w:val="00671D6C"/>
    <w:rsid w:val="0067201D"/>
    <w:rsid w:val="006800BB"/>
    <w:rsid w:val="0068308D"/>
    <w:rsid w:val="006969FC"/>
    <w:rsid w:val="006A1292"/>
    <w:rsid w:val="006B258F"/>
    <w:rsid w:val="006C0BAB"/>
    <w:rsid w:val="006C1C79"/>
    <w:rsid w:val="006E1F7C"/>
    <w:rsid w:val="006E4C29"/>
    <w:rsid w:val="006E6F6C"/>
    <w:rsid w:val="006E736B"/>
    <w:rsid w:val="006F2D53"/>
    <w:rsid w:val="006F5910"/>
    <w:rsid w:val="006F76AF"/>
    <w:rsid w:val="006F79C1"/>
    <w:rsid w:val="007039E3"/>
    <w:rsid w:val="00714437"/>
    <w:rsid w:val="00725598"/>
    <w:rsid w:val="00730D06"/>
    <w:rsid w:val="00736524"/>
    <w:rsid w:val="00741EA7"/>
    <w:rsid w:val="0075006D"/>
    <w:rsid w:val="007524AB"/>
    <w:rsid w:val="00763A05"/>
    <w:rsid w:val="00764A3B"/>
    <w:rsid w:val="00767112"/>
    <w:rsid w:val="00774E53"/>
    <w:rsid w:val="0077733F"/>
    <w:rsid w:val="00780A2C"/>
    <w:rsid w:val="007A67BF"/>
    <w:rsid w:val="007C26A0"/>
    <w:rsid w:val="007C7C84"/>
    <w:rsid w:val="007D7348"/>
    <w:rsid w:val="007E6921"/>
    <w:rsid w:val="007E7041"/>
    <w:rsid w:val="007F2B29"/>
    <w:rsid w:val="007F458F"/>
    <w:rsid w:val="00804F48"/>
    <w:rsid w:val="00807095"/>
    <w:rsid w:val="00811033"/>
    <w:rsid w:val="00813FF8"/>
    <w:rsid w:val="008160C4"/>
    <w:rsid w:val="0081693E"/>
    <w:rsid w:val="0082431C"/>
    <w:rsid w:val="00834796"/>
    <w:rsid w:val="00847CA1"/>
    <w:rsid w:val="00850E10"/>
    <w:rsid w:val="00857681"/>
    <w:rsid w:val="008708AB"/>
    <w:rsid w:val="00874B3B"/>
    <w:rsid w:val="00884143"/>
    <w:rsid w:val="00886A33"/>
    <w:rsid w:val="00895BB5"/>
    <w:rsid w:val="00897F14"/>
    <w:rsid w:val="008A2AE6"/>
    <w:rsid w:val="008A32DD"/>
    <w:rsid w:val="008A449B"/>
    <w:rsid w:val="008B3974"/>
    <w:rsid w:val="008B4B2A"/>
    <w:rsid w:val="008B527C"/>
    <w:rsid w:val="008C51BD"/>
    <w:rsid w:val="008C6BA7"/>
    <w:rsid w:val="008C7801"/>
    <w:rsid w:val="008D03E6"/>
    <w:rsid w:val="008D71F4"/>
    <w:rsid w:val="008E4B0D"/>
    <w:rsid w:val="00912105"/>
    <w:rsid w:val="009312B4"/>
    <w:rsid w:val="00931CAE"/>
    <w:rsid w:val="00940785"/>
    <w:rsid w:val="00957489"/>
    <w:rsid w:val="00967CD9"/>
    <w:rsid w:val="00972437"/>
    <w:rsid w:val="00972732"/>
    <w:rsid w:val="009767CE"/>
    <w:rsid w:val="009867B4"/>
    <w:rsid w:val="00986864"/>
    <w:rsid w:val="009A2A01"/>
    <w:rsid w:val="009A5D71"/>
    <w:rsid w:val="009B5CA3"/>
    <w:rsid w:val="009C6E45"/>
    <w:rsid w:val="009D374F"/>
    <w:rsid w:val="009D6BE2"/>
    <w:rsid w:val="009E1E60"/>
    <w:rsid w:val="009E1FE6"/>
    <w:rsid w:val="009F2E08"/>
    <w:rsid w:val="009F434E"/>
    <w:rsid w:val="00A24B48"/>
    <w:rsid w:val="00A315B1"/>
    <w:rsid w:val="00A32CA1"/>
    <w:rsid w:val="00A33DA9"/>
    <w:rsid w:val="00A33F75"/>
    <w:rsid w:val="00A40A36"/>
    <w:rsid w:val="00A44ADA"/>
    <w:rsid w:val="00A60CD2"/>
    <w:rsid w:val="00A6642F"/>
    <w:rsid w:val="00A67131"/>
    <w:rsid w:val="00AA42C3"/>
    <w:rsid w:val="00AA63A0"/>
    <w:rsid w:val="00AB2F7E"/>
    <w:rsid w:val="00AC4173"/>
    <w:rsid w:val="00AC4BE6"/>
    <w:rsid w:val="00AF7F23"/>
    <w:rsid w:val="00B0504E"/>
    <w:rsid w:val="00B05A6A"/>
    <w:rsid w:val="00B10C2C"/>
    <w:rsid w:val="00B12AD1"/>
    <w:rsid w:val="00B15BD8"/>
    <w:rsid w:val="00B23584"/>
    <w:rsid w:val="00B417B0"/>
    <w:rsid w:val="00B43C36"/>
    <w:rsid w:val="00B52A99"/>
    <w:rsid w:val="00B52C46"/>
    <w:rsid w:val="00B61FC4"/>
    <w:rsid w:val="00B65FCA"/>
    <w:rsid w:val="00B72A5D"/>
    <w:rsid w:val="00B743E1"/>
    <w:rsid w:val="00B7503C"/>
    <w:rsid w:val="00B97F0C"/>
    <w:rsid w:val="00BA7717"/>
    <w:rsid w:val="00BB0BD8"/>
    <w:rsid w:val="00BB2B44"/>
    <w:rsid w:val="00BC3808"/>
    <w:rsid w:val="00BD5831"/>
    <w:rsid w:val="00BD74D8"/>
    <w:rsid w:val="00BE41E4"/>
    <w:rsid w:val="00BE4FA0"/>
    <w:rsid w:val="00BF1C52"/>
    <w:rsid w:val="00BF790F"/>
    <w:rsid w:val="00C152BA"/>
    <w:rsid w:val="00C2101B"/>
    <w:rsid w:val="00C359FC"/>
    <w:rsid w:val="00C374EC"/>
    <w:rsid w:val="00C450BD"/>
    <w:rsid w:val="00C54DE8"/>
    <w:rsid w:val="00C6113F"/>
    <w:rsid w:val="00C717BD"/>
    <w:rsid w:val="00C7284A"/>
    <w:rsid w:val="00C760F3"/>
    <w:rsid w:val="00C7622A"/>
    <w:rsid w:val="00C8030B"/>
    <w:rsid w:val="00C8237C"/>
    <w:rsid w:val="00C86B9C"/>
    <w:rsid w:val="00C87E70"/>
    <w:rsid w:val="00C93669"/>
    <w:rsid w:val="00C95B46"/>
    <w:rsid w:val="00C96F01"/>
    <w:rsid w:val="00CB5FB7"/>
    <w:rsid w:val="00CD6E81"/>
    <w:rsid w:val="00CE3A31"/>
    <w:rsid w:val="00CE3AC9"/>
    <w:rsid w:val="00D03E4E"/>
    <w:rsid w:val="00D07881"/>
    <w:rsid w:val="00D22FD3"/>
    <w:rsid w:val="00D246BB"/>
    <w:rsid w:val="00D254C4"/>
    <w:rsid w:val="00D32356"/>
    <w:rsid w:val="00D33CDE"/>
    <w:rsid w:val="00D42ACF"/>
    <w:rsid w:val="00D44779"/>
    <w:rsid w:val="00D52779"/>
    <w:rsid w:val="00D550E1"/>
    <w:rsid w:val="00D63FF1"/>
    <w:rsid w:val="00D70B6A"/>
    <w:rsid w:val="00D74630"/>
    <w:rsid w:val="00D75EE5"/>
    <w:rsid w:val="00D775CE"/>
    <w:rsid w:val="00D81F03"/>
    <w:rsid w:val="00D90719"/>
    <w:rsid w:val="00D92AE1"/>
    <w:rsid w:val="00D94254"/>
    <w:rsid w:val="00D967AB"/>
    <w:rsid w:val="00DA3DEA"/>
    <w:rsid w:val="00DA455E"/>
    <w:rsid w:val="00DC12EE"/>
    <w:rsid w:val="00DD061D"/>
    <w:rsid w:val="00DE052B"/>
    <w:rsid w:val="00DF1196"/>
    <w:rsid w:val="00DF2009"/>
    <w:rsid w:val="00DF5BCF"/>
    <w:rsid w:val="00DF6A88"/>
    <w:rsid w:val="00E17C1B"/>
    <w:rsid w:val="00E20F7A"/>
    <w:rsid w:val="00E26C40"/>
    <w:rsid w:val="00E33A08"/>
    <w:rsid w:val="00E369B2"/>
    <w:rsid w:val="00E44317"/>
    <w:rsid w:val="00E45AB7"/>
    <w:rsid w:val="00E762D1"/>
    <w:rsid w:val="00E77122"/>
    <w:rsid w:val="00E80548"/>
    <w:rsid w:val="00E949D3"/>
    <w:rsid w:val="00EA1378"/>
    <w:rsid w:val="00EA3D01"/>
    <w:rsid w:val="00EA7688"/>
    <w:rsid w:val="00EC0B45"/>
    <w:rsid w:val="00EC1E39"/>
    <w:rsid w:val="00EC4F76"/>
    <w:rsid w:val="00EC554E"/>
    <w:rsid w:val="00ED08D9"/>
    <w:rsid w:val="00ED7C04"/>
    <w:rsid w:val="00EE356C"/>
    <w:rsid w:val="00EF5841"/>
    <w:rsid w:val="00EF6304"/>
    <w:rsid w:val="00F067F4"/>
    <w:rsid w:val="00F06E9B"/>
    <w:rsid w:val="00F11995"/>
    <w:rsid w:val="00F20A38"/>
    <w:rsid w:val="00F36648"/>
    <w:rsid w:val="00F40939"/>
    <w:rsid w:val="00F40B35"/>
    <w:rsid w:val="00F43AC7"/>
    <w:rsid w:val="00F56E90"/>
    <w:rsid w:val="00F6467C"/>
    <w:rsid w:val="00F6623F"/>
    <w:rsid w:val="00F707D1"/>
    <w:rsid w:val="00F71D98"/>
    <w:rsid w:val="00F76BEA"/>
    <w:rsid w:val="00F80796"/>
    <w:rsid w:val="00F8382F"/>
    <w:rsid w:val="00F90EA7"/>
    <w:rsid w:val="00F96D84"/>
    <w:rsid w:val="00F96FCF"/>
    <w:rsid w:val="00FC154F"/>
    <w:rsid w:val="00FE0A8E"/>
    <w:rsid w:val="00FF0468"/>
    <w:rsid w:val="00FF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8D13"/>
  <w15:chartTrackingRefBased/>
  <w15:docId w15:val="{BE389041-E9A5-41F9-BAA1-9A4691A4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B4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D6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6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6B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6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6B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6B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6B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6B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6B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6B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9D6B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D6B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9D6B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9D6B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D6B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D6B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D6B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D6B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9D6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6B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6B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6B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9D6B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6B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9D6B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6B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6B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6B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9D6BE2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D374F"/>
    <w:rPr>
      <w:color w:val="666666"/>
    </w:rPr>
  </w:style>
  <w:style w:type="character" w:customStyle="1" w:styleId="markedcontent">
    <w:name w:val="markedcontent"/>
    <w:basedOn w:val="Policepardfaut"/>
    <w:rsid w:val="00AA63A0"/>
  </w:style>
  <w:style w:type="table" w:styleId="Grilledutableau">
    <w:name w:val="Table Grid"/>
    <w:basedOn w:val="TableauNormal"/>
    <w:uiPriority w:val="59"/>
    <w:rsid w:val="006F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498</cp:revision>
  <dcterms:created xsi:type="dcterms:W3CDTF">2024-05-29T20:53:00Z</dcterms:created>
  <dcterms:modified xsi:type="dcterms:W3CDTF">2024-06-02T14:23:00Z</dcterms:modified>
</cp:coreProperties>
</file>