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01EF19C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 xml:space="preserve">qui apparaissent </w:t>
      </w:r>
      <w:bookmarkStart w:id="0" w:name="_Hlk169014752"/>
      <w:r w:rsidR="00BD74D8">
        <w:rPr>
          <w:rStyle w:val="markedcontent"/>
          <w:rFonts w:cs="Arial"/>
          <w:color w:val="FF0000"/>
          <w:lang w:val="fr-FR"/>
        </w:rPr>
        <w:t xml:space="preserve">à la fois </w:t>
      </w:r>
      <w:bookmarkEnd w:id="0"/>
      <w:r w:rsidR="00BD74D8">
        <w:rPr>
          <w:rStyle w:val="markedcontent"/>
          <w:rFonts w:cs="Arial"/>
          <w:color w:val="FF0000"/>
          <w:lang w:val="fr-FR"/>
        </w:rPr>
        <w:t>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u w:val="single"/>
            <w:lang w:val="fr-FR"/>
          </w:rPr>
          <m:t>×</m:t>
        </m:r>
      </m:oMath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04A0D283" w14:textId="31F01C60" w:rsidR="008758FC" w:rsidRPr="008758FC" w:rsidRDefault="00B10C2C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  <w:r w:rsidR="00E121EA">
        <w:rPr>
          <w:rFonts w:eastAsiaTheme="minorEastAsia"/>
          <w:lang w:val="fr-FR"/>
        </w:rPr>
        <w:t xml:space="preserve">. </w:t>
      </w:r>
      <w:r w:rsidR="00E121EA">
        <w:rPr>
          <w:rFonts w:eastAsiaTheme="minorEastAsia"/>
          <w:lang w:val="fr-FR"/>
        </w:rPr>
        <w:tab/>
      </w:r>
      <w:r w:rsidR="00C04E9E">
        <w:rPr>
          <w:rFonts w:eastAsiaTheme="minorEastAsia"/>
          <w:lang w:val="fr-FR"/>
        </w:rPr>
        <w:br/>
      </w:r>
      <w:r w:rsidR="00E121EA">
        <w:rPr>
          <w:color w:val="808080" w:themeColor="background1" w:themeShade="80"/>
          <w:lang w:val="fr-FR"/>
        </w:rPr>
        <w:t xml:space="preserve">On </w:t>
      </w:r>
      <w:r w:rsidR="008758FC" w:rsidRPr="00CD6E81">
        <w:rPr>
          <w:color w:val="808080" w:themeColor="background1" w:themeShade="80"/>
          <w:lang w:val="fr-FR"/>
        </w:rPr>
        <w:t>décompos</w:t>
      </w:r>
      <w:r w:rsidR="00E121EA">
        <w:rPr>
          <w:color w:val="808080" w:themeColor="background1" w:themeShade="80"/>
          <w:lang w:val="fr-FR"/>
        </w:rPr>
        <w:t>e en facteurs premiers</w:t>
      </w:r>
      <w:r w:rsidR="00C04E9E">
        <w:rPr>
          <w:color w:val="808080" w:themeColor="background1" w:themeShade="80"/>
          <w:lang w:val="fr-FR"/>
        </w:rPr>
        <w:t> :</w:t>
      </w:r>
      <w:r w:rsidR="00E121EA">
        <w:rPr>
          <w:color w:val="808080" w:themeColor="background1" w:themeShade="80"/>
          <w:lang w:val="fr-FR"/>
        </w:rPr>
        <w:t> 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="008758FC"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</w:p>
    <w:p w14:paraId="10487E95" w14:textId="78715528" w:rsidR="00CD6E81" w:rsidRPr="005F6A97" w:rsidRDefault="00D24A9B" w:rsidP="008758FC">
      <w:pPr>
        <w:pStyle w:val="Paragraphedeliste"/>
        <w:ind w:left="0"/>
        <w:rPr>
          <w:lang w:val="fr-FR"/>
        </w:rPr>
      </w:pPr>
      <w:r>
        <w:rPr>
          <w:rFonts w:eastAsiaTheme="minorEastAsia"/>
          <w:bdr w:val="single" w:sz="4" w:space="0" w:color="auto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48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den>
        </m:f>
      </m:oMath>
      <w:r w:rsidR="00CD6E81" w:rsidRPr="008758FC">
        <w:rPr>
          <w:rFonts w:eastAsiaTheme="minorEastAsia"/>
          <w:bdr w:val="single" w:sz="4" w:space="0" w:color="auto"/>
          <w:lang w:val="fr-FR"/>
        </w:rPr>
        <w:t xml:space="preserve"> </w:t>
      </w:r>
      <w:r w:rsidR="003E4678">
        <w:rPr>
          <w:rFonts w:eastAsiaTheme="minorEastAsia"/>
          <w:lang w:val="fr-FR"/>
        </w:rPr>
        <w:t xml:space="preserve"> </w:t>
      </w:r>
      <w:r w:rsidR="003E4678">
        <w:rPr>
          <w:rFonts w:eastAsiaTheme="minorEastAsia"/>
          <w:lang w:val="fr-FR"/>
        </w:rPr>
        <w:tab/>
      </w:r>
      <w:r w:rsidR="005F6A97">
        <w:rPr>
          <w:rFonts w:eastAsiaTheme="minorEastAsia"/>
          <w:lang w:val="fr-FR"/>
        </w:rPr>
        <w:br/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 w:rsidRPr="008758FC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×</m:t>
        </m:r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. Ne </w:t>
      </w:r>
      <w:r w:rsidR="005F6A97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5F6A97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écrire :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3×7+1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 </w:t>
      </w:r>
    </w:p>
    <w:p w14:paraId="4FC1EBE5" w14:textId="43F22F97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342DB883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</w:t>
      </w:r>
      <w:r w:rsidR="00B4391F">
        <w:rPr>
          <w:rStyle w:val="markedcontent"/>
          <w:rFonts w:cs="Arial"/>
          <w:color w:val="FF0000"/>
          <w:lang w:val="fr-FR"/>
        </w:rPr>
        <w:t xml:space="preserve"> simple</w:t>
      </w:r>
      <w:r w:rsidR="00AB2F7E">
        <w:rPr>
          <w:rStyle w:val="markedcontent"/>
          <w:rFonts w:cs="Arial"/>
          <w:color w:val="FF0000"/>
          <w:lang w:val="fr-FR"/>
        </w:rPr>
        <w:t> </w:t>
      </w:r>
      <w:r w:rsidR="006074D6">
        <w:rPr>
          <w:rStyle w:val="markedcontent"/>
          <w:rFonts w:eastAsiaTheme="minorEastAsia" w:cs="Arial"/>
          <w:color w:val="FF0000"/>
          <w:lang w:val="fr-FR"/>
        </w:rPr>
        <w:t>: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  <w:r w:rsidR="00041E06">
        <w:rPr>
          <w:rStyle w:val="markedcontent"/>
          <w:rFonts w:eastAsiaTheme="minorEastAsia" w:cs="Arial"/>
          <w:color w:val="FF0000"/>
          <w:lang w:val="fr-FR"/>
        </w:rPr>
        <w:br/>
      </w:r>
      <w:r w:rsidR="00041E06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041E06">
        <w:rPr>
          <w:rStyle w:val="markedcontent"/>
          <w:rFonts w:eastAsiaTheme="minorEastAsia" w:cs="Arial"/>
          <w:color w:val="FF0000"/>
          <w:lang w:val="fr-FR"/>
        </w:rPr>
        <w:t>On place le signe final devant la fraction, au même niveau que la barre de fraction.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32E7F975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094ECDAC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77EF6E31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bdr w:val="single" w:sz="4" w:space="0" w:color="auto"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bdr w:val="single" w:sz="4" w:space="0" w:color="auto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2B3927E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3B48A65E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u w:val="single"/>
            <w:lang w:val="fr-FR"/>
          </w:rPr>
          <m:t>×</m:t>
        </m:r>
      </m:oMath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</w:t>
      </w:r>
      <w:r w:rsidR="00463B69">
        <w:rPr>
          <w:rFonts w:eastAsiaTheme="minorEastAsia"/>
          <w:color w:val="FF0000"/>
          <w:lang w:val="fr-FR"/>
        </w:rPr>
        <w:t>ou</w:t>
      </w:r>
      <w:r w:rsidR="00B61FC4">
        <w:rPr>
          <w:rFonts w:eastAsiaTheme="minorEastAsia"/>
          <w:color w:val="FF0000"/>
          <w:lang w:val="fr-FR"/>
        </w:rPr>
        <w:t xml:space="preserve"> déplacer </w:t>
      </w:r>
      <w:r w:rsidR="009D374F" w:rsidRPr="00763A05">
        <w:rPr>
          <w:rFonts w:eastAsiaTheme="minorEastAsia"/>
          <w:color w:val="FF0000"/>
          <w:lang w:val="fr-FR"/>
        </w:rPr>
        <w:t xml:space="preserve">la barre </w:t>
      </w:r>
      <w:r w:rsidR="008A2AE6">
        <w:rPr>
          <w:rFonts w:eastAsiaTheme="minorEastAsia"/>
          <w:color w:val="FF0000"/>
          <w:lang w:val="fr-FR"/>
        </w:rPr>
        <w:t>de fractio</w:t>
      </w:r>
      <w:r w:rsidR="00B61FC4">
        <w:rPr>
          <w:rFonts w:eastAsiaTheme="minorEastAsia"/>
          <w:color w:val="FF0000"/>
          <w:lang w:val="fr-FR"/>
        </w:rPr>
        <w:t xml:space="preserve">n 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  <w:r w:rsidR="00E86F1E">
        <w:rPr>
          <w:rFonts w:eastAsiaTheme="minorEastAsia"/>
          <w:color w:val="FF0000"/>
          <w:lang w:val="fr-FR"/>
        </w:rPr>
        <w:t xml:space="preserve">  </w:t>
      </w:r>
    </w:p>
    <w:p w14:paraId="14D87C83" w14:textId="3ABD51F7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2×-4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2×-4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5×2×-4×2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-80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40×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3×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 :</w:t>
      </w:r>
      <w:r w:rsidR="00E8144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5+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</m:oMath>
      <w:r w:rsidR="00EB79EF">
        <w:rPr>
          <w:rStyle w:val="markedcontent"/>
          <w:rFonts w:eastAsiaTheme="minorEastAsia" w:cs="Arial"/>
          <w:color w:val="FF0000"/>
          <w:lang w:val="fr-FR"/>
        </w:rPr>
        <w:t xml:space="preserve">  </w:t>
      </w:r>
    </w:p>
    <w:p w14:paraId="38EEC9CE" w14:textId="5912CE93" w:rsidR="004F403E" w:rsidRPr="00093F5A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577397EA" w14:textId="683E2E96" w:rsidR="004F403E" w:rsidRPr="00F447AF" w:rsidRDefault="00093F5A" w:rsidP="00AB46BA">
      <w:pPr>
        <w:pStyle w:val="Paragraphedeliste"/>
        <w:ind w:left="708" w:firstLine="708"/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854EC85" w14:textId="7C44B357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10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10×2×7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-3×5×5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28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</w:t>
      </w:r>
      <w:r w:rsidR="00E81443">
        <w:rPr>
          <w:rStyle w:val="markedcontent"/>
          <w:rFonts w:eastAsiaTheme="minorEastAsia" w:cs="Arial"/>
          <w:color w:val="FF0000"/>
          <w:lang w:val="fr-FR"/>
        </w:rPr>
        <w:t> :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5+3</m:t>
            </m:r>
          </m:den>
        </m:f>
      </m:oMath>
    </w:p>
    <w:p w14:paraId="52FF83DD" w14:textId="7F24AB56" w:rsidR="00025C18" w:rsidRPr="0009649D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180DECC1" w14:textId="77777777" w:rsidR="0009649D" w:rsidRPr="00847BB9" w:rsidRDefault="0009649D" w:rsidP="0009649D">
      <w:pPr>
        <w:pStyle w:val="Paragraphedeliste"/>
        <w:ind w:left="0"/>
        <w:rPr>
          <w:lang w:val="fr-FR"/>
        </w:rPr>
      </w:pPr>
    </w:p>
    <w:p w14:paraId="0AB36BCE" w14:textId="3F8542CD" w:rsidR="008758FC" w:rsidRPr="0009649D" w:rsidRDefault="00CB5FB7" w:rsidP="00AB46BA">
      <w:pPr>
        <w:pStyle w:val="Paragraphedeliste"/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074D6">
        <w:rPr>
          <w:rFonts w:eastAsiaTheme="minorEastAsia"/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</w:p>
    <w:p w14:paraId="33B5B17A" w14:textId="539AD20A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fr-FR"/>
                  </w:rPr>
                  <m:t>-7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-7</m:t>
                </m: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23BF2CBA" w14:textId="7823987C" w:rsidR="00886684" w:rsidRPr="00455A2F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Pour diviser une fraction par un nombre, on multiplie par l’inverse du nombre.</w:t>
      </w:r>
    </w:p>
    <w:p w14:paraId="17EE9486" w14:textId="1BBAF239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-2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1×1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3×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lang w:val="fr-FR"/>
                      </w:rPr>
                      <m:t>-2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7D966329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377A4BE1" w14:textId="23DAEE5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3C40E657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13A49964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788359CE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  <w:t xml:space="preserve"> </w:t>
      </w:r>
      <w:proofErr w:type="gramStart"/>
      <w:r w:rsidR="00895BB5">
        <w:rPr>
          <w:color w:val="FF0000"/>
          <w:lang w:val="fr-FR"/>
        </w:rPr>
        <w:t xml:space="preserve">   (</w:t>
      </w:r>
      <w:proofErr w:type="gramEnd"/>
      <w:r w:rsidR="00895BB5">
        <w:rPr>
          <w:color w:val="FF0000"/>
          <w:lang w:val="fr-FR"/>
        </w:rPr>
        <w:t xml:space="preserve"> On peut </w:t>
      </w:r>
      <w:r w:rsidR="004A2D38">
        <w:rPr>
          <w:color w:val="FF0000"/>
          <w:lang w:val="fr-FR"/>
        </w:rPr>
        <w:t>aller plus vite</w:t>
      </w:r>
      <w:r w:rsidR="00895BB5">
        <w:rPr>
          <w:color w:val="FF0000"/>
          <w:lang w:val="fr-FR"/>
        </w:rPr>
        <w:t xml:space="preserve"> en </w:t>
      </w:r>
      <w:r w:rsidR="009C7029">
        <w:rPr>
          <w:color w:val="FF0000"/>
          <w:lang w:val="fr-FR"/>
        </w:rPr>
        <w:t>multipliant</w:t>
      </w:r>
      <w:r w:rsidR="00895BB5">
        <w:rPr>
          <w:rFonts w:eastAsiaTheme="minorEastAsia"/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par des petits nombres, le but </w:t>
      </w:r>
      <w:r w:rsidR="003515BA">
        <w:rPr>
          <w:color w:val="FF0000"/>
          <w:lang w:val="fr-FR"/>
        </w:rPr>
        <w:t>étant</w:t>
      </w:r>
      <w:r w:rsidR="00895BB5">
        <w:rPr>
          <w:color w:val="FF0000"/>
          <w:lang w:val="fr-FR"/>
        </w:rPr>
        <w:t xml:space="preserve"> d’égaliser les dénominateurs). </w:t>
      </w:r>
      <w:r w:rsidR="00895BB5">
        <w:rPr>
          <w:color w:val="FF0000"/>
          <w:lang w:val="fr-FR"/>
        </w:rPr>
        <w:br/>
        <w:t>- Une fois que les dénominateurs</w:t>
      </w:r>
      <w:r w:rsidR="00895BB5" w:rsidRPr="00B320FF">
        <w:rPr>
          <w:color w:val="FF0000"/>
          <w:lang w:val="fr-FR"/>
        </w:rPr>
        <w:t xml:space="preserve"> sont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 w:rsidRPr="00B320FF">
        <w:rPr>
          <w:color w:val="FF0000"/>
          <w:lang w:val="fr-FR"/>
        </w:rPr>
        <w:t> :</w:t>
      </w:r>
      <w:r w:rsidR="00895BB5">
        <w:rPr>
          <w:color w:val="FF0000"/>
          <w:lang w:val="fr-FR"/>
        </w:rPr>
        <w:t xml:space="preserve">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74B2763F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18+20-15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06951683" w14:textId="0BEA3EBE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</m:t>
        </m:r>
      </m:oMath>
    </w:p>
    <w:p w14:paraId="17DB2068" w14:textId="2F2F4E06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</m:oMath>
      <w:r w:rsidR="002E2BDC">
        <w:rPr>
          <w:rFonts w:eastAsiaTheme="minorEastAsia"/>
        </w:rPr>
        <w:t xml:space="preserve"> </w:t>
      </w:r>
    </w:p>
    <w:p w14:paraId="52366BF9" w14:textId="4BC2ADDF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</m:oMath>
    </w:p>
    <w:p w14:paraId="11BE8B5D" w14:textId="42723530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lang w:val="fr-FR"/>
              </w:rPr>
              <m:t>7×5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5×7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-15+14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35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3A6027CD" w14:textId="3C645FFF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447AA9AA" w14:textId="49D9D21D" w:rsidR="006A25D5" w:rsidRP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-3=</m:t>
        </m:r>
      </m:oMath>
      <w:r w:rsidR="00D749CD">
        <w:rPr>
          <w:rFonts w:eastAsiaTheme="minorEastAsia"/>
          <w:lang w:val="fr-FR"/>
        </w:rPr>
        <w:t xml:space="preserve"> </w:t>
      </w: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3C85FC75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4446779F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63C0ACD5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72BAD" w14:textId="77777777" w:rsidR="005B14E1" w:rsidRDefault="005B14E1" w:rsidP="006B20B4">
      <w:pPr>
        <w:spacing w:line="240" w:lineRule="auto"/>
      </w:pPr>
      <w:r>
        <w:separator/>
      </w:r>
    </w:p>
  </w:endnote>
  <w:endnote w:type="continuationSeparator" w:id="0">
    <w:p w14:paraId="755200B9" w14:textId="77777777" w:rsidR="005B14E1" w:rsidRDefault="005B14E1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43DC6" w14:textId="77777777" w:rsidR="005B14E1" w:rsidRDefault="005B14E1" w:rsidP="006B20B4">
      <w:pPr>
        <w:spacing w:line="240" w:lineRule="auto"/>
      </w:pPr>
      <w:r>
        <w:separator/>
      </w:r>
    </w:p>
  </w:footnote>
  <w:footnote w:type="continuationSeparator" w:id="0">
    <w:p w14:paraId="27AD787E" w14:textId="77777777" w:rsidR="005B14E1" w:rsidRDefault="005B14E1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69368580" w:rsidR="006B20B4" w:rsidRPr="006B20B4" w:rsidRDefault="006B20B4" w:rsidP="002D3F4C">
    <w:pPr>
      <w:pStyle w:val="En-tte"/>
      <w:jc w:val="center"/>
      <w:rPr>
        <w:lang w:val="fr-FR"/>
      </w:rPr>
    </w:pPr>
    <w:r w:rsidRPr="00CC0554">
      <w:rPr>
        <w:b/>
        <w:lang w:val="fr-FR"/>
      </w:rPr>
      <w:t>Fractions numériques</w:t>
    </w:r>
    <w:r w:rsidRPr="006B20B4">
      <w:rPr>
        <w:lang w:val="fr-FR"/>
      </w:rPr>
      <w:t xml:space="preserve"> - </w:t>
    </w:r>
    <w:sdt>
      <w:sdtPr>
        <w:rPr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Pr="006B20B4">
          <w:rPr>
            <w:lang w:val="fr-FR"/>
          </w:rPr>
          <w:fldChar w:fldCharType="begin"/>
        </w:r>
        <w:r w:rsidRPr="006B20B4">
          <w:rPr>
            <w:lang w:val="fr-FR"/>
          </w:rPr>
          <w:instrText>PAGE   \* MERGEFORMAT</w:instrText>
        </w:r>
        <w:r w:rsidRPr="006B20B4">
          <w:rPr>
            <w:lang w:val="fr-FR"/>
          </w:rPr>
          <w:fldChar w:fldCharType="separate"/>
        </w:r>
        <w:r w:rsidRPr="006B20B4">
          <w:rPr>
            <w:lang w:val="fr-FR"/>
          </w:rPr>
          <w:t>2</w:t>
        </w:r>
        <w:r w:rsidRPr="006B20B4">
          <w:rPr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D6A816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721"/>
    <w:rsid w:val="00066B68"/>
    <w:rsid w:val="00072C5D"/>
    <w:rsid w:val="000756F9"/>
    <w:rsid w:val="000762BB"/>
    <w:rsid w:val="00076DF4"/>
    <w:rsid w:val="00077C0A"/>
    <w:rsid w:val="00091E4D"/>
    <w:rsid w:val="00093F5A"/>
    <w:rsid w:val="0009649D"/>
    <w:rsid w:val="000A1309"/>
    <w:rsid w:val="000B1070"/>
    <w:rsid w:val="000B1BF4"/>
    <w:rsid w:val="000B4BC8"/>
    <w:rsid w:val="000C1F1F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101606"/>
    <w:rsid w:val="00107B0F"/>
    <w:rsid w:val="0011432F"/>
    <w:rsid w:val="00114454"/>
    <w:rsid w:val="00121A4B"/>
    <w:rsid w:val="001304A8"/>
    <w:rsid w:val="001308A3"/>
    <w:rsid w:val="001330B9"/>
    <w:rsid w:val="00141320"/>
    <w:rsid w:val="00142666"/>
    <w:rsid w:val="0014524B"/>
    <w:rsid w:val="00164712"/>
    <w:rsid w:val="00167888"/>
    <w:rsid w:val="00177742"/>
    <w:rsid w:val="0018501B"/>
    <w:rsid w:val="001B1A10"/>
    <w:rsid w:val="001C309B"/>
    <w:rsid w:val="001C6218"/>
    <w:rsid w:val="001C6985"/>
    <w:rsid w:val="001D0B02"/>
    <w:rsid w:val="001D1114"/>
    <w:rsid w:val="001D2FD2"/>
    <w:rsid w:val="001D3741"/>
    <w:rsid w:val="001D64B2"/>
    <w:rsid w:val="001D677C"/>
    <w:rsid w:val="001E3BC6"/>
    <w:rsid w:val="001E3E7D"/>
    <w:rsid w:val="001E6D2D"/>
    <w:rsid w:val="001F6930"/>
    <w:rsid w:val="00205F19"/>
    <w:rsid w:val="002113A5"/>
    <w:rsid w:val="0021761F"/>
    <w:rsid w:val="002333B1"/>
    <w:rsid w:val="00233E47"/>
    <w:rsid w:val="002436AF"/>
    <w:rsid w:val="00254A1B"/>
    <w:rsid w:val="00256780"/>
    <w:rsid w:val="002619F9"/>
    <w:rsid w:val="00261CFB"/>
    <w:rsid w:val="002627FD"/>
    <w:rsid w:val="00266D48"/>
    <w:rsid w:val="00267115"/>
    <w:rsid w:val="002674F6"/>
    <w:rsid w:val="00270620"/>
    <w:rsid w:val="00271B40"/>
    <w:rsid w:val="0027269E"/>
    <w:rsid w:val="00275E1B"/>
    <w:rsid w:val="00282B01"/>
    <w:rsid w:val="002875EC"/>
    <w:rsid w:val="00287D61"/>
    <w:rsid w:val="002A0ACD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7C07"/>
    <w:rsid w:val="00312120"/>
    <w:rsid w:val="003205A8"/>
    <w:rsid w:val="00321420"/>
    <w:rsid w:val="00323A2F"/>
    <w:rsid w:val="00324D84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20A1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53B66"/>
    <w:rsid w:val="00454BD2"/>
    <w:rsid w:val="00455A2F"/>
    <w:rsid w:val="00455FA7"/>
    <w:rsid w:val="00463B69"/>
    <w:rsid w:val="00471BBE"/>
    <w:rsid w:val="00474F4C"/>
    <w:rsid w:val="00476E76"/>
    <w:rsid w:val="00477B05"/>
    <w:rsid w:val="00480B6E"/>
    <w:rsid w:val="00481498"/>
    <w:rsid w:val="004824EC"/>
    <w:rsid w:val="00495624"/>
    <w:rsid w:val="0049604C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070E5"/>
    <w:rsid w:val="00513E71"/>
    <w:rsid w:val="00514101"/>
    <w:rsid w:val="0051637A"/>
    <w:rsid w:val="00522884"/>
    <w:rsid w:val="00522ECC"/>
    <w:rsid w:val="005655CB"/>
    <w:rsid w:val="0057527F"/>
    <w:rsid w:val="00577770"/>
    <w:rsid w:val="0058771E"/>
    <w:rsid w:val="00596388"/>
    <w:rsid w:val="005B067F"/>
    <w:rsid w:val="005B14E1"/>
    <w:rsid w:val="005B363C"/>
    <w:rsid w:val="005B52F8"/>
    <w:rsid w:val="005B723A"/>
    <w:rsid w:val="005C287C"/>
    <w:rsid w:val="005C51B4"/>
    <w:rsid w:val="005D3366"/>
    <w:rsid w:val="005D43F9"/>
    <w:rsid w:val="005E6448"/>
    <w:rsid w:val="005F4580"/>
    <w:rsid w:val="005F6A97"/>
    <w:rsid w:val="006074D6"/>
    <w:rsid w:val="00610BFA"/>
    <w:rsid w:val="00616670"/>
    <w:rsid w:val="006168F7"/>
    <w:rsid w:val="00623F4C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073E3"/>
    <w:rsid w:val="00714437"/>
    <w:rsid w:val="00725598"/>
    <w:rsid w:val="00730D06"/>
    <w:rsid w:val="00736524"/>
    <w:rsid w:val="00741EA7"/>
    <w:rsid w:val="0075006D"/>
    <w:rsid w:val="007524AB"/>
    <w:rsid w:val="00752699"/>
    <w:rsid w:val="007579B6"/>
    <w:rsid w:val="00763A05"/>
    <w:rsid w:val="00764A3B"/>
    <w:rsid w:val="00767112"/>
    <w:rsid w:val="00774E53"/>
    <w:rsid w:val="0077733F"/>
    <w:rsid w:val="00780A2C"/>
    <w:rsid w:val="00796602"/>
    <w:rsid w:val="007A5CD9"/>
    <w:rsid w:val="007A67BF"/>
    <w:rsid w:val="007C26A0"/>
    <w:rsid w:val="007C7C84"/>
    <w:rsid w:val="007D7348"/>
    <w:rsid w:val="007E6921"/>
    <w:rsid w:val="007E6AC9"/>
    <w:rsid w:val="007E7041"/>
    <w:rsid w:val="007F2B29"/>
    <w:rsid w:val="007F458F"/>
    <w:rsid w:val="008044FA"/>
    <w:rsid w:val="00804F48"/>
    <w:rsid w:val="00807095"/>
    <w:rsid w:val="00811033"/>
    <w:rsid w:val="00813FF8"/>
    <w:rsid w:val="008160C4"/>
    <w:rsid w:val="0081693E"/>
    <w:rsid w:val="0082431C"/>
    <w:rsid w:val="008303C7"/>
    <w:rsid w:val="00832A35"/>
    <w:rsid w:val="00834796"/>
    <w:rsid w:val="00847BB9"/>
    <w:rsid w:val="00847CA1"/>
    <w:rsid w:val="00850E10"/>
    <w:rsid w:val="00857681"/>
    <w:rsid w:val="008708AB"/>
    <w:rsid w:val="00874B3B"/>
    <w:rsid w:val="00875762"/>
    <w:rsid w:val="008758FC"/>
    <w:rsid w:val="00884143"/>
    <w:rsid w:val="00886684"/>
    <w:rsid w:val="00886A33"/>
    <w:rsid w:val="00891876"/>
    <w:rsid w:val="00895BB5"/>
    <w:rsid w:val="00897F14"/>
    <w:rsid w:val="008A2AE6"/>
    <w:rsid w:val="008A32DD"/>
    <w:rsid w:val="008A449B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109CA"/>
    <w:rsid w:val="00912105"/>
    <w:rsid w:val="009312B4"/>
    <w:rsid w:val="00931CAE"/>
    <w:rsid w:val="00940785"/>
    <w:rsid w:val="00957489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60CD2"/>
    <w:rsid w:val="00A6642F"/>
    <w:rsid w:val="00A67131"/>
    <w:rsid w:val="00A904DC"/>
    <w:rsid w:val="00AA37CA"/>
    <w:rsid w:val="00AA42C3"/>
    <w:rsid w:val="00AA4AEB"/>
    <w:rsid w:val="00AA4C89"/>
    <w:rsid w:val="00AA63A0"/>
    <w:rsid w:val="00AB2F7E"/>
    <w:rsid w:val="00AB46BA"/>
    <w:rsid w:val="00AC4173"/>
    <w:rsid w:val="00AC4BE6"/>
    <w:rsid w:val="00AC61A5"/>
    <w:rsid w:val="00AE2C07"/>
    <w:rsid w:val="00AF4BA0"/>
    <w:rsid w:val="00AF7F23"/>
    <w:rsid w:val="00B0504E"/>
    <w:rsid w:val="00B05A6A"/>
    <w:rsid w:val="00B10C2C"/>
    <w:rsid w:val="00B12AD1"/>
    <w:rsid w:val="00B15BD8"/>
    <w:rsid w:val="00B23584"/>
    <w:rsid w:val="00B320FF"/>
    <w:rsid w:val="00B34751"/>
    <w:rsid w:val="00B35077"/>
    <w:rsid w:val="00B417B0"/>
    <w:rsid w:val="00B4391F"/>
    <w:rsid w:val="00B439C8"/>
    <w:rsid w:val="00B43C36"/>
    <w:rsid w:val="00B52A99"/>
    <w:rsid w:val="00B52C46"/>
    <w:rsid w:val="00B61FC4"/>
    <w:rsid w:val="00B65FCA"/>
    <w:rsid w:val="00B725EF"/>
    <w:rsid w:val="00B72A5D"/>
    <w:rsid w:val="00B743E1"/>
    <w:rsid w:val="00B7503C"/>
    <w:rsid w:val="00B97F0C"/>
    <w:rsid w:val="00BA0434"/>
    <w:rsid w:val="00BA54A3"/>
    <w:rsid w:val="00BA7717"/>
    <w:rsid w:val="00BB0BD8"/>
    <w:rsid w:val="00BB2B44"/>
    <w:rsid w:val="00BC3808"/>
    <w:rsid w:val="00BC3BF9"/>
    <w:rsid w:val="00BD5831"/>
    <w:rsid w:val="00BD74D8"/>
    <w:rsid w:val="00BE170A"/>
    <w:rsid w:val="00BE41E4"/>
    <w:rsid w:val="00BE4FA0"/>
    <w:rsid w:val="00BF1C52"/>
    <w:rsid w:val="00BF390C"/>
    <w:rsid w:val="00BF790F"/>
    <w:rsid w:val="00C04BB7"/>
    <w:rsid w:val="00C04E9E"/>
    <w:rsid w:val="00C13B34"/>
    <w:rsid w:val="00C152BA"/>
    <w:rsid w:val="00C2101B"/>
    <w:rsid w:val="00C359FC"/>
    <w:rsid w:val="00C374EC"/>
    <w:rsid w:val="00C43B95"/>
    <w:rsid w:val="00C450BD"/>
    <w:rsid w:val="00C476C2"/>
    <w:rsid w:val="00C54DE8"/>
    <w:rsid w:val="00C6113F"/>
    <w:rsid w:val="00C6410D"/>
    <w:rsid w:val="00C717BD"/>
    <w:rsid w:val="00C7284A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B5FB7"/>
    <w:rsid w:val="00CC0554"/>
    <w:rsid w:val="00CD6E81"/>
    <w:rsid w:val="00CE3A31"/>
    <w:rsid w:val="00CE3AC9"/>
    <w:rsid w:val="00D03E4E"/>
    <w:rsid w:val="00D07881"/>
    <w:rsid w:val="00D112E0"/>
    <w:rsid w:val="00D22FD3"/>
    <w:rsid w:val="00D246BB"/>
    <w:rsid w:val="00D24A9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1F03"/>
    <w:rsid w:val="00D90719"/>
    <w:rsid w:val="00D9294C"/>
    <w:rsid w:val="00D92AE1"/>
    <w:rsid w:val="00D94254"/>
    <w:rsid w:val="00D967AB"/>
    <w:rsid w:val="00DA3DEA"/>
    <w:rsid w:val="00DA455E"/>
    <w:rsid w:val="00DA5D95"/>
    <w:rsid w:val="00DB4888"/>
    <w:rsid w:val="00DC12EE"/>
    <w:rsid w:val="00DD061D"/>
    <w:rsid w:val="00DE052B"/>
    <w:rsid w:val="00DF1196"/>
    <w:rsid w:val="00DF2009"/>
    <w:rsid w:val="00DF5BCF"/>
    <w:rsid w:val="00DF6A88"/>
    <w:rsid w:val="00E0501F"/>
    <w:rsid w:val="00E121EA"/>
    <w:rsid w:val="00E17C1B"/>
    <w:rsid w:val="00E20F7A"/>
    <w:rsid w:val="00E23F3F"/>
    <w:rsid w:val="00E26C40"/>
    <w:rsid w:val="00E33A08"/>
    <w:rsid w:val="00E369B2"/>
    <w:rsid w:val="00E44317"/>
    <w:rsid w:val="00E45AB7"/>
    <w:rsid w:val="00E757D7"/>
    <w:rsid w:val="00E762D1"/>
    <w:rsid w:val="00E77122"/>
    <w:rsid w:val="00E80548"/>
    <w:rsid w:val="00E81443"/>
    <w:rsid w:val="00E86F1E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D54AA"/>
    <w:rsid w:val="00FE0A8E"/>
    <w:rsid w:val="00FE17C9"/>
    <w:rsid w:val="00FE7B5A"/>
    <w:rsid w:val="00FF0468"/>
    <w:rsid w:val="00FF393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667</cp:revision>
  <cp:lastPrinted>2024-06-03T17:13:00Z</cp:lastPrinted>
  <dcterms:created xsi:type="dcterms:W3CDTF">2024-05-29T20:53:00Z</dcterms:created>
  <dcterms:modified xsi:type="dcterms:W3CDTF">2024-07-18T23:08:00Z</dcterms:modified>
</cp:coreProperties>
</file>