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5870360C" w:rsidR="00822534" w:rsidRPr="00CD0757" w:rsidRDefault="006D4895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53.9pt;margin-top:-20.75pt;width:356.7pt;height:38.7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v-text-kern:t" trim="t" fitpath="t" xscale="f" string="Information chiffrée"/>
            <o:lock v:ext="edit" aspectratio="t"/>
          </v:shape>
        </w:pict>
      </w:r>
      <w:r w:rsidR="00FE0793" w:rsidRPr="00B8001B">
        <w:rPr>
          <w:rFonts w:eastAsiaTheme="minorEastAsia"/>
          <w:noProof/>
          <w:color w:val="C00000"/>
        </w:rPr>
        <w:drawing>
          <wp:anchor distT="0" distB="0" distL="114300" distR="114300" simplePos="0" relativeHeight="251651584" behindDoc="1" locked="0" layoutInCell="1" allowOverlap="1" wp14:anchorId="43F90F38" wp14:editId="78932E46">
            <wp:simplePos x="0" y="0"/>
            <wp:positionH relativeFrom="column">
              <wp:posOffset>5663565</wp:posOffset>
            </wp:positionH>
            <wp:positionV relativeFrom="paragraph">
              <wp:posOffset>40005</wp:posOffset>
            </wp:positionV>
            <wp:extent cx="1252220" cy="1214755"/>
            <wp:effectExtent l="0" t="0" r="0" b="0"/>
            <wp:wrapTight wrapText="bothSides">
              <wp:wrapPolygon edited="0">
                <wp:start x="0" y="0"/>
                <wp:lineTo x="0" y="21340"/>
                <wp:lineTo x="21359" y="21340"/>
                <wp:lineTo x="2135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7E8FD" w14:textId="03D4E64F" w:rsidR="00FE0793" w:rsidRPr="00B8001B" w:rsidRDefault="00321F60" w:rsidP="00D96052">
      <w:pPr>
        <w:rPr>
          <w:rFonts w:eastAsiaTheme="minorEastAsia"/>
          <w:b/>
          <w:color w:val="C00000"/>
        </w:rPr>
      </w:pPr>
      <w:r w:rsidRPr="00B8001B">
        <w:rPr>
          <w:rFonts w:eastAsiaTheme="minorEastAsia"/>
          <w:b/>
          <w:color w:val="002060"/>
        </w:rPr>
        <w:t>Définition. La proportion</w:t>
      </w:r>
      <w:r w:rsidRPr="00B8001B">
        <w:rPr>
          <w:rFonts w:eastAsiaTheme="minorEastAsia"/>
          <w:color w:val="002060"/>
        </w:rPr>
        <w:t xml:space="preserve"> d’une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B</m:t>
            </m:r>
          </m:sub>
        </m:sSub>
      </m:oMath>
      <w:r w:rsidRPr="00B8001B">
        <w:rPr>
          <w:rFonts w:eastAsiaTheme="minorEastAsia"/>
          <w:color w:val="002060"/>
        </w:rPr>
        <w:t xml:space="preserve"> dans 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A</m:t>
            </m:r>
          </m:sub>
        </m:sSub>
      </m:oMath>
      <w:r w:rsidR="00E52B9B" w:rsidRPr="00B8001B">
        <w:rPr>
          <w:rFonts w:eastAsiaTheme="minorEastAsia"/>
          <w:color w:val="002060"/>
        </w:rPr>
        <w:t xml:space="preserve"> est</w:t>
      </w:r>
      <w:r w:rsidR="004D0E94" w:rsidRPr="00B8001B">
        <w:rPr>
          <w:rFonts w:eastAsiaTheme="minorEastAsia"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p</m:t>
        </m:r>
        <m:r>
          <w:rPr>
            <w:rFonts w:ascii="Cambria Math" w:eastAsiaTheme="minorEastAsia" w:hAnsi="Cambria Math"/>
            <w:color w:val="00206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A</m:t>
                </m:r>
              </m:sub>
            </m:sSub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D4895" w14:paraId="1251AE45" w14:textId="77777777" w:rsidTr="00FE0793">
        <w:tc>
          <w:tcPr>
            <w:tcW w:w="10606" w:type="dxa"/>
          </w:tcPr>
          <w:p w14:paraId="34008095" w14:textId="33839DF3" w:rsidR="00FE0793" w:rsidRDefault="00FE0793" w:rsidP="00D96052">
            <w:pPr>
              <w:rPr>
                <w:rFonts w:eastAsiaTheme="minorEastAsia"/>
                <w:b/>
                <w:color w:val="C00000"/>
              </w:rPr>
            </w:pPr>
            <w:r w:rsidRPr="00B8001B">
              <w:rPr>
                <w:rFonts w:eastAsiaTheme="minorEastAsia"/>
                <w:b/>
                <w:color w:val="C00000"/>
              </w:rPr>
              <w:t>Propriété</w:t>
            </w:r>
            <w:r w:rsidRPr="00B8001B">
              <w:rPr>
                <w:rFonts w:eastAsiaTheme="minorEastAsia"/>
                <w:color w:val="C00000"/>
              </w:rPr>
              <w:t xml:space="preserve">. </w:t>
            </w:r>
            <w:r w:rsidRPr="00B8001B">
              <w:rPr>
                <w:rFonts w:eastAsiaTheme="minorEastAsia"/>
                <w:b/>
                <w:color w:val="C00000"/>
              </w:rPr>
              <w:t>Proportions d’ensembles emboîtés</w:t>
            </w:r>
            <w:r w:rsidRPr="00B8001B">
              <w:rPr>
                <w:rFonts w:eastAsiaTheme="minorEastAsia"/>
                <w:color w:val="C00000"/>
              </w:rPr>
              <w:t>.</w:t>
            </w:r>
            <w:r w:rsidRPr="00B8001B">
              <w:rPr>
                <w:rFonts w:eastAsiaTheme="minorEastAsia"/>
                <w:color w:val="C00000"/>
              </w:rPr>
              <w:br/>
              <w:t xml:space="preserve">On considère trois ensembles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</m:oMath>
            <w:r w:rsidRPr="00B8001B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</m:oMath>
            <w:r w:rsidRPr="00B8001B">
              <w:rPr>
                <w:rFonts w:eastAsiaTheme="minorEastAsia"/>
                <w:color w:val="C00000"/>
              </w:rPr>
              <w:t xml:space="preserve"> emboîtés tels 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C⊂B⊂A</m:t>
              </m:r>
            </m:oMath>
            <w:r w:rsidRPr="00B8001B">
              <w:rPr>
                <w:rFonts w:eastAsiaTheme="minorEastAsia"/>
                <w:color w:val="C00000"/>
              </w:rPr>
              <w:t>.</w:t>
            </w:r>
            <w:r w:rsidRPr="00B8001B">
              <w:rPr>
                <w:rFonts w:eastAsiaTheme="minorEastAsia"/>
                <w:color w:val="C00000"/>
              </w:rPr>
              <w:br/>
              <w:t xml:space="preserve">On note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p</m:t>
              </m:r>
            </m:oMath>
            <w:r w:rsidRPr="00B8001B">
              <w:rPr>
                <w:rFonts w:eastAsiaTheme="minorEastAsia"/>
                <w:color w:val="C00000"/>
              </w:rPr>
              <w:t xml:space="preserve"> la proportion de la population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B8001B">
              <w:rPr>
                <w:rFonts w:eastAsiaTheme="minorEastAsia"/>
                <w:color w:val="C00000"/>
              </w:rPr>
              <w:t xml:space="preserve"> dans la population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B8001B">
              <w:rPr>
                <w:rFonts w:eastAsiaTheme="minorEastAsia"/>
                <w:color w:val="C00000"/>
              </w:rPr>
              <w:t>.</w:t>
            </w:r>
            <w:r w:rsidRPr="00B8001B">
              <w:rPr>
                <w:rFonts w:eastAsiaTheme="minorEastAsia"/>
                <w:color w:val="C00000"/>
              </w:rPr>
              <w:br/>
              <w:t xml:space="preserve">On note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p'</m:t>
              </m:r>
            </m:oMath>
            <w:r w:rsidRPr="00B8001B">
              <w:rPr>
                <w:rFonts w:eastAsiaTheme="minorEastAsia"/>
                <w:color w:val="C00000"/>
              </w:rPr>
              <w:t xml:space="preserve"> la proportion de la population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</m:oMath>
            <w:r w:rsidRPr="00B8001B">
              <w:rPr>
                <w:rFonts w:eastAsiaTheme="minorEastAsia"/>
                <w:color w:val="C00000"/>
              </w:rPr>
              <w:t xml:space="preserve"> dans la population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B8001B">
              <w:rPr>
                <w:rFonts w:eastAsiaTheme="minorEastAsia"/>
                <w:color w:val="C00000"/>
              </w:rPr>
              <w:t>.</w:t>
            </w:r>
            <w:r w:rsidRPr="00B8001B">
              <w:rPr>
                <w:rFonts w:eastAsiaTheme="minorEastAsia"/>
                <w:color w:val="C00000"/>
              </w:rPr>
              <w:br/>
              <w:t xml:space="preserve">Alors la proportion de la population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</m:oMath>
            <w:r w:rsidRPr="00B8001B">
              <w:rPr>
                <w:rFonts w:eastAsiaTheme="minorEastAsia"/>
                <w:color w:val="C00000"/>
              </w:rPr>
              <w:t xml:space="preserve"> dans la population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B8001B">
              <w:rPr>
                <w:rFonts w:eastAsiaTheme="minorEastAsia"/>
                <w:color w:val="C00000"/>
              </w:rPr>
              <w:t xml:space="preserve"> est 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p×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'</m:t>
                  </m:r>
                </m:sup>
              </m:sSup>
            </m:oMath>
            <w:r w:rsidRPr="00B8001B">
              <w:rPr>
                <w:rFonts w:eastAsiaTheme="minorEastAsia"/>
                <w:color w:val="C00000"/>
              </w:rPr>
              <w:t>.</w:t>
            </w:r>
          </w:p>
        </w:tc>
      </w:tr>
    </w:tbl>
    <w:p w14:paraId="758DADA3" w14:textId="5347C5EB" w:rsidR="00CE76DA" w:rsidRDefault="004C064B" w:rsidP="00D96052">
      <w:pPr>
        <w:rPr>
          <w:rFonts w:eastAsiaTheme="minorEastAsia"/>
          <w:color w:val="006600"/>
        </w:rPr>
      </w:pPr>
      <w:r w:rsidRPr="00B8001B">
        <w:rPr>
          <w:rFonts w:eastAsiaTheme="minorEastAsia"/>
          <w:b/>
          <w:color w:val="E36C0A" w:themeColor="accent6" w:themeShade="BF"/>
        </w:rPr>
        <w:t>Exemple</w:t>
      </w:r>
      <w:r w:rsidRPr="00B8001B">
        <w:rPr>
          <w:rFonts w:eastAsiaTheme="minorEastAsia"/>
          <w:color w:val="E36C0A" w:themeColor="accent6" w:themeShade="BF"/>
        </w:rPr>
        <w:t xml:space="preserve">. </w:t>
      </w:r>
      <w:r w:rsidR="00DC1803" w:rsidRPr="00B8001B">
        <w:rPr>
          <w:rFonts w:eastAsiaTheme="minorEastAsia"/>
          <w:color w:val="E36C0A" w:themeColor="accent6" w:themeShade="BF"/>
        </w:rPr>
        <w:t xml:space="preserve">La moitié des pages d’un magazine est constitué de publicités. Parmi celles-ci,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25 %</m:t>
        </m:r>
      </m:oMath>
      <w:r w:rsidR="00DC1803" w:rsidRPr="00B8001B">
        <w:rPr>
          <w:rFonts w:eastAsiaTheme="minorEastAsia"/>
          <w:color w:val="E36C0A" w:themeColor="accent6" w:themeShade="BF"/>
        </w:rPr>
        <w:t xml:space="preserve"> sont consacrées à la mode.</w:t>
      </w:r>
      <w:r w:rsidR="00A07567">
        <w:rPr>
          <w:rFonts w:eastAsiaTheme="minorEastAsia"/>
          <w:color w:val="E36C0A" w:themeColor="accent6" w:themeShade="BF"/>
        </w:rPr>
        <w:t xml:space="preserve">  </w:t>
      </w:r>
      <w:r w:rsidR="00DC1803" w:rsidRPr="00B8001B">
        <w:rPr>
          <w:rFonts w:eastAsiaTheme="minorEastAsia"/>
          <w:color w:val="E36C0A" w:themeColor="accent6" w:themeShade="BF"/>
        </w:rPr>
        <w:t xml:space="preserve">La proportion de pages de publicité de mode est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25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=0,125</m:t>
        </m:r>
      </m:oMath>
      <w:r w:rsidR="00DC1803" w:rsidRPr="00B8001B">
        <w:rPr>
          <w:rFonts w:eastAsiaTheme="minorEastAsia"/>
          <w:color w:val="E36C0A" w:themeColor="accent6" w:themeShade="BF"/>
        </w:rPr>
        <w:t xml:space="preserve"> 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12,5 %</m:t>
        </m:r>
      </m:oMath>
      <w:r w:rsidR="00DC1803" w:rsidRPr="00B8001B">
        <w:rPr>
          <w:rFonts w:eastAsiaTheme="minorEastAsia"/>
          <w:color w:val="E36C0A" w:themeColor="accent6" w:themeShade="BF"/>
        </w:rPr>
        <w:t>.</w:t>
      </w:r>
      <w:r w:rsidR="00032196" w:rsidRPr="00B8001B">
        <w:rPr>
          <w:rFonts w:eastAsiaTheme="minorEastAsia"/>
          <w:color w:val="E36C0A" w:themeColor="accent6" w:themeShade="BF"/>
        </w:rPr>
        <w:br/>
      </w:r>
      <w:r w:rsidR="00032196" w:rsidRPr="00B8001B">
        <w:rPr>
          <w:rFonts w:eastAsiaTheme="minorEastAsia"/>
          <w:b/>
          <w:color w:val="E36C0A" w:themeColor="accent6" w:themeShade="BF"/>
        </w:rPr>
        <w:t>Rappel</w:t>
      </w:r>
      <w:r w:rsidR="00032196" w:rsidRPr="00B8001B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25 %=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25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=0,25</m:t>
        </m:r>
      </m:oMath>
      <w:r w:rsidR="00032196" w:rsidRPr="00782AD0">
        <w:rPr>
          <w:rFonts w:eastAsiaTheme="minorEastAsia"/>
          <w:color w:val="0066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21AD" w14:paraId="6C71D9DA" w14:textId="77777777" w:rsidTr="00CB21AD">
        <w:tc>
          <w:tcPr>
            <w:tcW w:w="10606" w:type="dxa"/>
          </w:tcPr>
          <w:p w14:paraId="48CFF188" w14:textId="6E7447E1" w:rsidR="00CB21AD" w:rsidRDefault="00CB21AD" w:rsidP="00D96052">
            <w:pPr>
              <w:rPr>
                <w:rFonts w:eastAsiaTheme="minorEastAsia"/>
                <w:i/>
                <w:color w:val="006600"/>
              </w:rPr>
            </w:pPr>
            <w:r w:rsidRPr="00171C79">
              <w:rPr>
                <w:rFonts w:eastAsiaTheme="minorEastAsia"/>
                <w:b/>
                <w:color w:val="002060"/>
              </w:rPr>
              <w:t>Hypothèse</w:t>
            </w:r>
            <w:r w:rsidRPr="00171C79">
              <w:rPr>
                <w:rFonts w:eastAsiaTheme="minorEastAsia"/>
                <w:color w:val="002060"/>
              </w:rPr>
              <w:t xml:space="preserve">. On suppose qu’une quantité passe d’une valeur initiale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i</m:t>
                  </m:r>
                </m:sub>
              </m:sSub>
            </m:oMath>
            <w:r w:rsidRPr="00171C79">
              <w:rPr>
                <w:rFonts w:eastAsiaTheme="minorEastAsia"/>
                <w:color w:val="002060"/>
              </w:rPr>
              <w:t xml:space="preserve"> à une valeur finale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sub>
              </m:sSub>
            </m:oMath>
            <w:r w:rsidRPr="00171C79">
              <w:rPr>
                <w:rFonts w:eastAsiaTheme="minorEastAsia"/>
                <w:color w:val="002060"/>
              </w:rPr>
              <w:t>.</w:t>
            </w:r>
            <w:r w:rsidRPr="00B8001B">
              <w:rPr>
                <w:rFonts w:eastAsiaTheme="minorEastAsia"/>
                <w:color w:val="0070C0"/>
              </w:rPr>
              <w:br/>
            </w:r>
            <w:r w:rsidRPr="00B8001B">
              <w:rPr>
                <w:rFonts w:eastAsiaTheme="minorEastAsia"/>
                <w:b/>
                <w:color w:val="002060"/>
              </w:rPr>
              <w:t>Définition</w:t>
            </w:r>
            <w:r w:rsidRPr="00B8001B">
              <w:rPr>
                <w:rFonts w:eastAsiaTheme="minorEastAsia"/>
                <w:color w:val="002060"/>
              </w:rPr>
              <w:t xml:space="preserve">.  </w:t>
            </w:r>
            <w:r w:rsidRPr="00B8001B">
              <w:rPr>
                <w:rFonts w:eastAsiaTheme="minorEastAsia"/>
                <w:b/>
                <w:color w:val="002060"/>
              </w:rPr>
              <w:t>La variation absolue</w:t>
            </w:r>
            <w:r w:rsidRPr="00B8001B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2060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V</m:t>
              </m:r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i</m:t>
                  </m:r>
                </m:sub>
              </m:sSub>
            </m:oMath>
            <w:r w:rsidRPr="00B8001B">
              <w:rPr>
                <w:rFonts w:eastAsiaTheme="minorEastAsia"/>
                <w:color w:val="002060"/>
              </w:rPr>
              <w:t xml:space="preserve">.  </w:t>
            </w:r>
            <w:r w:rsidRPr="00B8001B">
              <w:rPr>
                <w:rFonts w:eastAsiaTheme="minorEastAsia"/>
                <w:color w:val="002060"/>
              </w:rPr>
              <w:br/>
            </w:r>
            <w:r w:rsidRPr="00B8001B">
              <w:rPr>
                <w:rFonts w:eastAsiaTheme="minorEastAsia"/>
                <w:b/>
                <w:color w:val="002060"/>
              </w:rPr>
              <w:t>Définition</w:t>
            </w:r>
            <w:r w:rsidRPr="00B8001B">
              <w:rPr>
                <w:rFonts w:eastAsiaTheme="minorEastAsia"/>
                <w:color w:val="002060"/>
              </w:rPr>
              <w:t xml:space="preserve">.  </w:t>
            </w:r>
            <w:r w:rsidRPr="00B8001B">
              <w:rPr>
                <w:rFonts w:eastAsiaTheme="minorEastAsia"/>
                <w:b/>
                <w:color w:val="002060"/>
              </w:rPr>
              <w:t>La variation relative</w:t>
            </w:r>
            <w:r w:rsidRPr="00B8001B">
              <w:rPr>
                <w:rFonts w:eastAsiaTheme="minorEastAsia"/>
                <w:color w:val="002060"/>
              </w:rPr>
              <w:t xml:space="preserve"> ou </w:t>
            </w:r>
            <w:r w:rsidRPr="00B8001B">
              <w:rPr>
                <w:rFonts w:eastAsiaTheme="minorEastAsia"/>
                <w:b/>
                <w:color w:val="002060"/>
              </w:rPr>
              <w:t>taux d’évolution</w:t>
            </w:r>
            <w:r w:rsidRPr="00B8001B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t</m:t>
              </m:r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206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den>
              </m:f>
            </m:oMath>
            <w:r w:rsidRPr="00B8001B">
              <w:rPr>
                <w:rFonts w:eastAsiaTheme="minorEastAsia"/>
                <w:color w:val="002060"/>
              </w:rPr>
              <w:t>.</w:t>
            </w:r>
            <w:r w:rsidRPr="006F74C2">
              <w:rPr>
                <w:rFonts w:eastAsiaTheme="minorEastAsia"/>
                <w:color w:val="365F91" w:themeColor="accent1" w:themeShade="BF"/>
              </w:rPr>
              <w:br/>
            </w:r>
            <w:r w:rsidRPr="00B8001B">
              <w:rPr>
                <w:rFonts w:eastAsiaTheme="minorEastAsia"/>
                <w:color w:val="002060"/>
              </w:rPr>
              <w:t>Ainsi la variation relative indique la proportion de la variation absolue par rapport à la valeur de départ.</w:t>
            </w:r>
          </w:p>
        </w:tc>
      </w:tr>
    </w:tbl>
    <w:p w14:paraId="51744069" w14:textId="26020CB3" w:rsidR="009D192D" w:rsidRPr="00B8001B" w:rsidRDefault="002B3451" w:rsidP="00FA34AD">
      <w:pPr>
        <w:rPr>
          <w:rFonts w:eastAsiaTheme="minorEastAsia"/>
          <w:color w:val="E36C0A" w:themeColor="accent6" w:themeShade="BF"/>
        </w:rPr>
      </w:pPr>
      <w:r w:rsidRPr="00B8001B">
        <w:rPr>
          <w:rFonts w:eastAsiaTheme="minorEastAsia"/>
          <w:b/>
          <w:color w:val="E36C0A" w:themeColor="accent6" w:themeShade="BF"/>
        </w:rPr>
        <w:t>Exemple</w:t>
      </w:r>
      <w:r w:rsidRPr="00B8001B">
        <w:rPr>
          <w:rFonts w:eastAsiaTheme="minorEastAsia"/>
          <w:color w:val="E36C0A" w:themeColor="accent6" w:themeShade="BF"/>
        </w:rPr>
        <w:t xml:space="preserve">. La population d’une ville passe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55 000</m:t>
        </m:r>
      </m:oMath>
      <w:r w:rsidRPr="00B8001B">
        <w:rPr>
          <w:rFonts w:eastAsiaTheme="minorEastAsia"/>
          <w:color w:val="E36C0A" w:themeColor="accent6" w:themeShade="BF"/>
        </w:rPr>
        <w:t xml:space="preserve"> à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74 250</m:t>
        </m:r>
      </m:oMath>
      <w:r w:rsidRPr="00B8001B">
        <w:rPr>
          <w:rFonts w:eastAsiaTheme="minorEastAsia"/>
          <w:color w:val="E36C0A" w:themeColor="accent6" w:themeShade="BF"/>
        </w:rPr>
        <w:t xml:space="preserve"> habitants.</w:t>
      </w:r>
      <w:r w:rsidR="006218B3" w:rsidRPr="00B8001B">
        <w:rPr>
          <w:rFonts w:eastAsiaTheme="minorEastAsia"/>
          <w:color w:val="E36C0A" w:themeColor="accent6" w:themeShade="BF"/>
        </w:rPr>
        <w:br/>
      </w:r>
      <w:r w:rsidR="001A0946" w:rsidRPr="00B8001B">
        <w:rPr>
          <w:rFonts w:eastAsiaTheme="minorEastAsia"/>
          <w:color w:val="E36C0A" w:themeColor="accent6" w:themeShade="BF"/>
        </w:rPr>
        <w:t xml:space="preserve">La variation absolue de cette population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74 250</m:t>
        </m:r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</w:rPr>
          <m:t>-55 000</m:t>
        </m:r>
        <m:r>
          <w:rPr>
            <w:rFonts w:ascii="Cambria Math" w:eastAsiaTheme="minorEastAsia" w:hAnsi="Cambria Math"/>
            <w:color w:val="E36C0A" w:themeColor="accent6" w:themeShade="BF"/>
          </w:rPr>
          <m:t>=19 250</m:t>
        </m:r>
      </m:oMath>
      <w:r w:rsidR="001A0946" w:rsidRPr="00B8001B">
        <w:rPr>
          <w:rFonts w:eastAsiaTheme="minorEastAsia"/>
          <w:color w:val="E36C0A" w:themeColor="accent6" w:themeShade="BF"/>
        </w:rPr>
        <w:t xml:space="preserve"> habitants.</w:t>
      </w:r>
      <w:r w:rsidR="001A0946" w:rsidRPr="00B8001B">
        <w:rPr>
          <w:rFonts w:eastAsiaTheme="minorEastAsia"/>
          <w:color w:val="E36C0A" w:themeColor="accent6" w:themeShade="BF"/>
        </w:rPr>
        <w:br/>
        <w:t xml:space="preserve">La variation relative de cette population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t=</m:t>
        </m:r>
        <m:f>
          <m:fPr>
            <m:ctrlPr>
              <w:rPr>
                <w:rFonts w:ascii="Cambria Math" w:eastAsiaTheme="minorEastAsia" w:hAnsi="Cambria Math"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74 250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-55 000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55 000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19 250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55 000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=0,35=35 %</m:t>
        </m:r>
      </m:oMath>
      <w:r w:rsidR="001A0946" w:rsidRPr="00B8001B">
        <w:rPr>
          <w:rFonts w:eastAsiaTheme="minorEastAsia"/>
          <w:color w:val="E36C0A" w:themeColor="accent6" w:themeShade="BF"/>
        </w:rPr>
        <w:t>.</w:t>
      </w:r>
      <w:r w:rsidR="001A0946" w:rsidRPr="00B8001B">
        <w:rPr>
          <w:rFonts w:eastAsiaTheme="minorEastAsia"/>
          <w:color w:val="E36C0A" w:themeColor="accent6" w:themeShade="BF"/>
        </w:rPr>
        <w:br/>
        <w:t xml:space="preserve">On dit que « la population de la ville a augmenté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35</m:t>
        </m:r>
      </m:oMath>
      <w:r w:rsidR="001A0946" w:rsidRPr="00B8001B">
        <w:rPr>
          <w:rFonts w:eastAsiaTheme="minorEastAsia"/>
          <w:color w:val="E36C0A" w:themeColor="accent6" w:themeShade="BF"/>
        </w:rPr>
        <w:t xml:space="preserve"> %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D192D" w14:paraId="65C2B1F1" w14:textId="77777777" w:rsidTr="009D192D">
        <w:tc>
          <w:tcPr>
            <w:tcW w:w="10606" w:type="dxa"/>
          </w:tcPr>
          <w:p w14:paraId="38F9E493" w14:textId="75F2CED9" w:rsidR="009D192D" w:rsidRDefault="009D192D" w:rsidP="00FA34AD">
            <w:pPr>
              <w:rPr>
                <w:rFonts w:eastAsiaTheme="minorEastAsia"/>
                <w:color w:val="E36C0A" w:themeColor="accent6" w:themeShade="BF"/>
              </w:rPr>
            </w:pPr>
            <w:r w:rsidRPr="00B8001B">
              <w:rPr>
                <w:rFonts w:eastAsiaTheme="minorEastAsia"/>
                <w:b/>
                <w:color w:val="C00000"/>
              </w:rPr>
              <w:t>Propriété</w:t>
            </w:r>
            <w:r w:rsidRPr="00B8001B">
              <w:rPr>
                <w:rFonts w:eastAsiaTheme="minorEastAsia"/>
                <w:color w:val="C00000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</m:oMath>
            <w:r w:rsidRPr="00B8001B">
              <w:rPr>
                <w:rFonts w:eastAsiaTheme="minorEastAsia"/>
                <w:color w:val="C00000"/>
              </w:rPr>
              <w:t xml:space="preserve">        </w:t>
            </w:r>
            <w:r w:rsidRPr="00B8001B">
              <w:rPr>
                <w:rFonts w:eastAsiaTheme="minorEastAsia"/>
                <w:color w:val="C00000"/>
              </w:rPr>
              <w:tab/>
            </w:r>
            <w:r w:rsidRPr="00B8001B">
              <w:rPr>
                <w:rFonts w:eastAsiaTheme="minorEastAsia"/>
                <w:color w:val="C00000"/>
              </w:rPr>
              <w:tab/>
            </w:r>
            <w:proofErr w:type="gramStart"/>
            <w:r w:rsidRPr="00B8001B">
              <w:rPr>
                <w:rFonts w:eastAsiaTheme="minorEastAsia"/>
                <w:color w:val="C00000"/>
              </w:rPr>
              <w:t xml:space="preserve">( </w:t>
            </w:r>
            <w:r w:rsidR="00171C79">
              <w:rPr>
                <w:rFonts w:eastAsiaTheme="minorEastAsia"/>
                <w:color w:val="C00000"/>
              </w:rPr>
              <w:t>Car</w:t>
            </w:r>
            <w:proofErr w:type="gramEnd"/>
            <w:r w:rsidRPr="00B8001B">
              <w:rPr>
                <w:rFonts w:eastAsiaTheme="minorEastAsia"/>
                <w:color w:val="C00000"/>
              </w:rPr>
              <w:t xml:space="preserve"> :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f</m:t>
                  </m:r>
                </m:sub>
              </m:sSub>
            </m:oMath>
            <w:r w:rsidRPr="00B8001B">
              <w:rPr>
                <w:rFonts w:eastAsiaTheme="minorEastAsia"/>
                <w:color w:val="C00000"/>
              </w:rPr>
              <w:t xml:space="preserve">  )</w:t>
            </w:r>
            <w:r w:rsidRPr="00B8001B">
              <w:rPr>
                <w:rFonts w:eastAsiaTheme="minorEastAsia"/>
                <w:color w:val="C00000"/>
              </w:rPr>
              <w:br/>
            </w:r>
            <w:r w:rsidRPr="00B8001B">
              <w:rPr>
                <w:rFonts w:eastAsiaTheme="minorEastAsia"/>
                <w:b/>
                <w:color w:val="002060"/>
              </w:rPr>
              <w:t>Définition</w:t>
            </w:r>
            <w:r w:rsidRPr="00B8001B">
              <w:rPr>
                <w:rFonts w:eastAsiaTheme="minorEastAsia"/>
                <w:color w:val="002060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c=1+t=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i</m:t>
                      </m:r>
                    </m:sub>
                  </m:sSub>
                </m:den>
              </m:f>
            </m:oMath>
            <w:r w:rsidRPr="00B8001B">
              <w:rPr>
                <w:rFonts w:eastAsiaTheme="minorEastAsia"/>
                <w:color w:val="002060"/>
              </w:rPr>
              <w:t xml:space="preserve">   </w:t>
            </w:r>
            <w:proofErr w:type="gramStart"/>
            <w:r w:rsidRPr="00B8001B">
              <w:rPr>
                <w:rFonts w:eastAsiaTheme="minorEastAsia"/>
                <w:color w:val="002060"/>
              </w:rPr>
              <w:t>est</w:t>
            </w:r>
            <w:proofErr w:type="gramEnd"/>
            <w:r w:rsidRPr="00B8001B">
              <w:rPr>
                <w:rFonts w:eastAsiaTheme="minorEastAsia"/>
                <w:color w:val="002060"/>
              </w:rPr>
              <w:t xml:space="preserve"> appelé </w:t>
            </w:r>
            <w:r w:rsidRPr="00B8001B">
              <w:rPr>
                <w:rFonts w:eastAsiaTheme="minorEastAsia"/>
                <w:b/>
                <w:color w:val="002060"/>
              </w:rPr>
              <w:t>coefficient multiplicateur</w:t>
            </w:r>
            <w:r w:rsidR="00171C79">
              <w:rPr>
                <w:rFonts w:eastAsiaTheme="minorEastAsia"/>
                <w:b/>
                <w:color w:val="002060"/>
              </w:rPr>
              <w:t xml:space="preserve">. </w:t>
            </w:r>
            <w:r w:rsidR="00171C79" w:rsidRPr="00171C79">
              <w:rPr>
                <w:rFonts w:eastAsiaTheme="minorEastAsia"/>
                <w:color w:val="002060"/>
              </w:rPr>
              <w:t>On a</w:t>
            </w:r>
            <w:r w:rsidR="00171C79">
              <w:rPr>
                <w:rFonts w:eastAsiaTheme="minorEastAsia"/>
                <w:color w:val="002060"/>
              </w:rPr>
              <w:t xml:space="preserve"> donc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=c×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i</m:t>
                  </m:r>
                </m:sub>
              </m:sSub>
            </m:oMath>
          </w:p>
        </w:tc>
      </w:tr>
    </w:tbl>
    <w:p w14:paraId="5928882B" w14:textId="77777777" w:rsidR="0078213F" w:rsidRDefault="0078213F" w:rsidP="00FA34AD">
      <w:pPr>
        <w:rPr>
          <w:rFonts w:eastAsiaTheme="minorEastAsia"/>
          <w:color w:val="365F91" w:themeColor="accent1" w:themeShade="BF"/>
        </w:rPr>
      </w:pPr>
      <w:r w:rsidRPr="00B8001B">
        <w:rPr>
          <w:rFonts w:eastAsiaTheme="minorEastAsia"/>
          <w:noProof/>
          <w:color w:val="0070C0"/>
        </w:rPr>
        <w:drawing>
          <wp:anchor distT="0" distB="0" distL="114300" distR="114300" simplePos="0" relativeHeight="251657728" behindDoc="1" locked="0" layoutInCell="1" allowOverlap="1" wp14:anchorId="4F87F85C" wp14:editId="41633DD3">
            <wp:simplePos x="0" y="0"/>
            <wp:positionH relativeFrom="column">
              <wp:posOffset>4165600</wp:posOffset>
            </wp:positionH>
            <wp:positionV relativeFrom="paragraph">
              <wp:posOffset>475615</wp:posOffset>
            </wp:positionV>
            <wp:extent cx="2844800" cy="982980"/>
            <wp:effectExtent l="0" t="0" r="0" b="0"/>
            <wp:wrapTight wrapText="bothSides">
              <wp:wrapPolygon edited="0">
                <wp:start x="0" y="0"/>
                <wp:lineTo x="0" y="21349"/>
                <wp:lineTo x="21407" y="21349"/>
                <wp:lineTo x="2140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1F" w:rsidRPr="00B8001B">
        <w:rPr>
          <w:rFonts w:eastAsiaTheme="minorEastAsia"/>
          <w:b/>
          <w:color w:val="E36C0A" w:themeColor="accent6" w:themeShade="BF"/>
        </w:rPr>
        <w:t>Exemple</w:t>
      </w:r>
      <w:r w:rsidR="00124C1F" w:rsidRPr="00B8001B">
        <w:rPr>
          <w:rFonts w:eastAsiaTheme="minorEastAsia"/>
          <w:color w:val="E36C0A" w:themeColor="accent6" w:themeShade="BF"/>
        </w:rPr>
        <w:t xml:space="preserve">. Un salarié touchant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2000 €</m:t>
        </m:r>
      </m:oMath>
      <w:r w:rsidR="00124C1F" w:rsidRPr="00B8001B">
        <w:rPr>
          <w:rFonts w:eastAsiaTheme="minorEastAsia"/>
          <w:color w:val="E36C0A" w:themeColor="accent6" w:themeShade="BF"/>
        </w:rPr>
        <w:t xml:space="preserve"> par mois est augmenté de </w:t>
      </w:r>
      <w:r w:rsidR="00EC176F" w:rsidRPr="00B8001B">
        <w:rPr>
          <w:rFonts w:eastAsiaTheme="minorEastAsia"/>
          <w:color w:val="E36C0A" w:themeColor="accent6" w:themeShade="BF"/>
        </w:rPr>
        <w:t xml:space="preserve">17 %. </w:t>
      </w:r>
      <w:r w:rsidR="00E65945" w:rsidRPr="00B8001B">
        <w:rPr>
          <w:rFonts w:eastAsiaTheme="minorEastAsia"/>
          <w:color w:val="E36C0A" w:themeColor="accent6" w:themeShade="BF"/>
        </w:rPr>
        <w:t xml:space="preserve">Quel est son nouveau </w:t>
      </w:r>
      <w:proofErr w:type="gramStart"/>
      <w:r w:rsidR="00E65945" w:rsidRPr="00B8001B">
        <w:rPr>
          <w:rFonts w:eastAsiaTheme="minorEastAsia"/>
          <w:color w:val="E36C0A" w:themeColor="accent6" w:themeShade="BF"/>
        </w:rPr>
        <w:t>salaire</w:t>
      </w:r>
      <w:r w:rsidR="00EC176F" w:rsidRPr="00B8001B">
        <w:rPr>
          <w:rFonts w:eastAsiaTheme="minorEastAsia"/>
          <w:color w:val="E36C0A" w:themeColor="accent6" w:themeShade="BF"/>
        </w:rPr>
        <w:t>?</w:t>
      </w:r>
      <w:proofErr w:type="gramEnd"/>
      <w:r w:rsidR="008E0B3C" w:rsidRPr="00B8001B">
        <w:rPr>
          <w:rFonts w:eastAsiaTheme="minorEastAsia"/>
          <w:color w:val="E36C0A" w:themeColor="accent6" w:themeShade="BF"/>
        </w:rPr>
        <w:br/>
      </w:r>
      <w:r w:rsidR="00FE453C" w:rsidRPr="00B8001B">
        <w:rPr>
          <w:rFonts w:eastAsiaTheme="minorEastAsia"/>
          <w:color w:val="E36C0A" w:themeColor="accent6" w:themeShade="BF"/>
        </w:rPr>
        <w:t xml:space="preserve">Le taux d’évolution de son salaire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=0,17</m:t>
        </m:r>
      </m:oMath>
      <w:r w:rsidR="00FE453C" w:rsidRPr="00B8001B">
        <w:rPr>
          <w:rFonts w:eastAsiaTheme="minorEastAsia"/>
          <w:color w:val="E36C0A" w:themeColor="accent6" w:themeShade="BF"/>
        </w:rPr>
        <w:t xml:space="preserve">. Son nouveau salaire est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1+0,17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×2 000=2 340</m:t>
        </m:r>
      </m:oMath>
      <w:r w:rsidR="00421AD8" w:rsidRPr="00B8001B">
        <w:rPr>
          <w:rFonts w:eastAsiaTheme="minorEastAsia"/>
          <w:color w:val="E36C0A" w:themeColor="accent6" w:themeShade="BF"/>
        </w:rPr>
        <w:t xml:space="preserve"> €.</w:t>
      </w:r>
      <w:r w:rsidR="00087435" w:rsidRPr="00B8001B">
        <w:rPr>
          <w:rFonts w:eastAsiaTheme="minorEastAsia"/>
          <w:color w:val="E36C0A" w:themeColor="accent6" w:themeShade="BF"/>
        </w:rPr>
        <w:br/>
        <w:t xml:space="preserve">Le coefficient multiplicateur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c=1,17</m:t>
        </m:r>
      </m:oMath>
      <w:r w:rsidR="00087435" w:rsidRPr="00B8001B">
        <w:rPr>
          <w:rFonts w:eastAsiaTheme="minorEastAsia"/>
          <w:color w:val="E36C0A" w:themeColor="accent6" w:themeShade="BF"/>
        </w:rPr>
        <w:t>.</w:t>
      </w:r>
    </w:p>
    <w:p w14:paraId="716B940C" w14:textId="7D5F7FBC" w:rsidR="003B725A" w:rsidRPr="00030542" w:rsidRDefault="00FA34AD" w:rsidP="00FA34AD">
      <w:pPr>
        <w:rPr>
          <w:rFonts w:ascii="Cambria Math" w:eastAsiaTheme="minorEastAsia" w:hAnsi="Cambria Math"/>
          <w:i/>
          <w:color w:val="C00000"/>
        </w:rPr>
      </w:pPr>
      <w:r w:rsidRPr="00B8001B">
        <w:rPr>
          <w:rFonts w:eastAsiaTheme="minorEastAsia"/>
          <w:b/>
          <w:color w:val="C00000"/>
        </w:rPr>
        <w:t>Propriété</w:t>
      </w:r>
      <w:r w:rsidR="00683D12" w:rsidRPr="00B8001B">
        <w:rPr>
          <w:rFonts w:eastAsiaTheme="minorEastAsia"/>
          <w:b/>
          <w:color w:val="C00000"/>
        </w:rPr>
        <w:t xml:space="preserve"> et définitions</w:t>
      </w:r>
      <w:r w:rsidRPr="00B8001B">
        <w:rPr>
          <w:rFonts w:eastAsiaTheme="minorEastAsia"/>
          <w:color w:val="C00000"/>
        </w:rPr>
        <w:t xml:space="preserve">. </w:t>
      </w:r>
      <w:r w:rsidR="00F779B8" w:rsidRPr="00B8001B">
        <w:rPr>
          <w:rFonts w:eastAsiaTheme="minorEastAsia"/>
          <w:b/>
          <w:color w:val="C00000"/>
        </w:rPr>
        <w:t>Evolutions successives</w:t>
      </w:r>
      <w:r w:rsidR="00F779B8" w:rsidRPr="00B8001B">
        <w:rPr>
          <w:rFonts w:eastAsiaTheme="minorEastAsia"/>
          <w:color w:val="C00000"/>
        </w:rPr>
        <w:t xml:space="preserve">. </w:t>
      </w:r>
      <w:r w:rsidR="002670EB" w:rsidRPr="00B8001B">
        <w:rPr>
          <w:rFonts w:eastAsiaTheme="minorEastAsia"/>
          <w:color w:val="C00000"/>
        </w:rPr>
        <w:br/>
      </w:r>
      <w:r w:rsidRPr="00B8001B">
        <w:rPr>
          <w:rFonts w:eastAsiaTheme="minorEastAsia"/>
          <w:color w:val="C00000"/>
        </w:rPr>
        <w:t xml:space="preserve">Lorsque l’on a une évolution d’une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1</m:t>
            </m:r>
          </m:sub>
        </m:sSub>
      </m:oMath>
      <w:r w:rsidRPr="00B8001B">
        <w:rPr>
          <w:rFonts w:eastAsiaTheme="minorEastAsia"/>
          <w:color w:val="C00000"/>
        </w:rPr>
        <w:t xml:space="preserve"> </w:t>
      </w:r>
      <w:r w:rsidRPr="00B8001B">
        <w:rPr>
          <w:rFonts w:eastAsiaTheme="minorEastAsia" w:cs="Arial"/>
          <w:color w:val="C00000"/>
        </w:rPr>
        <w:t>à</w:t>
      </w:r>
      <w:r w:rsidRPr="00B8001B">
        <w:rPr>
          <w:rFonts w:eastAsiaTheme="minorEastAsia"/>
          <w:color w:val="C00000"/>
        </w:rPr>
        <w:t xml:space="preserve"> 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2</m:t>
            </m:r>
          </m:sub>
        </m:sSub>
      </m:oMath>
      <w:r w:rsidRPr="00B8001B">
        <w:rPr>
          <w:rFonts w:eastAsiaTheme="minorEastAsia"/>
          <w:color w:val="C00000"/>
        </w:rPr>
        <w:t xml:space="preserve"> suivie d</w:t>
      </w:r>
      <w:r w:rsidRPr="00B8001B">
        <w:rPr>
          <w:rFonts w:eastAsiaTheme="minorEastAsia" w:cs="Arial"/>
          <w:color w:val="C00000"/>
        </w:rPr>
        <w:t>’</w:t>
      </w:r>
      <w:r w:rsidRPr="00B8001B">
        <w:rPr>
          <w:rFonts w:eastAsiaTheme="minorEastAsia"/>
          <w:color w:val="C00000"/>
        </w:rPr>
        <w:t xml:space="preserve">une autre évolution de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2</m:t>
            </m:r>
          </m:sub>
        </m:sSub>
      </m:oMath>
      <w:r w:rsidRPr="00B8001B">
        <w:rPr>
          <w:rFonts w:eastAsiaTheme="minorEastAsia"/>
          <w:color w:val="C00000"/>
        </w:rPr>
        <w:t xml:space="preserve"> </w:t>
      </w:r>
      <w:r w:rsidRPr="00B8001B">
        <w:rPr>
          <w:rFonts w:eastAsiaTheme="minorEastAsia" w:cs="Arial"/>
          <w:color w:val="C00000"/>
        </w:rPr>
        <w:t>à</w:t>
      </w:r>
      <w:r w:rsidRPr="00B8001B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3</m:t>
            </m:r>
          </m:sub>
        </m:sSub>
      </m:oMath>
      <w:r w:rsidR="00030542">
        <w:rPr>
          <w:rFonts w:eastAsiaTheme="minorEastAsia"/>
          <w:color w:val="C0000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A677B" w14:paraId="78B1B485" w14:textId="77777777" w:rsidTr="003B725A">
        <w:tc>
          <w:tcPr>
            <w:tcW w:w="10606" w:type="dxa"/>
          </w:tcPr>
          <w:p w14:paraId="066C02BD" w14:textId="08A533BC" w:rsidR="003B725A" w:rsidRDefault="00030542" w:rsidP="00FA34AD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>L</w:t>
            </w:r>
            <w:r w:rsidR="003B725A" w:rsidRPr="00DB557E">
              <w:rPr>
                <w:rFonts w:eastAsiaTheme="minorEastAsia"/>
                <w:b/>
                <w:color w:val="C00000"/>
              </w:rPr>
              <w:t>e coefficient multiplicateur global</w:t>
            </w:r>
            <w:r w:rsidR="003B725A">
              <w:rPr>
                <w:rFonts w:eastAsiaTheme="minorEastAsia"/>
                <w:color w:val="C00000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b>
              </m:sSub>
            </m:oMath>
            <w:r w:rsidR="003B725A">
              <w:rPr>
                <w:rFonts w:eastAsiaTheme="minorEastAsia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b>
              </m:sSub>
            </m:oMath>
            <w:r w:rsidR="003B725A">
              <w:rPr>
                <w:rFonts w:eastAsiaTheme="minorEastAsia"/>
                <w:color w:val="C00000"/>
              </w:rPr>
              <w:t xml:space="preserve">. Il vaut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global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=c×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'</m:t>
                  </m:r>
                </m:sup>
              </m:sSup>
            </m:oMath>
            <w:r w:rsidR="003B725A">
              <w:rPr>
                <w:rFonts w:eastAsiaTheme="minorEastAsia"/>
                <w:color w:val="C00000"/>
              </w:rPr>
              <w:t xml:space="preserve">.   </w:t>
            </w:r>
            <w:r w:rsidR="003B725A">
              <w:rPr>
                <w:rFonts w:eastAsiaTheme="minorEastAsia"/>
                <w:b/>
                <w:color w:val="C00000"/>
              </w:rPr>
              <w:t>L</w:t>
            </w:r>
            <w:r w:rsidR="003B725A" w:rsidRPr="00B8001B">
              <w:rPr>
                <w:rFonts w:eastAsiaTheme="minorEastAsia"/>
                <w:b/>
                <w:color w:val="C00000"/>
              </w:rPr>
              <w:t>e taux d</w:t>
            </w:r>
            <w:r w:rsidR="003B725A" w:rsidRPr="00B8001B">
              <w:rPr>
                <w:rFonts w:eastAsiaTheme="minorEastAsia" w:cs="Arial"/>
                <w:b/>
                <w:color w:val="C00000"/>
              </w:rPr>
              <w:t>’é</w:t>
            </w:r>
            <w:r w:rsidR="003B725A" w:rsidRPr="00B8001B">
              <w:rPr>
                <w:rFonts w:eastAsiaTheme="minorEastAsia"/>
                <w:b/>
                <w:color w:val="C00000"/>
              </w:rPr>
              <w:t>volution global</w:t>
            </w:r>
            <w:r w:rsidR="003B725A" w:rsidRPr="00B8001B">
              <w:rPr>
                <w:rFonts w:eastAsiaTheme="minorEastAsia"/>
                <w:color w:val="C00000"/>
              </w:rPr>
              <w:t xml:space="preserve"> </w:t>
            </w:r>
            <w:r w:rsidR="003B725A">
              <w:rPr>
                <w:rFonts w:eastAsiaTheme="minorEastAsia"/>
                <w:color w:val="C00000"/>
              </w:rPr>
              <w:t xml:space="preserve">vaut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global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global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</w:rPr>
                <m:t>-1</m:t>
              </m:r>
            </m:oMath>
          </w:p>
        </w:tc>
      </w:tr>
    </w:tbl>
    <w:p w14:paraId="42655140" w14:textId="6AF76D82" w:rsidR="009946C5" w:rsidRPr="00B8001B" w:rsidRDefault="00EB513E" w:rsidP="00FA34AD">
      <w:pPr>
        <w:rPr>
          <w:rFonts w:eastAsiaTheme="minorEastAsia" w:cs="Arial"/>
          <w:color w:val="E36C0A" w:themeColor="accent6" w:themeShade="BF"/>
        </w:rPr>
      </w:pPr>
      <w:r w:rsidRPr="00B8001B">
        <w:rPr>
          <w:rFonts w:eastAsiaTheme="minorEastAsia"/>
          <w:b/>
          <w:color w:val="E36C0A" w:themeColor="accent6" w:themeShade="BF"/>
        </w:rPr>
        <w:t>Exemple</w:t>
      </w:r>
      <w:r w:rsidRPr="00B8001B">
        <w:rPr>
          <w:rFonts w:eastAsiaTheme="minorEastAsia"/>
          <w:color w:val="E36C0A" w:themeColor="accent6" w:themeShade="BF"/>
        </w:rPr>
        <w:t xml:space="preserve">. </w:t>
      </w:r>
      <w:r w:rsidRPr="00B8001B">
        <w:rPr>
          <w:rFonts w:cs="Arial"/>
          <w:color w:val="E36C0A" w:themeColor="accent6" w:themeShade="BF"/>
        </w:rPr>
        <w:t xml:space="preserve">Le nombre d’abonnés d’un journal en ligne augmente de 30 % avant de baisser de 10 %. Il est donc multiplié par 1,3 puis par 0,9. 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global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=1,3×0,9=1,17</m:t>
        </m:r>
      </m:oMath>
      <w:r w:rsidR="00EA2529" w:rsidRPr="00B8001B">
        <w:rPr>
          <w:rFonts w:cs="Arial"/>
          <w:color w:val="E36C0A" w:themeColor="accent6" w:themeShade="BF"/>
        </w:rPr>
        <w:t>.</w:t>
      </w:r>
      <w:r w:rsidRPr="00B8001B">
        <w:rPr>
          <w:rFonts w:cs="Arial"/>
          <w:color w:val="E36C0A" w:themeColor="accent6" w:themeShade="BF"/>
        </w:rPr>
        <w:t xml:space="preserve"> Le taux d’évolution global est donc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t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global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=1,17-1=0,17=17 %</m:t>
        </m:r>
      </m:oMath>
      <w:r w:rsidR="00171C79">
        <w:rPr>
          <w:rFonts w:eastAsiaTheme="minorEastAsia" w:cs="Arial"/>
          <w:color w:val="E36C0A" w:themeColor="accent6" w:themeShade="BF"/>
        </w:rPr>
        <w:t>. Le nombre d’abonnés a donc globalement augmenté de 17 %.</w:t>
      </w:r>
    </w:p>
    <w:p w14:paraId="30F1C4F7" w14:textId="481DDDDA" w:rsidR="00B4369D" w:rsidRDefault="003B2887" w:rsidP="00FA34AD">
      <w:pPr>
        <w:rPr>
          <w:rFonts w:cs="Arial"/>
          <w:color w:val="C00000"/>
        </w:rPr>
      </w:pPr>
      <w:r w:rsidRPr="00B8001B">
        <w:rPr>
          <w:rFonts w:eastAsiaTheme="minorEastAsia" w:cs="Arial"/>
          <w:noProof/>
          <w:color w:val="C00000"/>
        </w:rPr>
        <w:drawing>
          <wp:anchor distT="0" distB="0" distL="114300" distR="114300" simplePos="0" relativeHeight="251663872" behindDoc="1" locked="0" layoutInCell="1" allowOverlap="1" wp14:anchorId="71DEC716" wp14:editId="17478E03">
            <wp:simplePos x="0" y="0"/>
            <wp:positionH relativeFrom="column">
              <wp:posOffset>5099050</wp:posOffset>
            </wp:positionH>
            <wp:positionV relativeFrom="paragraph">
              <wp:posOffset>396240</wp:posOffset>
            </wp:positionV>
            <wp:extent cx="2000885" cy="1275080"/>
            <wp:effectExtent l="0" t="0" r="0" b="0"/>
            <wp:wrapTight wrapText="bothSides">
              <wp:wrapPolygon edited="0">
                <wp:start x="0" y="0"/>
                <wp:lineTo x="0" y="21299"/>
                <wp:lineTo x="21387" y="21299"/>
                <wp:lineTo x="2138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6C5" w:rsidRPr="00B8001B">
        <w:rPr>
          <w:rFonts w:eastAsiaTheme="minorEastAsia"/>
          <w:b/>
          <w:color w:val="C00000"/>
        </w:rPr>
        <w:t>Propriété</w:t>
      </w:r>
      <w:r w:rsidR="00A73420" w:rsidRPr="00B8001B">
        <w:rPr>
          <w:rFonts w:eastAsiaTheme="minorEastAsia"/>
          <w:b/>
          <w:color w:val="C00000"/>
        </w:rPr>
        <w:t xml:space="preserve"> et définition</w:t>
      </w:r>
      <w:r w:rsidR="009946C5" w:rsidRPr="00B8001B">
        <w:rPr>
          <w:rFonts w:eastAsiaTheme="minorEastAsia"/>
          <w:color w:val="C00000"/>
        </w:rPr>
        <w:t xml:space="preserve">. </w:t>
      </w:r>
      <w:r w:rsidR="009946C5" w:rsidRPr="00B8001B">
        <w:rPr>
          <w:rFonts w:eastAsiaTheme="minorEastAsia"/>
          <w:b/>
          <w:color w:val="C00000"/>
        </w:rPr>
        <w:t>Evolution réciproque</w:t>
      </w:r>
      <w:r w:rsidR="009946C5" w:rsidRPr="00B8001B">
        <w:rPr>
          <w:rFonts w:eastAsiaTheme="minorEastAsia"/>
          <w:color w:val="C00000"/>
        </w:rPr>
        <w:t xml:space="preserve">. </w:t>
      </w:r>
      <w:r w:rsidR="009946C5" w:rsidRPr="00B8001B">
        <w:rPr>
          <w:rFonts w:eastAsiaTheme="minorEastAsia"/>
          <w:color w:val="C00000"/>
        </w:rPr>
        <w:br/>
      </w:r>
      <w:r w:rsidR="00B056B6" w:rsidRPr="00B8001B">
        <w:rPr>
          <w:rFonts w:cs="Arial"/>
          <w:color w:val="C00000"/>
        </w:rPr>
        <w:t xml:space="preserve">Lorsqu’on a une évolution d’une valeur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  <m:sub>
            <m:r>
              <w:rPr>
                <w:rFonts w:ascii="Cambria Math" w:hAnsi="Cambria Math" w:cs="Arial"/>
                <w:color w:val="C00000"/>
              </w:rPr>
              <m:t>i</m:t>
            </m:r>
          </m:sub>
        </m:sSub>
      </m:oMath>
      <w:r w:rsidR="00BD7274" w:rsidRPr="00B8001B">
        <w:rPr>
          <w:rFonts w:eastAsiaTheme="minorEastAsia" w:cs="Arial"/>
          <w:color w:val="C00000"/>
        </w:rPr>
        <w:t xml:space="preserve"> </w:t>
      </w:r>
      <w:r w:rsidR="00B056B6" w:rsidRPr="00B8001B">
        <w:rPr>
          <w:rFonts w:cs="Arial"/>
          <w:color w:val="C00000"/>
        </w:rPr>
        <w:t>à une valeur</w:t>
      </w:r>
      <w:r w:rsidR="00BD7274" w:rsidRPr="00B8001B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  <m:sub>
            <m:r>
              <w:rPr>
                <w:rFonts w:ascii="Cambria Math" w:hAnsi="Cambria Math" w:cs="Arial"/>
                <w:color w:val="C00000"/>
              </w:rPr>
              <m:t>f</m:t>
            </m:r>
          </m:sub>
        </m:sSub>
      </m:oMath>
      <w:r w:rsidR="00B056B6" w:rsidRPr="00B8001B">
        <w:rPr>
          <w:rFonts w:cs="Arial"/>
          <w:color w:val="C00000"/>
        </w:rPr>
        <w:t xml:space="preserve">, le </w:t>
      </w:r>
      <w:r w:rsidR="00C870AE">
        <w:rPr>
          <w:rFonts w:cs="Arial"/>
          <w:color w:val="C00000"/>
        </w:rPr>
        <w:t>coefficient</w:t>
      </w:r>
      <w:r w:rsidR="00B056B6" w:rsidRPr="00B8001B">
        <w:rPr>
          <w:rFonts w:cs="Arial"/>
          <w:color w:val="C00000"/>
        </w:rPr>
        <w:t xml:space="preserve"> réciproque est le </w:t>
      </w:r>
      <w:r w:rsidR="00C870AE">
        <w:rPr>
          <w:rFonts w:cs="Arial"/>
          <w:color w:val="C00000"/>
        </w:rPr>
        <w:t xml:space="preserve">coefficient </w:t>
      </w:r>
      <w:r w:rsidR="00B056B6" w:rsidRPr="00B8001B">
        <w:rPr>
          <w:rFonts w:cs="Arial"/>
          <w:color w:val="C00000"/>
        </w:rPr>
        <w:t>permettant</w:t>
      </w:r>
      <w:r w:rsidR="00C870AE">
        <w:rPr>
          <w:rFonts w:cs="Arial"/>
          <w:color w:val="C00000"/>
        </w:rPr>
        <w:t xml:space="preserve"> </w:t>
      </w:r>
      <w:r w:rsidR="00B056B6" w:rsidRPr="00B8001B">
        <w:rPr>
          <w:rFonts w:cs="Arial"/>
          <w:color w:val="C00000"/>
        </w:rPr>
        <w:t xml:space="preserve">de revenir de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  <m:sub>
            <m:r>
              <w:rPr>
                <w:rFonts w:ascii="Cambria Math" w:hAnsi="Cambria Math" w:cs="Arial"/>
                <w:color w:val="C00000"/>
              </w:rPr>
              <m:t>f</m:t>
            </m:r>
          </m:sub>
        </m:sSub>
      </m:oMath>
      <w:r w:rsidR="00B056B6" w:rsidRPr="00B8001B">
        <w:rPr>
          <w:rFonts w:cs="Arial"/>
          <w:color w:val="C00000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  <m:sub>
            <m:r>
              <w:rPr>
                <w:rFonts w:ascii="Cambria Math" w:hAnsi="Cambria Math" w:cs="Arial"/>
                <w:color w:val="C00000"/>
              </w:rPr>
              <m:t>i</m:t>
            </m:r>
          </m:sub>
        </m:sSub>
      </m:oMath>
      <w:r w:rsidR="00B056B6" w:rsidRPr="00B8001B">
        <w:rPr>
          <w:rFonts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D4895" w14:paraId="3DB61CB5" w14:textId="77777777" w:rsidTr="00171C79">
        <w:trPr>
          <w:trHeight w:val="789"/>
        </w:trPr>
        <w:tc>
          <w:tcPr>
            <w:tcW w:w="10606" w:type="dxa"/>
          </w:tcPr>
          <w:p w14:paraId="09BD496A" w14:textId="70D2DC5C" w:rsidR="00B4369D" w:rsidRDefault="00100C52" w:rsidP="00FA34AD">
            <w:pPr>
              <w:rPr>
                <w:rFonts w:cs="Arial"/>
                <w:color w:val="C00000"/>
              </w:rPr>
            </w:pPr>
            <w:r w:rsidRPr="00B4369D">
              <w:rPr>
                <w:rFonts w:cs="Arial"/>
                <w:b/>
                <w:color w:val="C00000"/>
              </w:rPr>
              <w:t>Le coefficient multiplicateur réciproque</w:t>
            </w:r>
            <w:r>
              <w:rPr>
                <w:rFonts w:cs="Arial"/>
                <w:b/>
                <w:color w:val="C00000"/>
              </w:rPr>
              <w:t xml:space="preserve"> </w:t>
            </w:r>
            <w:r w:rsidRPr="00B8001B">
              <w:rPr>
                <w:rFonts w:cs="Arial"/>
                <w:color w:val="C00000"/>
              </w:rPr>
              <w:t xml:space="preserve">est égal à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</w:rPr>
                    <m:t>c</m:t>
                  </m:r>
                </m:den>
              </m:f>
            </m:oMath>
            <w:r w:rsidRPr="00B8001B">
              <w:rPr>
                <w:rFonts w:cs="Arial"/>
                <w:color w:val="C00000"/>
              </w:rPr>
              <w:t xml:space="preserve"> où </w:t>
            </w:r>
            <m:oMath>
              <m:r>
                <w:rPr>
                  <w:rFonts w:ascii="Cambria Math" w:hAnsi="Cambria Math" w:cs="Arial"/>
                  <w:color w:val="C00000"/>
                </w:rPr>
                <m:t>c</m:t>
              </m:r>
            </m:oMath>
            <w:r w:rsidRPr="00B8001B">
              <w:rPr>
                <w:rFonts w:cs="Arial"/>
                <w:color w:val="C00000"/>
              </w:rPr>
              <w:t xml:space="preserve"> est le coefficient multiplicateur de l’évolution de départ.</w:t>
            </w:r>
            <w:r w:rsidR="006F04BE">
              <w:rPr>
                <w:rFonts w:cs="Arial"/>
                <w:color w:val="C00000"/>
              </w:rPr>
              <w:t xml:space="preserve"> Le taux</w:t>
            </w:r>
            <w:r w:rsidR="00C423AC">
              <w:rPr>
                <w:rFonts w:cs="Arial"/>
                <w:color w:val="C00000"/>
              </w:rPr>
              <w:t xml:space="preserve"> d’évolution</w:t>
            </w:r>
            <w:r w:rsidR="006F04BE">
              <w:rPr>
                <w:rFonts w:cs="Arial"/>
                <w:color w:val="C00000"/>
              </w:rPr>
              <w:t xml:space="preserve"> réciproque est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</w:rPr>
                    <m:t>c</m:t>
                  </m:r>
                </m:den>
              </m:f>
              <m:r>
                <w:rPr>
                  <w:rFonts w:ascii="Cambria Math" w:hAnsi="Cambria Math" w:cs="Arial"/>
                  <w:color w:val="C00000"/>
                </w:rPr>
                <m:t>-1</m:t>
              </m:r>
            </m:oMath>
          </w:p>
        </w:tc>
      </w:tr>
    </w:tbl>
    <w:p w14:paraId="0C38473C" w14:textId="668D7EB6" w:rsidR="00CD0757" w:rsidRPr="00B8001B" w:rsidRDefault="00C12802" w:rsidP="00FA34AD">
      <w:pPr>
        <w:rPr>
          <w:rFonts w:cs="Arial"/>
          <w:color w:val="E36C0A" w:themeColor="accent6" w:themeShade="BF"/>
        </w:rPr>
      </w:pPr>
      <w:r w:rsidRPr="00B8001B">
        <w:rPr>
          <w:rFonts w:cs="Arial"/>
          <w:b/>
          <w:color w:val="E36C0A" w:themeColor="accent6" w:themeShade="BF"/>
        </w:rPr>
        <w:t>Exemple</w:t>
      </w:r>
      <w:r w:rsidRPr="00B8001B">
        <w:rPr>
          <w:rFonts w:cs="Arial"/>
          <w:color w:val="E36C0A" w:themeColor="accent6" w:themeShade="BF"/>
        </w:rPr>
        <w:t xml:space="preserve">. </w:t>
      </w:r>
      <w:r w:rsidR="00CD0757" w:rsidRPr="00B8001B">
        <w:rPr>
          <w:rFonts w:cs="Arial"/>
          <w:color w:val="E36C0A" w:themeColor="accent6" w:themeShade="BF"/>
        </w:rPr>
        <w:t xml:space="preserve">Un prix augmente de 25 % : il a donc été multiplié par </w:t>
      </w:r>
      <w:r w:rsidR="003B2887" w:rsidRPr="00B8001B">
        <w:rPr>
          <w:rFonts w:cs="Arial"/>
          <w:color w:val="E36C0A" w:themeColor="accent6" w:themeShade="BF"/>
        </w:rPr>
        <w:br/>
      </w:r>
      <m:oMath>
        <m:r>
          <w:rPr>
            <w:rFonts w:ascii="Cambria Math" w:hAnsi="Cambria Math" w:cs="Arial"/>
            <w:color w:val="E36C0A" w:themeColor="accent6" w:themeShade="BF"/>
          </w:rPr>
          <m:t>1+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100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=1,25</m:t>
        </m:r>
      </m:oMath>
      <w:r w:rsidR="00CD0757" w:rsidRPr="00B8001B">
        <w:rPr>
          <w:rFonts w:cs="Arial"/>
          <w:color w:val="E36C0A" w:themeColor="accent6" w:themeShade="BF"/>
        </w:rPr>
        <w:t>.</w:t>
      </w:r>
      <w:r w:rsidR="003B2887" w:rsidRPr="00B8001B">
        <w:rPr>
          <w:rFonts w:cs="Arial"/>
          <w:color w:val="E36C0A" w:themeColor="accent6" w:themeShade="BF"/>
        </w:rPr>
        <w:t xml:space="preserve"> </w:t>
      </w:r>
      <w:r w:rsidR="00CD0757" w:rsidRPr="00B8001B">
        <w:rPr>
          <w:rFonts w:cs="Arial"/>
          <w:color w:val="E36C0A" w:themeColor="accent6" w:themeShade="BF"/>
        </w:rPr>
        <w:t xml:space="preserve">Le coefficient multiplicateur réciproque qui permettrait de revenir au prix de départ est de </w:t>
      </w:r>
      <m:oMath>
        <m:f>
          <m:f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hAnsi="Cambria Math"/>
                <w:color w:val="E36C0A" w:themeColor="accent6" w:themeShade="BF"/>
              </w:rPr>
              <m:t>1,25</m:t>
            </m:r>
          </m:den>
        </m:f>
        <m:r>
          <w:rPr>
            <w:rFonts w:ascii="Cambria Math" w:hAnsi="Cambria Math"/>
            <w:color w:val="E36C0A" w:themeColor="accent6" w:themeShade="BF"/>
          </w:rPr>
          <m:t>=0,8</m:t>
        </m:r>
      </m:oMath>
      <w:r w:rsidR="00CD0757" w:rsidRPr="00B8001B">
        <w:rPr>
          <w:rFonts w:cs="Arial"/>
          <w:color w:val="E36C0A" w:themeColor="accent6" w:themeShade="BF"/>
        </w:rPr>
        <w:t>.</w:t>
      </w:r>
      <w:r w:rsidR="00B3505C" w:rsidRPr="00B8001B">
        <w:rPr>
          <w:rFonts w:cs="Arial"/>
          <w:color w:val="E36C0A" w:themeColor="accent6" w:themeShade="BF"/>
        </w:rPr>
        <w:t xml:space="preserve"> </w:t>
      </w:r>
      <w:r w:rsidR="00CD0757" w:rsidRPr="00B8001B">
        <w:rPr>
          <w:rFonts w:cs="Arial"/>
          <w:color w:val="E36C0A" w:themeColor="accent6" w:themeShade="BF"/>
        </w:rPr>
        <w:t xml:space="preserve"> Or </w:t>
      </w:r>
      <m:oMath>
        <m:r>
          <w:rPr>
            <w:rFonts w:ascii="Cambria Math" w:hAnsi="Cambria Math" w:cs="Arial"/>
            <w:color w:val="E36C0A" w:themeColor="accent6" w:themeShade="BF"/>
          </w:rPr>
          <m:t>0,8-1=-0,2</m:t>
        </m:r>
      </m:oMath>
      <w:r w:rsidR="00BE1498" w:rsidRPr="00B8001B">
        <w:rPr>
          <w:rFonts w:eastAsiaTheme="minorEastAsia" w:cs="Arial"/>
          <w:color w:val="E36C0A" w:themeColor="accent6" w:themeShade="BF"/>
        </w:rPr>
        <w:t xml:space="preserve"> </w:t>
      </w:r>
      <w:r w:rsidR="00CD0757" w:rsidRPr="00B8001B">
        <w:rPr>
          <w:rFonts w:cs="Arial"/>
          <w:color w:val="E36C0A" w:themeColor="accent6" w:themeShade="BF"/>
        </w:rPr>
        <w:t xml:space="preserve">ce qui correspond donc à une baisse de </w:t>
      </w:r>
      <m:oMath>
        <m:r>
          <w:rPr>
            <w:rFonts w:ascii="Cambria Math" w:hAnsi="Cambria Math" w:cs="Arial"/>
            <w:color w:val="E36C0A" w:themeColor="accent6" w:themeShade="BF"/>
          </w:rPr>
          <m:t>20 %</m:t>
        </m:r>
      </m:oMath>
      <w:r w:rsidR="000C01E6" w:rsidRPr="00B8001B">
        <w:rPr>
          <w:rFonts w:eastAsiaTheme="minorEastAsia" w:cs="Arial"/>
          <w:color w:val="E36C0A" w:themeColor="accent6" w:themeShade="BF"/>
        </w:rPr>
        <w:t>.</w:t>
      </w:r>
    </w:p>
    <w:sectPr w:rsidR="00CD0757" w:rsidRPr="00B8001B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D8F2" w14:textId="77777777" w:rsidR="00C23417" w:rsidRDefault="00C23417" w:rsidP="007F5512">
      <w:pPr>
        <w:spacing w:after="0" w:line="240" w:lineRule="auto"/>
      </w:pPr>
      <w:r>
        <w:separator/>
      </w:r>
    </w:p>
  </w:endnote>
  <w:endnote w:type="continuationSeparator" w:id="0">
    <w:p w14:paraId="6AF165B7" w14:textId="77777777" w:rsidR="00C23417" w:rsidRDefault="00C2341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C1B3883" w:rsidR="0079206B" w:rsidRDefault="0079206B" w:rsidP="0042064D">
        <w:pPr>
          <w:pStyle w:val="Pieddepage"/>
          <w:jc w:val="right"/>
        </w:pPr>
        <w:r>
          <w:t>Cours.</w:t>
        </w:r>
        <w:r w:rsidR="006D4895">
          <w:t xml:space="preserve"> Information chiffrée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DB52" w14:textId="77777777" w:rsidR="00C23417" w:rsidRDefault="00C23417" w:rsidP="007F5512">
      <w:pPr>
        <w:spacing w:after="0" w:line="240" w:lineRule="auto"/>
      </w:pPr>
      <w:r>
        <w:separator/>
      </w:r>
    </w:p>
  </w:footnote>
  <w:footnote w:type="continuationSeparator" w:id="0">
    <w:p w14:paraId="6E4FF428" w14:textId="77777777" w:rsidR="00C23417" w:rsidRDefault="00C23417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07784">
    <w:abstractNumId w:val="0"/>
  </w:num>
  <w:num w:numId="2" w16cid:durableId="1299527537">
    <w:abstractNumId w:val="1"/>
  </w:num>
  <w:num w:numId="3" w16cid:durableId="103438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27A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368"/>
    <w:rsid w:val="000266DA"/>
    <w:rsid w:val="000266FC"/>
    <w:rsid w:val="0002771E"/>
    <w:rsid w:val="00030542"/>
    <w:rsid w:val="0003070D"/>
    <w:rsid w:val="0003099F"/>
    <w:rsid w:val="00030BAC"/>
    <w:rsid w:val="000314BE"/>
    <w:rsid w:val="00032148"/>
    <w:rsid w:val="00032196"/>
    <w:rsid w:val="00032D8F"/>
    <w:rsid w:val="00032E49"/>
    <w:rsid w:val="00033219"/>
    <w:rsid w:val="000334A0"/>
    <w:rsid w:val="0003403A"/>
    <w:rsid w:val="00034A3D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4AB"/>
    <w:rsid w:val="00044540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C66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035"/>
    <w:rsid w:val="00060255"/>
    <w:rsid w:val="000616EB"/>
    <w:rsid w:val="000620EA"/>
    <w:rsid w:val="00062226"/>
    <w:rsid w:val="00062338"/>
    <w:rsid w:val="00062C27"/>
    <w:rsid w:val="00062ECF"/>
    <w:rsid w:val="00062EE5"/>
    <w:rsid w:val="000631BF"/>
    <w:rsid w:val="00064D3B"/>
    <w:rsid w:val="00064DE7"/>
    <w:rsid w:val="000653D4"/>
    <w:rsid w:val="000653EA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2D1"/>
    <w:rsid w:val="00086873"/>
    <w:rsid w:val="00086B6F"/>
    <w:rsid w:val="00087435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97EC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20C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E6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0F76A6"/>
    <w:rsid w:val="00100573"/>
    <w:rsid w:val="00100842"/>
    <w:rsid w:val="00100C5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2C"/>
    <w:rsid w:val="001064CC"/>
    <w:rsid w:val="00106680"/>
    <w:rsid w:val="00106DDF"/>
    <w:rsid w:val="00106E3A"/>
    <w:rsid w:val="0010791F"/>
    <w:rsid w:val="00107AC9"/>
    <w:rsid w:val="00111996"/>
    <w:rsid w:val="00111A35"/>
    <w:rsid w:val="00111FF7"/>
    <w:rsid w:val="001135FD"/>
    <w:rsid w:val="00113751"/>
    <w:rsid w:val="0011395D"/>
    <w:rsid w:val="00114B0B"/>
    <w:rsid w:val="00114E1C"/>
    <w:rsid w:val="0011502D"/>
    <w:rsid w:val="00115D3E"/>
    <w:rsid w:val="00115F2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1F"/>
    <w:rsid w:val="0012531E"/>
    <w:rsid w:val="001268AC"/>
    <w:rsid w:val="00127FAF"/>
    <w:rsid w:val="00130332"/>
    <w:rsid w:val="0013043A"/>
    <w:rsid w:val="00130BC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1E8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6E2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1C79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946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336A"/>
    <w:rsid w:val="001C3890"/>
    <w:rsid w:val="001C38AB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886"/>
    <w:rsid w:val="001D3BA7"/>
    <w:rsid w:val="001D66D7"/>
    <w:rsid w:val="001D7438"/>
    <w:rsid w:val="001D7539"/>
    <w:rsid w:val="001E06FE"/>
    <w:rsid w:val="001E140E"/>
    <w:rsid w:val="001E151A"/>
    <w:rsid w:val="001E16CC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455A"/>
    <w:rsid w:val="001F56EC"/>
    <w:rsid w:val="001F5E25"/>
    <w:rsid w:val="001F5FBA"/>
    <w:rsid w:val="001F662B"/>
    <w:rsid w:val="001F6952"/>
    <w:rsid w:val="001F6BE5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5C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1514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3BF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EB"/>
    <w:rsid w:val="00267B81"/>
    <w:rsid w:val="00267F79"/>
    <w:rsid w:val="002706BF"/>
    <w:rsid w:val="0027085D"/>
    <w:rsid w:val="00270EDF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C10"/>
    <w:rsid w:val="002B2EBE"/>
    <w:rsid w:val="002B3451"/>
    <w:rsid w:val="002B3D02"/>
    <w:rsid w:val="002B3E64"/>
    <w:rsid w:val="002B3E90"/>
    <w:rsid w:val="002B4588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3E05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6AE"/>
    <w:rsid w:val="002F07FA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599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1F60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F5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31"/>
    <w:rsid w:val="003621D8"/>
    <w:rsid w:val="003623A0"/>
    <w:rsid w:val="0036257D"/>
    <w:rsid w:val="00362809"/>
    <w:rsid w:val="00362823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876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CBE"/>
    <w:rsid w:val="00385D88"/>
    <w:rsid w:val="00385DCD"/>
    <w:rsid w:val="00386AD3"/>
    <w:rsid w:val="00386CA1"/>
    <w:rsid w:val="00386F13"/>
    <w:rsid w:val="00386F17"/>
    <w:rsid w:val="00387A36"/>
    <w:rsid w:val="00390AE0"/>
    <w:rsid w:val="00390C54"/>
    <w:rsid w:val="00391749"/>
    <w:rsid w:val="0039228C"/>
    <w:rsid w:val="003923C4"/>
    <w:rsid w:val="00392FA0"/>
    <w:rsid w:val="00393182"/>
    <w:rsid w:val="00393C18"/>
    <w:rsid w:val="003941BC"/>
    <w:rsid w:val="00394DC3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84C"/>
    <w:rsid w:val="003B1B66"/>
    <w:rsid w:val="003B1D18"/>
    <w:rsid w:val="003B2328"/>
    <w:rsid w:val="003B255D"/>
    <w:rsid w:val="003B2751"/>
    <w:rsid w:val="003B2887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25A"/>
    <w:rsid w:val="003B7528"/>
    <w:rsid w:val="003B78EB"/>
    <w:rsid w:val="003B7AD9"/>
    <w:rsid w:val="003C03AA"/>
    <w:rsid w:val="003C07D6"/>
    <w:rsid w:val="003C0E21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2C85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1A0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1AD8"/>
    <w:rsid w:val="004222CB"/>
    <w:rsid w:val="0042271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54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40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8EB"/>
    <w:rsid w:val="00486BB9"/>
    <w:rsid w:val="004873D1"/>
    <w:rsid w:val="00490A8B"/>
    <w:rsid w:val="00490D10"/>
    <w:rsid w:val="00490D42"/>
    <w:rsid w:val="004911E7"/>
    <w:rsid w:val="004917E9"/>
    <w:rsid w:val="00491AAA"/>
    <w:rsid w:val="00491F01"/>
    <w:rsid w:val="00492060"/>
    <w:rsid w:val="00492815"/>
    <w:rsid w:val="0049283B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64B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E8F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E94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B23"/>
    <w:rsid w:val="004E6C13"/>
    <w:rsid w:val="004E78E2"/>
    <w:rsid w:val="004F1BFD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1A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49D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5BEB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D0D"/>
    <w:rsid w:val="005E5DB2"/>
    <w:rsid w:val="005E676D"/>
    <w:rsid w:val="005E6AE3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839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79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8B3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0BBA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6E7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1E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D12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7A5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2D9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895"/>
    <w:rsid w:val="006D4D5A"/>
    <w:rsid w:val="006D5138"/>
    <w:rsid w:val="006D52EA"/>
    <w:rsid w:val="006D59A4"/>
    <w:rsid w:val="006D62E1"/>
    <w:rsid w:val="006D692C"/>
    <w:rsid w:val="006D6DA5"/>
    <w:rsid w:val="006D701D"/>
    <w:rsid w:val="006D71C6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4BE"/>
    <w:rsid w:val="006F0F65"/>
    <w:rsid w:val="006F18CB"/>
    <w:rsid w:val="006F1BA6"/>
    <w:rsid w:val="006F232D"/>
    <w:rsid w:val="006F2509"/>
    <w:rsid w:val="006F26B2"/>
    <w:rsid w:val="006F2885"/>
    <w:rsid w:val="006F29A4"/>
    <w:rsid w:val="006F3005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4C2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0AF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3B96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66B4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A87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13F"/>
    <w:rsid w:val="00782202"/>
    <w:rsid w:val="007826C8"/>
    <w:rsid w:val="00782AD0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7F8"/>
    <w:rsid w:val="00795B76"/>
    <w:rsid w:val="00795EEA"/>
    <w:rsid w:val="007A02EF"/>
    <w:rsid w:val="007A05BC"/>
    <w:rsid w:val="007A1578"/>
    <w:rsid w:val="007A1F3A"/>
    <w:rsid w:val="007A2478"/>
    <w:rsid w:val="007A2831"/>
    <w:rsid w:val="007A2FE4"/>
    <w:rsid w:val="007A310D"/>
    <w:rsid w:val="007A32A0"/>
    <w:rsid w:val="007A3651"/>
    <w:rsid w:val="007A3B9A"/>
    <w:rsid w:val="007A4325"/>
    <w:rsid w:val="007A4813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334B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4F1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2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E3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CB6"/>
    <w:rsid w:val="00821D24"/>
    <w:rsid w:val="00821E59"/>
    <w:rsid w:val="00821E81"/>
    <w:rsid w:val="008222E8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D79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1890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8A3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9E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48A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B68"/>
    <w:rsid w:val="008C15B4"/>
    <w:rsid w:val="008C1846"/>
    <w:rsid w:val="008C1883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B14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C56"/>
    <w:rsid w:val="008D6E59"/>
    <w:rsid w:val="008D725E"/>
    <w:rsid w:val="008D7488"/>
    <w:rsid w:val="008D756A"/>
    <w:rsid w:val="008D79AB"/>
    <w:rsid w:val="008D7D49"/>
    <w:rsid w:val="008E0453"/>
    <w:rsid w:val="008E0B3C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5D43"/>
    <w:rsid w:val="008F62FA"/>
    <w:rsid w:val="008F6946"/>
    <w:rsid w:val="008F6EFF"/>
    <w:rsid w:val="008F6F92"/>
    <w:rsid w:val="008F72C8"/>
    <w:rsid w:val="008F7451"/>
    <w:rsid w:val="008F7723"/>
    <w:rsid w:val="008F7DC7"/>
    <w:rsid w:val="00900697"/>
    <w:rsid w:val="0090118F"/>
    <w:rsid w:val="00901F6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31D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BC4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6B83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811"/>
    <w:rsid w:val="00983C49"/>
    <w:rsid w:val="00984834"/>
    <w:rsid w:val="00985171"/>
    <w:rsid w:val="00985625"/>
    <w:rsid w:val="009856F5"/>
    <w:rsid w:val="009857CA"/>
    <w:rsid w:val="00986273"/>
    <w:rsid w:val="009862D2"/>
    <w:rsid w:val="0098633E"/>
    <w:rsid w:val="00987386"/>
    <w:rsid w:val="0099187D"/>
    <w:rsid w:val="00991D99"/>
    <w:rsid w:val="00992D0E"/>
    <w:rsid w:val="00993C12"/>
    <w:rsid w:val="009946C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92D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585B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2FFE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567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557"/>
    <w:rsid w:val="00A16684"/>
    <w:rsid w:val="00A166E2"/>
    <w:rsid w:val="00A168BC"/>
    <w:rsid w:val="00A16BC0"/>
    <w:rsid w:val="00A17545"/>
    <w:rsid w:val="00A17883"/>
    <w:rsid w:val="00A17B20"/>
    <w:rsid w:val="00A17CE1"/>
    <w:rsid w:val="00A17EE6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86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296E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739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420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B31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26D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99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B81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2CE5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0E3"/>
    <w:rsid w:val="00AE42EC"/>
    <w:rsid w:val="00AE4406"/>
    <w:rsid w:val="00AE456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82B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6B6"/>
    <w:rsid w:val="00B0572F"/>
    <w:rsid w:val="00B06244"/>
    <w:rsid w:val="00B06878"/>
    <w:rsid w:val="00B06FDC"/>
    <w:rsid w:val="00B079B4"/>
    <w:rsid w:val="00B07C5B"/>
    <w:rsid w:val="00B11D88"/>
    <w:rsid w:val="00B1275E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07E"/>
    <w:rsid w:val="00B230E9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05C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9EA"/>
    <w:rsid w:val="00B410F0"/>
    <w:rsid w:val="00B41749"/>
    <w:rsid w:val="00B41EC6"/>
    <w:rsid w:val="00B42847"/>
    <w:rsid w:val="00B4313C"/>
    <w:rsid w:val="00B4369D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612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645"/>
    <w:rsid w:val="00B767AD"/>
    <w:rsid w:val="00B7721E"/>
    <w:rsid w:val="00B8001B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B44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45C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274"/>
    <w:rsid w:val="00BD77DC"/>
    <w:rsid w:val="00BD7845"/>
    <w:rsid w:val="00BD7BF2"/>
    <w:rsid w:val="00BE0193"/>
    <w:rsid w:val="00BE0D2C"/>
    <w:rsid w:val="00BE12E9"/>
    <w:rsid w:val="00BE1498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5DD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6F4"/>
    <w:rsid w:val="00C10AAC"/>
    <w:rsid w:val="00C11363"/>
    <w:rsid w:val="00C11C54"/>
    <w:rsid w:val="00C1226C"/>
    <w:rsid w:val="00C1263E"/>
    <w:rsid w:val="00C12802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6D"/>
    <w:rsid w:val="00C176F7"/>
    <w:rsid w:val="00C17A04"/>
    <w:rsid w:val="00C17F0B"/>
    <w:rsid w:val="00C2009F"/>
    <w:rsid w:val="00C2025E"/>
    <w:rsid w:val="00C20A44"/>
    <w:rsid w:val="00C20F29"/>
    <w:rsid w:val="00C215AE"/>
    <w:rsid w:val="00C2167C"/>
    <w:rsid w:val="00C226BB"/>
    <w:rsid w:val="00C22F42"/>
    <w:rsid w:val="00C23021"/>
    <w:rsid w:val="00C2328F"/>
    <w:rsid w:val="00C23417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3AC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2B8C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0AE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1AD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6B0"/>
    <w:rsid w:val="00CB47E4"/>
    <w:rsid w:val="00CB4968"/>
    <w:rsid w:val="00CB49B9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757"/>
    <w:rsid w:val="00CD0911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D7C3B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3EDB"/>
    <w:rsid w:val="00CE4955"/>
    <w:rsid w:val="00CE4960"/>
    <w:rsid w:val="00CE55A8"/>
    <w:rsid w:val="00CE55BA"/>
    <w:rsid w:val="00CE56ED"/>
    <w:rsid w:val="00CE56F1"/>
    <w:rsid w:val="00CE5848"/>
    <w:rsid w:val="00CE6A9D"/>
    <w:rsid w:val="00CE7697"/>
    <w:rsid w:val="00CE76DA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034"/>
    <w:rsid w:val="00CF67F3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17FD8"/>
    <w:rsid w:val="00D2000C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4D6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68B"/>
    <w:rsid w:val="00D75C92"/>
    <w:rsid w:val="00D76EED"/>
    <w:rsid w:val="00D77CEE"/>
    <w:rsid w:val="00D806B8"/>
    <w:rsid w:val="00D8089F"/>
    <w:rsid w:val="00D80A76"/>
    <w:rsid w:val="00D80AB3"/>
    <w:rsid w:val="00D80D8E"/>
    <w:rsid w:val="00D8163D"/>
    <w:rsid w:val="00D81701"/>
    <w:rsid w:val="00D81EE9"/>
    <w:rsid w:val="00D81F6C"/>
    <w:rsid w:val="00D82347"/>
    <w:rsid w:val="00D82593"/>
    <w:rsid w:val="00D8384E"/>
    <w:rsid w:val="00D83AD8"/>
    <w:rsid w:val="00D83B73"/>
    <w:rsid w:val="00D83B90"/>
    <w:rsid w:val="00D840E5"/>
    <w:rsid w:val="00D84434"/>
    <w:rsid w:val="00D8558B"/>
    <w:rsid w:val="00D86102"/>
    <w:rsid w:val="00D86B5F"/>
    <w:rsid w:val="00D86FD2"/>
    <w:rsid w:val="00D871F0"/>
    <w:rsid w:val="00D8750E"/>
    <w:rsid w:val="00D87D4D"/>
    <w:rsid w:val="00D9034E"/>
    <w:rsid w:val="00D90774"/>
    <w:rsid w:val="00D92271"/>
    <w:rsid w:val="00D927C1"/>
    <w:rsid w:val="00D93352"/>
    <w:rsid w:val="00D9396C"/>
    <w:rsid w:val="00D94045"/>
    <w:rsid w:val="00D94D2C"/>
    <w:rsid w:val="00D95400"/>
    <w:rsid w:val="00D957E9"/>
    <w:rsid w:val="00D9582C"/>
    <w:rsid w:val="00D95D81"/>
    <w:rsid w:val="00D96052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7E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803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5E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3FA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2B9B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195"/>
    <w:rsid w:val="00E57634"/>
    <w:rsid w:val="00E576D2"/>
    <w:rsid w:val="00E60090"/>
    <w:rsid w:val="00E6040B"/>
    <w:rsid w:val="00E60632"/>
    <w:rsid w:val="00E610FA"/>
    <w:rsid w:val="00E61EF2"/>
    <w:rsid w:val="00E62A3B"/>
    <w:rsid w:val="00E64631"/>
    <w:rsid w:val="00E65945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0B01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AB5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529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6C7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3E"/>
    <w:rsid w:val="00EB51BB"/>
    <w:rsid w:val="00EB561D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76F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C7FD8"/>
    <w:rsid w:val="00ED0FF0"/>
    <w:rsid w:val="00ED1B36"/>
    <w:rsid w:val="00ED2300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01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1F9"/>
    <w:rsid w:val="00F10267"/>
    <w:rsid w:val="00F103F8"/>
    <w:rsid w:val="00F10674"/>
    <w:rsid w:val="00F1097F"/>
    <w:rsid w:val="00F110A1"/>
    <w:rsid w:val="00F111B9"/>
    <w:rsid w:val="00F117AF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4F95"/>
    <w:rsid w:val="00F353B4"/>
    <w:rsid w:val="00F36555"/>
    <w:rsid w:val="00F365DB"/>
    <w:rsid w:val="00F37359"/>
    <w:rsid w:val="00F4072D"/>
    <w:rsid w:val="00F408F3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7B4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9B8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665"/>
    <w:rsid w:val="00FA281D"/>
    <w:rsid w:val="00FA2887"/>
    <w:rsid w:val="00FA2B9C"/>
    <w:rsid w:val="00FA34AD"/>
    <w:rsid w:val="00FA4375"/>
    <w:rsid w:val="00FA452D"/>
    <w:rsid w:val="00FA50EB"/>
    <w:rsid w:val="00FA5855"/>
    <w:rsid w:val="00FA677B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C6D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C5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793"/>
    <w:rsid w:val="00FE09E2"/>
    <w:rsid w:val="00FE0C76"/>
    <w:rsid w:val="00FE0D97"/>
    <w:rsid w:val="00FE1020"/>
    <w:rsid w:val="00FE1ED5"/>
    <w:rsid w:val="00FE2118"/>
    <w:rsid w:val="00FE2A4F"/>
    <w:rsid w:val="00FE2AD2"/>
    <w:rsid w:val="00FE3824"/>
    <w:rsid w:val="00FE40EA"/>
    <w:rsid w:val="00FE453C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554B4108-B57B-4877-83C0-8481392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</Pages>
  <Words>492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6229</cp:revision>
  <cp:lastPrinted>2022-07-06T12:51:00Z</cp:lastPrinted>
  <dcterms:created xsi:type="dcterms:W3CDTF">2021-10-24T12:44:00Z</dcterms:created>
  <dcterms:modified xsi:type="dcterms:W3CDTF">2023-07-31T09:20:00Z</dcterms:modified>
</cp:coreProperties>
</file>