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9497" w14:textId="421A2542" w:rsidR="00691565" w:rsidRPr="009C69C9" w:rsidRDefault="00000000" w:rsidP="00763C43">
      <w:pPr>
        <w:rPr>
          <w:rFonts w:cs="Arial"/>
          <w:color w:val="0070C0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07pt;margin-top:-20.55pt;width:306.2pt;height:36.55pt;z-index:251658752;mso-position-horizontal-relative:text;mso-position-vertical-relative:text" adj=",10800" fillcolor="#369" stroked="f">
            <v:fill r:id="rId8" o:title=""/>
            <v:stroke r:id="rId8" o:title=""/>
            <v:shadow on="t" color="#b2b2b2" opacity="52429f" offset="3pt"/>
            <v:textpath style="font-family:&quot;Times New Roman&quot;;v-text-kern:t" trim="t" fitpath="t" string="Proportionnalité"/>
            <o:lock v:ext="edit" aspectratio="t"/>
          </v:shape>
        </w:pict>
      </w:r>
      <w:r w:rsidR="00783C01" w:rsidRPr="00C56761">
        <w:rPr>
          <w:rFonts w:cs="Arial"/>
          <w:b/>
          <w:bCs/>
        </w:rPr>
        <w:br/>
      </w:r>
      <w:r w:rsidR="00894D94" w:rsidRPr="009C69C9">
        <w:rPr>
          <w:rFonts w:cs="Arial"/>
          <w:b/>
          <w:bCs/>
          <w:color w:val="0070C0"/>
        </w:rPr>
        <w:br/>
      </w:r>
      <w:r w:rsidR="00CD1876" w:rsidRPr="009C69C9">
        <w:rPr>
          <w:rFonts w:cs="Arial"/>
          <w:b/>
          <w:bCs/>
          <w:color w:val="0070C0"/>
        </w:rPr>
        <w:t>Méthode</w:t>
      </w:r>
      <w:r w:rsidR="00C65464" w:rsidRPr="009C69C9">
        <w:rPr>
          <w:rFonts w:cs="Arial"/>
          <w:b/>
          <w:bCs/>
          <w:color w:val="0070C0"/>
        </w:rPr>
        <w:t>.</w:t>
      </w:r>
      <w:r w:rsidR="006440B0" w:rsidRPr="009C69C9">
        <w:rPr>
          <w:rFonts w:cs="Arial"/>
          <w:bCs/>
          <w:color w:val="0070C0"/>
        </w:rPr>
        <w:t xml:space="preserve"> </w:t>
      </w:r>
      <w:r w:rsidR="00D94885" w:rsidRPr="009C69C9">
        <w:rPr>
          <w:rStyle w:val="markedcontent"/>
          <w:rFonts w:cs="Arial"/>
          <w:color w:val="0070C0"/>
        </w:rPr>
        <w:t>Comment remplir un tableau de proportionnalité en utilisant un coefficient de proportionnalité ?</w:t>
      </w:r>
      <w:r w:rsidR="00D94885" w:rsidRPr="009C69C9">
        <w:rPr>
          <w:rStyle w:val="markedcontent"/>
          <w:rFonts w:cs="Arial"/>
          <w:color w:val="0070C0"/>
        </w:rPr>
        <w:br/>
      </w:r>
      <w:r w:rsidR="00D94885" w:rsidRPr="009C69C9">
        <w:rPr>
          <w:rStyle w:val="markedcontent"/>
          <w:rFonts w:cs="Arial"/>
          <w:b/>
          <w:color w:val="0070C0"/>
        </w:rPr>
        <w:t>Exemple</w:t>
      </w:r>
      <w:r w:rsidR="00D94885" w:rsidRPr="009C69C9">
        <w:rPr>
          <w:rStyle w:val="markedcontent"/>
          <w:rFonts w:cs="Arial"/>
          <w:color w:val="0070C0"/>
        </w:rPr>
        <w:t xml:space="preserve">. </w:t>
      </w:r>
      <w:r w:rsidR="00B9713E" w:rsidRPr="009C69C9">
        <w:rPr>
          <w:rStyle w:val="markedcontent"/>
          <w:rFonts w:cs="Arial"/>
          <w:color w:val="0070C0"/>
        </w:rPr>
        <w:t>Le carburant pour un motoculteur est un mélange de super et d’huile où les doses d’huile et de super sont proportionnelles : il faut 2 doses d’huile pour 3 doses de super. Quelle quantité de super faut-il rajouter si l’on verse d’abord 4,5 L d’huile ?</w:t>
      </w:r>
      <w:r w:rsidR="00CB1377" w:rsidRPr="009C69C9">
        <w:rPr>
          <w:rStyle w:val="markedcontent"/>
          <w:rFonts w:cs="Arial"/>
          <w:color w:val="0070C0"/>
        </w:rPr>
        <w:br/>
      </w:r>
      <w:r w:rsidR="00B9713E" w:rsidRPr="009C69C9">
        <w:rPr>
          <w:rStyle w:val="markedcontent"/>
          <w:rFonts w:cs="Arial"/>
          <w:color w:val="0070C0"/>
        </w:rPr>
        <w:t xml:space="preserve">Le coefficient de proportionnalité qui permet d'obtenir la dose de super en fonction de la dose d'huile est </w:t>
      </w:r>
      <w:r w:rsidR="00B1701A" w:rsidRPr="009C69C9">
        <w:rPr>
          <w:rStyle w:val="markedcontent"/>
          <w:rFonts w:cs="Arial"/>
          <w:color w:val="0070C0"/>
        </w:rPr>
        <w:br/>
      </w:r>
      <w:r w:rsidR="00B9713E" w:rsidRPr="009C69C9">
        <w:rPr>
          <w:rStyle w:val="markedcontent"/>
          <w:rFonts w:cs="Arial"/>
          <w:color w:val="0070C0"/>
        </w:rPr>
        <w:t>3 : 2 = 1,5.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C69C9" w:rsidRPr="009C69C9" w14:paraId="17D7C24A" w14:textId="77777777" w:rsidTr="00EB009A">
        <w:tc>
          <w:tcPr>
            <w:tcW w:w="5303" w:type="dxa"/>
          </w:tcPr>
          <w:tbl>
            <w:tblPr>
              <w:tblStyle w:val="Grilledutableau"/>
              <w:tblW w:w="3538" w:type="dxa"/>
              <w:tblLook w:val="04A0" w:firstRow="1" w:lastRow="0" w:firstColumn="1" w:lastColumn="0" w:noHBand="0" w:noVBand="1"/>
            </w:tblPr>
            <w:tblGrid>
              <w:gridCol w:w="2422"/>
              <w:gridCol w:w="465"/>
              <w:gridCol w:w="651"/>
            </w:tblGrid>
            <w:tr w:rsidR="009C69C9" w:rsidRPr="009C69C9" w14:paraId="0E75DE46" w14:textId="77777777" w:rsidTr="00D46A7F">
              <w:trPr>
                <w:trHeight w:val="404"/>
              </w:trPr>
              <w:tc>
                <w:tcPr>
                  <w:tcW w:w="2422" w:type="dxa"/>
                </w:tcPr>
                <w:p w14:paraId="637A932C" w14:textId="7106A20A" w:rsidR="00691565" w:rsidRPr="009C69C9" w:rsidRDefault="00691565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w:r w:rsidRPr="009C69C9">
                    <w:rPr>
                      <w:rFonts w:cs="Arial"/>
                      <w:color w:val="0070C0"/>
                    </w:rPr>
                    <w:t>D</w:t>
                  </w:r>
                  <w:r w:rsidRPr="009C69C9">
                    <w:rPr>
                      <w:color w:val="0070C0"/>
                    </w:rPr>
                    <w:t>ose d’huile (en L)</w:t>
                  </w:r>
                </w:p>
              </w:tc>
              <w:tc>
                <w:tcPr>
                  <w:tcW w:w="465" w:type="dxa"/>
                </w:tcPr>
                <w:p w14:paraId="706CEE40" w14:textId="52D2F3CE" w:rsidR="00691565" w:rsidRPr="009C69C9" w:rsidRDefault="00691565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w:r w:rsidRPr="009C69C9">
                    <w:rPr>
                      <w:rFonts w:cs="Arial"/>
                      <w:color w:val="0070C0"/>
                    </w:rPr>
                    <w:t>2</w:t>
                  </w:r>
                </w:p>
              </w:tc>
              <w:tc>
                <w:tcPr>
                  <w:tcW w:w="651" w:type="dxa"/>
                </w:tcPr>
                <w:p w14:paraId="1DFD0357" w14:textId="5F117897" w:rsidR="00691565" w:rsidRPr="009C69C9" w:rsidRDefault="00000000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w:r w:rsidRPr="009C69C9">
                    <w:rPr>
                      <w:rFonts w:cs="Arial"/>
                      <w:noProof/>
                      <w:color w:val="0070C0"/>
                    </w:rPr>
                    <w:pict w14:anchorId="3C4C1D2F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57" type="#_x0000_t32" style="position:absolute;left:0;text-align:left;margin-left:27.35pt;margin-top:8.55pt;width:22.95pt;height:4.85pt;z-index:251663872;mso-position-horizontal-relative:text;mso-position-vertical-relative:text" o:connectortype="straight"/>
                    </w:pict>
                  </w:r>
                  <w:r w:rsidRPr="009C69C9">
                    <w:rPr>
                      <w:rFonts w:cs="Arial"/>
                      <w:noProof/>
                      <w:color w:val="0070C0"/>
                    </w:rPr>
                    <w:pict w14:anchorId="738E4132">
                      <v:shape id="_x0000_s2056" type="#_x0000_t32" style="position:absolute;left:0;text-align:left;margin-left:27.35pt;margin-top:28.85pt;width:20.3pt;height:3.55pt;flip:x;z-index:25166284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91565" w:rsidRPr="009C69C9">
                    <w:rPr>
                      <w:rFonts w:cs="Arial"/>
                      <w:color w:val="0070C0"/>
                    </w:rPr>
                    <w:t>4,5</w:t>
                  </w:r>
                </w:p>
              </w:tc>
            </w:tr>
            <w:tr w:rsidR="009C69C9" w:rsidRPr="009C69C9" w14:paraId="616D5106" w14:textId="77777777" w:rsidTr="00D46A7F">
              <w:trPr>
                <w:trHeight w:val="404"/>
              </w:trPr>
              <w:tc>
                <w:tcPr>
                  <w:tcW w:w="2422" w:type="dxa"/>
                </w:tcPr>
                <w:p w14:paraId="5ADCE9B6" w14:textId="45EAFC2B" w:rsidR="00691565" w:rsidRPr="009C69C9" w:rsidRDefault="00691565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w:r w:rsidRPr="009C69C9">
                    <w:rPr>
                      <w:rFonts w:cs="Arial"/>
                      <w:color w:val="0070C0"/>
                    </w:rPr>
                    <w:t>D</w:t>
                  </w:r>
                  <w:r w:rsidRPr="009C69C9">
                    <w:rPr>
                      <w:color w:val="0070C0"/>
                    </w:rPr>
                    <w:t>ose de super (en L)</w:t>
                  </w:r>
                </w:p>
              </w:tc>
              <w:tc>
                <w:tcPr>
                  <w:tcW w:w="465" w:type="dxa"/>
                </w:tcPr>
                <w:p w14:paraId="67FED37D" w14:textId="01E00C7E" w:rsidR="00691565" w:rsidRPr="009C69C9" w:rsidRDefault="00691565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w:r w:rsidRPr="009C69C9">
                    <w:rPr>
                      <w:rFonts w:cs="Arial"/>
                      <w:color w:val="0070C0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14:paraId="36046396" w14:textId="1FBED6D8" w:rsidR="00691565" w:rsidRPr="009C69C9" w:rsidRDefault="00691565" w:rsidP="009E3907">
                  <w:pPr>
                    <w:jc w:val="center"/>
                    <w:rPr>
                      <w:rFonts w:cs="Arial"/>
                      <w:color w:val="0070C0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70C0"/>
                        </w:rPr>
                        <m:t>x</m:t>
                      </m:r>
                    </m:oMath>
                  </m:oMathPara>
                </w:p>
              </w:tc>
            </w:tr>
          </w:tbl>
          <w:p w14:paraId="2EDC9E09" w14:textId="68330688" w:rsidR="00691565" w:rsidRPr="009C69C9" w:rsidRDefault="00000000" w:rsidP="00763C43">
            <w:pPr>
              <w:rPr>
                <w:rFonts w:cs="Arial"/>
                <w:color w:val="0070C0"/>
              </w:rPr>
            </w:pPr>
            <w:r w:rsidRPr="009C69C9">
              <w:rPr>
                <w:noProof/>
                <w:color w:val="0070C0"/>
              </w:rPr>
              <w:pict w14:anchorId="7EC32AE6">
                <v:oval id="Zone de texte 2" o:spid="_x0000_s2052" style="position:absolute;margin-left:195.55pt;margin-top:-34.65pt;width:50.7pt;height:29.5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stroke joinstyle="miter"/>
                  <v:textbox style="mso-next-textbox:#Zone de texte 2">
                    <w:txbxContent>
                      <w:p w14:paraId="290ECB7D" w14:textId="6CFEF7E2" w:rsidR="004F000B" w:rsidRDefault="004F000B">
                        <w:r w:rsidRPr="00691565">
                          <w:rPr>
                            <w:rStyle w:val="markedcontent"/>
                            <w:rFonts w:cs="Arial"/>
                          </w:rPr>
                          <w:t>× 1,5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5303" w:type="dxa"/>
          </w:tcPr>
          <w:p w14:paraId="60A793A3" w14:textId="4B47317E" w:rsidR="00691565" w:rsidRPr="009C69C9" w:rsidRDefault="00691565" w:rsidP="00763C43">
            <w:pPr>
              <w:rPr>
                <w:rFonts w:cs="Arial"/>
                <w:color w:val="0070C0"/>
              </w:rPr>
            </w:pPr>
            <w:r w:rsidRPr="009C69C9">
              <w:rPr>
                <w:rStyle w:val="markedcontent"/>
                <w:rFonts w:cs="Arial"/>
                <w:color w:val="0070C0"/>
              </w:rPr>
              <w:t>On multiplie par le coefficient de</w:t>
            </w:r>
            <w:r w:rsidRPr="009C69C9">
              <w:rPr>
                <w:color w:val="0070C0"/>
              </w:rPr>
              <w:br/>
            </w:r>
            <w:r w:rsidRPr="009C69C9">
              <w:rPr>
                <w:rStyle w:val="markedcontent"/>
                <w:rFonts w:cs="Arial"/>
                <w:color w:val="0070C0"/>
              </w:rPr>
              <w:t>proportionnalité et on obtient :</w:t>
            </w:r>
            <w:r w:rsidRPr="009C69C9">
              <w:rPr>
                <w:rStyle w:val="markedcontent"/>
                <w:color w:val="0070C0"/>
              </w:rPr>
              <w:t xml:space="preserve"> </w:t>
            </w:r>
            <m:oMath>
              <m:r>
                <w:rPr>
                  <w:rStyle w:val="markedcontent"/>
                  <w:rFonts w:ascii="Cambria Math" w:hAnsi="Cambria Math"/>
                  <w:color w:val="0070C0"/>
                </w:rPr>
                <m:t>x</m:t>
              </m:r>
            </m:oMath>
            <w:r w:rsidRPr="009C69C9">
              <w:rPr>
                <w:rStyle w:val="markedcontent"/>
                <w:rFonts w:eastAsiaTheme="minorEastAsia"/>
                <w:color w:val="0070C0"/>
              </w:rPr>
              <w:t xml:space="preserve"> = 4,5 </w:t>
            </w:r>
            <w:r w:rsidRPr="009C69C9">
              <w:rPr>
                <w:rStyle w:val="markedcontent"/>
                <w:rFonts w:cs="Arial"/>
                <w:color w:val="0070C0"/>
              </w:rPr>
              <w:t>× 1,5 = 6,75</w:t>
            </w:r>
          </w:p>
        </w:tc>
      </w:tr>
    </w:tbl>
    <w:p w14:paraId="2858FC7E" w14:textId="546611F3" w:rsidR="00346EE4" w:rsidRPr="009C69C9" w:rsidRDefault="008F4313" w:rsidP="00B94E38">
      <w:pPr>
        <w:rPr>
          <w:rFonts w:cs="Arial"/>
          <w:color w:val="E36C0A" w:themeColor="accent6" w:themeShade="BF"/>
        </w:rPr>
      </w:pPr>
      <w:r w:rsidRPr="009C69C9">
        <w:rPr>
          <w:rFonts w:cs="Arial"/>
          <w:b/>
          <w:color w:val="E36C0A" w:themeColor="accent6" w:themeShade="BF"/>
        </w:rPr>
        <w:t>Règle</w:t>
      </w:r>
      <w:r w:rsidRPr="009C69C9">
        <w:rPr>
          <w:rFonts w:cs="Arial"/>
          <w:color w:val="E36C0A" w:themeColor="accent6" w:themeShade="BF"/>
        </w:rPr>
        <w:t xml:space="preserve">. Dans un tableau de nombres à deux lignes, on reconnait une situation de proportionnalité lorsque les nombres de la deuxième ligne s’obtiennent en multipliant ceux de la première par un </w:t>
      </w:r>
      <w:r w:rsidRPr="009C69C9">
        <w:rPr>
          <w:rFonts w:cs="Arial"/>
          <w:color w:val="E36C0A" w:themeColor="accent6" w:themeShade="BF"/>
          <w:u w:val="single"/>
        </w:rPr>
        <w:t>même</w:t>
      </w:r>
      <w:r w:rsidRPr="009C69C9">
        <w:rPr>
          <w:rFonts w:cs="Arial"/>
          <w:color w:val="E36C0A" w:themeColor="accent6" w:themeShade="BF"/>
        </w:rPr>
        <w:t xml:space="preserve"> nombre. Ce nombre est appelé coefficient de proportionnalité</w:t>
      </w:r>
      <w:r w:rsidR="005B19C7" w:rsidRPr="009C69C9">
        <w:rPr>
          <w:rFonts w:cs="Arial"/>
          <w:color w:val="E36C0A" w:themeColor="accent6" w:themeShade="BF"/>
        </w:rPr>
        <w:t>.</w:t>
      </w:r>
      <w:r w:rsidR="00421950" w:rsidRPr="009C69C9">
        <w:rPr>
          <w:rFonts w:cs="Arial"/>
          <w:color w:val="E36C0A" w:themeColor="accent6" w:themeShade="BF"/>
        </w:rPr>
        <w:br/>
      </w:r>
      <w:r w:rsidR="00421950" w:rsidRPr="009C69C9">
        <w:rPr>
          <w:rFonts w:cs="Arial"/>
          <w:b/>
          <w:color w:val="E36C0A" w:themeColor="accent6" w:themeShade="BF"/>
        </w:rPr>
        <w:t>Exemple</w:t>
      </w:r>
      <w:r w:rsidR="00421950" w:rsidRPr="009C69C9">
        <w:rPr>
          <w:rFonts w:cs="Arial"/>
          <w:color w:val="E36C0A" w:themeColor="accent6" w:themeShade="BF"/>
        </w:rPr>
        <w:t xml:space="preserve">. </w:t>
      </w:r>
      <w:r w:rsidR="00421950" w:rsidRPr="009C69C9">
        <w:rPr>
          <w:rStyle w:val="markedcontent"/>
          <w:rFonts w:cs="Arial"/>
          <w:color w:val="E36C0A" w:themeColor="accent6" w:themeShade="BF"/>
        </w:rPr>
        <w:t>Ces tableaux de nombres sont-ils des tableaux de proportionnalité 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9C69C9" w:rsidRPr="009C69C9" w14:paraId="74313221" w14:textId="77777777" w:rsidTr="00302407">
        <w:tc>
          <w:tcPr>
            <w:tcW w:w="507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767"/>
              <w:gridCol w:w="767"/>
              <w:gridCol w:w="767"/>
              <w:gridCol w:w="767"/>
            </w:tblGrid>
            <w:tr w:rsidR="009C69C9" w:rsidRPr="009C69C9" w14:paraId="5372EAEF" w14:textId="77777777" w:rsidTr="00613220">
              <w:tc>
                <w:tcPr>
                  <w:tcW w:w="584" w:type="dxa"/>
                </w:tcPr>
                <w:p w14:paraId="12875286" w14:textId="77C562BA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5</w:t>
                  </w:r>
                </w:p>
              </w:tc>
              <w:tc>
                <w:tcPr>
                  <w:tcW w:w="767" w:type="dxa"/>
                </w:tcPr>
                <w:p w14:paraId="6C7595F9" w14:textId="6A6974E6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8</w:t>
                  </w:r>
                </w:p>
              </w:tc>
              <w:tc>
                <w:tcPr>
                  <w:tcW w:w="767" w:type="dxa"/>
                </w:tcPr>
                <w:p w14:paraId="7607739B" w14:textId="7A6B342E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14</w:t>
                  </w:r>
                </w:p>
              </w:tc>
              <w:tc>
                <w:tcPr>
                  <w:tcW w:w="767" w:type="dxa"/>
                </w:tcPr>
                <w:p w14:paraId="16EAEEC8" w14:textId="73F154D7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19</w:t>
                  </w:r>
                </w:p>
              </w:tc>
              <w:tc>
                <w:tcPr>
                  <w:tcW w:w="767" w:type="dxa"/>
                </w:tcPr>
                <w:p w14:paraId="4DD730AB" w14:textId="0DBFD232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24</w:t>
                  </w:r>
                </w:p>
              </w:tc>
            </w:tr>
            <w:tr w:rsidR="009C69C9" w:rsidRPr="009C69C9" w14:paraId="0B9823B0" w14:textId="77777777" w:rsidTr="00613220">
              <w:tc>
                <w:tcPr>
                  <w:tcW w:w="584" w:type="dxa"/>
                </w:tcPr>
                <w:p w14:paraId="7AABB25B" w14:textId="07B1FC67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12</w:t>
                  </w:r>
                </w:p>
              </w:tc>
              <w:tc>
                <w:tcPr>
                  <w:tcW w:w="767" w:type="dxa"/>
                </w:tcPr>
                <w:p w14:paraId="27E63D9A" w14:textId="202B64BB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19,2</w:t>
                  </w:r>
                </w:p>
              </w:tc>
              <w:tc>
                <w:tcPr>
                  <w:tcW w:w="767" w:type="dxa"/>
                </w:tcPr>
                <w:p w14:paraId="46D61031" w14:textId="5DB81214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33,6</w:t>
                  </w:r>
                </w:p>
              </w:tc>
              <w:tc>
                <w:tcPr>
                  <w:tcW w:w="767" w:type="dxa"/>
                </w:tcPr>
                <w:p w14:paraId="1D37FA13" w14:textId="1E8803EE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45,6</w:t>
                  </w:r>
                </w:p>
              </w:tc>
              <w:tc>
                <w:tcPr>
                  <w:tcW w:w="767" w:type="dxa"/>
                </w:tcPr>
                <w:p w14:paraId="07816F51" w14:textId="7107FDCC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57,6</w:t>
                  </w:r>
                </w:p>
              </w:tc>
            </w:tr>
          </w:tbl>
          <w:p w14:paraId="0B481A1D" w14:textId="0879BA92" w:rsidR="00346EE4" w:rsidRPr="009C69C9" w:rsidRDefault="00B7455E" w:rsidP="00B94E38">
            <w:pPr>
              <w:rPr>
                <w:rFonts w:cs="Arial"/>
                <w:color w:val="E36C0A" w:themeColor="accent6" w:themeShade="BF"/>
              </w:rPr>
            </w:pP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On a : 5 × 2,4 = 12 (on obtient 2,4 en effectuant le quotient de 12 par 5) et on vérifie que cela convient pour les autres valeurs :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br/>
              <w:t>8 × 2,4 = 19,2 14 × 2,4 = 33,6</w:t>
            </w:r>
            <w:r w:rsidRPr="009C69C9">
              <w:rPr>
                <w:color w:val="E36C0A" w:themeColor="accent6" w:themeShade="BF"/>
              </w:rPr>
              <w:br/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19 × 2,4 = 45,6 24 × 2,4 = 57,6</w:t>
            </w:r>
            <w:r w:rsidRPr="009C69C9">
              <w:rPr>
                <w:color w:val="E36C0A" w:themeColor="accent6" w:themeShade="BF"/>
              </w:rPr>
              <w:br/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On obtient bien les valeurs du tableau, c’est un tableau de proportionnalité</w:t>
            </w:r>
          </w:p>
        </w:tc>
        <w:tc>
          <w:tcPr>
            <w:tcW w:w="553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584"/>
              <w:gridCol w:w="584"/>
              <w:gridCol w:w="584"/>
              <w:gridCol w:w="584"/>
            </w:tblGrid>
            <w:tr w:rsidR="009C69C9" w:rsidRPr="009C69C9" w14:paraId="2CBB7654" w14:textId="77777777" w:rsidTr="00613220">
              <w:tc>
                <w:tcPr>
                  <w:tcW w:w="584" w:type="dxa"/>
                </w:tcPr>
                <w:p w14:paraId="557D3CA6" w14:textId="572F1A43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12</w:t>
                  </w:r>
                </w:p>
              </w:tc>
              <w:tc>
                <w:tcPr>
                  <w:tcW w:w="584" w:type="dxa"/>
                </w:tcPr>
                <w:p w14:paraId="408CA1A5" w14:textId="7747A171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18</w:t>
                  </w:r>
                </w:p>
              </w:tc>
              <w:tc>
                <w:tcPr>
                  <w:tcW w:w="584" w:type="dxa"/>
                </w:tcPr>
                <w:p w14:paraId="6E21FBA6" w14:textId="0D9C3606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32</w:t>
                  </w:r>
                </w:p>
              </w:tc>
              <w:tc>
                <w:tcPr>
                  <w:tcW w:w="584" w:type="dxa"/>
                </w:tcPr>
                <w:p w14:paraId="28BFFECD" w14:textId="40C4200A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27</w:t>
                  </w:r>
                </w:p>
              </w:tc>
              <w:tc>
                <w:tcPr>
                  <w:tcW w:w="584" w:type="dxa"/>
                </w:tcPr>
                <w:p w14:paraId="689EBCBC" w14:textId="179B37F3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54</w:t>
                  </w:r>
                </w:p>
              </w:tc>
            </w:tr>
            <w:tr w:rsidR="009C69C9" w:rsidRPr="009C69C9" w14:paraId="05300845" w14:textId="77777777" w:rsidTr="00613220">
              <w:tc>
                <w:tcPr>
                  <w:tcW w:w="584" w:type="dxa"/>
                </w:tcPr>
                <w:p w14:paraId="2EB73BEC" w14:textId="38BE1DC6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8</w:t>
                  </w:r>
                </w:p>
              </w:tc>
              <w:tc>
                <w:tcPr>
                  <w:tcW w:w="584" w:type="dxa"/>
                </w:tcPr>
                <w:p w14:paraId="4682AA8B" w14:textId="54C93015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12</w:t>
                  </w:r>
                </w:p>
              </w:tc>
              <w:tc>
                <w:tcPr>
                  <w:tcW w:w="584" w:type="dxa"/>
                </w:tcPr>
                <w:p w14:paraId="1DD58039" w14:textId="09338D72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20</w:t>
                  </w:r>
                </w:p>
              </w:tc>
              <w:tc>
                <w:tcPr>
                  <w:tcW w:w="584" w:type="dxa"/>
                </w:tcPr>
                <w:p w14:paraId="22A4C980" w14:textId="5CE45242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18</w:t>
                  </w:r>
                </w:p>
              </w:tc>
              <w:tc>
                <w:tcPr>
                  <w:tcW w:w="584" w:type="dxa"/>
                </w:tcPr>
                <w:p w14:paraId="26D2EF38" w14:textId="0022F06A" w:rsidR="00510FFD" w:rsidRPr="009C69C9" w:rsidRDefault="008454DA" w:rsidP="007079E1">
                  <w:pPr>
                    <w:jc w:val="center"/>
                    <w:rPr>
                      <w:rStyle w:val="markedcontent"/>
                      <w:rFonts w:cs="Arial"/>
                      <w:color w:val="E36C0A" w:themeColor="accent6" w:themeShade="BF"/>
                    </w:rPr>
                  </w:pPr>
                  <w:r w:rsidRPr="009C69C9">
                    <w:rPr>
                      <w:rStyle w:val="markedcontent"/>
                      <w:rFonts w:cs="Arial"/>
                      <w:color w:val="E36C0A" w:themeColor="accent6" w:themeShade="BF"/>
                    </w:rPr>
                    <w:t>36</w:t>
                  </w:r>
                </w:p>
              </w:tc>
            </w:tr>
          </w:tbl>
          <w:p w14:paraId="681E79BD" w14:textId="5F9784C9" w:rsidR="00346EE4" w:rsidRPr="009C69C9" w:rsidRDefault="00B7455E" w:rsidP="00B94E38">
            <w:pPr>
              <w:rPr>
                <w:rFonts w:cs="Arial"/>
                <w:color w:val="E36C0A" w:themeColor="accent6" w:themeShade="BF"/>
              </w:rPr>
            </w:pP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On calcule les quotients :</w:t>
            </w:r>
            <w:r w:rsidRPr="009C69C9">
              <w:rPr>
                <w:color w:val="E36C0A" w:themeColor="accent6" w:themeShade="BF"/>
              </w:rPr>
              <w:br/>
            </w:r>
            <m:oMath>
              <m:f>
                <m:fPr>
                  <m:ctrlPr>
                    <w:rPr>
                      <w:rStyle w:val="markedcontent"/>
                      <w:rFonts w:ascii="Cambria Math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12</m:t>
                  </m:r>
                </m:num>
                <m:den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8</m:t>
                  </m:r>
                </m:den>
              </m:f>
            </m:oMath>
            <w:r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 = 1,5</w:t>
            </w:r>
            <w:r w:rsidR="00971C46"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    </w:t>
            </w:r>
            <m:oMath>
              <m:f>
                <m:fPr>
                  <m:ctrlPr>
                    <w:rPr>
                      <w:rStyle w:val="markedcontent"/>
                      <w:rFonts w:ascii="Cambria Math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18</m:t>
                  </m:r>
                </m:num>
                <m:den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12</m:t>
                  </m:r>
                </m:den>
              </m:f>
            </m:oMath>
            <w:r w:rsidR="007C147C" w:rsidRPr="009C69C9">
              <w:rPr>
                <w:rStyle w:val="markedcontent"/>
                <w:rFonts w:eastAsiaTheme="minorEastAsia" w:cs="Arial"/>
                <w:color w:val="E36C0A" w:themeColor="accent6" w:themeShade="BF"/>
              </w:rPr>
              <w:t xml:space="preserve"> 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= 1,5</w:t>
            </w:r>
            <w:r w:rsidR="00971C46"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    </w:t>
            </w:r>
            <m:oMath>
              <m:f>
                <m:fPr>
                  <m:ctrlPr>
                    <w:rPr>
                      <w:rStyle w:val="markedcontent"/>
                      <w:rFonts w:ascii="Cambria Math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32</m:t>
                  </m:r>
                </m:num>
                <m:den>
                  <m:r>
                    <w:rPr>
                      <w:rStyle w:val="markedcontent"/>
                      <w:rFonts w:ascii="Cambria Math" w:hAnsi="Cambria Math" w:cs="Arial"/>
                      <w:color w:val="E36C0A" w:themeColor="accent6" w:themeShade="BF"/>
                    </w:rPr>
                    <m:t>20</m:t>
                  </m:r>
                </m:den>
              </m:f>
            </m:oMath>
            <w:r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 = 1,6</w:t>
            </w:r>
            <w:r w:rsidRPr="009C69C9">
              <w:rPr>
                <w:color w:val="E36C0A" w:themeColor="accent6" w:themeShade="BF"/>
              </w:rPr>
              <w:br/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On a trouvé un quotient différent des</w:t>
            </w:r>
            <w:r w:rsidR="0000780C"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 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deux précédents, il est donc inutile de</w:t>
            </w:r>
            <w:r w:rsidR="0000780C"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 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calculer les suivants. Ce n’est pas un</w:t>
            </w:r>
            <w:r w:rsidR="0000780C"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 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 xml:space="preserve">tableau de </w:t>
            </w:r>
            <w:r w:rsidR="00490C9E" w:rsidRPr="009C69C9">
              <w:rPr>
                <w:rStyle w:val="markedcontent"/>
                <w:rFonts w:cs="Arial"/>
                <w:color w:val="E36C0A" w:themeColor="accent6" w:themeShade="BF"/>
              </w:rPr>
              <w:t>p</w:t>
            </w:r>
            <w:r w:rsidRPr="009C69C9">
              <w:rPr>
                <w:rStyle w:val="markedcontent"/>
                <w:rFonts w:cs="Arial"/>
                <w:color w:val="E36C0A" w:themeColor="accent6" w:themeShade="BF"/>
              </w:rPr>
              <w:t>roportionnalité.</w:t>
            </w:r>
          </w:p>
        </w:tc>
      </w:tr>
    </w:tbl>
    <w:p w14:paraId="7A0F8107" w14:textId="226703A9" w:rsidR="00AD735A" w:rsidRPr="009C69C9" w:rsidRDefault="00000000" w:rsidP="00B94E38">
      <w:pPr>
        <w:rPr>
          <w:rFonts w:cs="Arial"/>
          <w:color w:val="C00000"/>
        </w:rPr>
      </w:pPr>
      <m:oMath>
        <m:r>
          <w:rPr>
            <w:rFonts w:ascii="Cambria Math" w:hAnsi="Cambria Math" w:cs="Arial"/>
            <w:i/>
            <w:noProof/>
          </w:rPr>
          <w:pict w14:anchorId="79DC181A">
            <v:shape id="_x0000_s2070" type="#_x0000_t32" style="position:absolute;margin-left:460.1pt;margin-top:76.35pt;width:18.5pt;height:4.25pt;flip:x y;z-index:251667968;mso-position-horizontal-relative:text;mso-position-vertical-relative:text" o:connectortype="straight">
              <v:stroke endarrow="block"/>
            </v:shape>
          </w:pict>
        </m:r>
      </m:oMath>
      <w:r w:rsidR="000C6830" w:rsidRPr="00C56761">
        <w:rPr>
          <w:rFonts w:cs="Arial"/>
        </w:rPr>
        <w:br/>
      </w:r>
      <w:r w:rsidR="00CD1876" w:rsidRPr="009C69C9">
        <w:rPr>
          <w:rFonts w:cs="Arial"/>
          <w:b/>
          <w:color w:val="C00000"/>
        </w:rPr>
        <w:t>Méthode</w:t>
      </w:r>
      <w:r w:rsidR="00CD1876" w:rsidRPr="009C69C9">
        <w:rPr>
          <w:rFonts w:cs="Arial"/>
          <w:color w:val="C00000"/>
        </w:rPr>
        <w:t>. Comm</w:t>
      </w:r>
      <w:r w:rsidR="00792D37" w:rsidRPr="009C69C9">
        <w:rPr>
          <w:rFonts w:cs="Arial"/>
          <w:color w:val="C00000"/>
        </w:rPr>
        <w:t xml:space="preserve">ent </w:t>
      </w:r>
      <w:r w:rsidR="00D573E1" w:rsidRPr="009C69C9">
        <w:rPr>
          <w:rFonts w:cs="Arial"/>
          <w:color w:val="C00000"/>
        </w:rPr>
        <w:t>déterminer</w:t>
      </w:r>
      <w:r w:rsidR="00792D37" w:rsidRPr="009C69C9">
        <w:rPr>
          <w:rFonts w:cs="Arial"/>
          <w:color w:val="C00000"/>
        </w:rPr>
        <w:t xml:space="preserve"> des pourcentages ?</w:t>
      </w:r>
      <w:r w:rsidR="00792D37" w:rsidRPr="009C69C9">
        <w:rPr>
          <w:rFonts w:cs="Arial"/>
          <w:color w:val="C00000"/>
        </w:rPr>
        <w:br/>
      </w:r>
      <w:r w:rsidR="00792D37" w:rsidRPr="009C69C9">
        <w:rPr>
          <w:rFonts w:cs="Arial"/>
          <w:b/>
          <w:color w:val="C00000"/>
        </w:rPr>
        <w:t>Exemple</w:t>
      </w:r>
      <w:r w:rsidR="00792D37" w:rsidRPr="009C69C9">
        <w:rPr>
          <w:rFonts w:cs="Arial"/>
          <w:color w:val="C00000"/>
        </w:rPr>
        <w:t xml:space="preserve">. </w:t>
      </w:r>
      <w:r w:rsidR="00792D37" w:rsidRPr="009C69C9">
        <w:rPr>
          <w:rStyle w:val="markedcontent"/>
          <w:rFonts w:cs="Arial"/>
          <w:color w:val="C00000"/>
        </w:rPr>
        <w:t>Dans un collège, trois élèves sur cinq possèdent un vélo. Quel pourcentage des</w:t>
      </w:r>
      <w:r w:rsidR="009C3002" w:rsidRPr="009C69C9">
        <w:rPr>
          <w:color w:val="C00000"/>
        </w:rPr>
        <w:t xml:space="preserve"> </w:t>
      </w:r>
      <w:r w:rsidR="00792D37" w:rsidRPr="009C69C9">
        <w:rPr>
          <w:rStyle w:val="markedcontent"/>
          <w:rFonts w:cs="Arial"/>
          <w:color w:val="C00000"/>
        </w:rPr>
        <w:t>élèves du collège possèdent un vélo 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69"/>
      </w:tblGrid>
      <w:tr w:rsidR="009C69C9" w:rsidRPr="009C69C9" w14:paraId="372C3B82" w14:textId="77777777" w:rsidTr="003C610A">
        <w:tc>
          <w:tcPr>
            <w:tcW w:w="5637" w:type="dxa"/>
          </w:tcPr>
          <w:p w14:paraId="5BB8D0BC" w14:textId="4E05F5AF" w:rsidR="00E25DC9" w:rsidRPr="009C69C9" w:rsidRDefault="00AD735A" w:rsidP="00FA555D">
            <w:pPr>
              <w:rPr>
                <w:rFonts w:cs="Arial"/>
                <w:color w:val="C00000"/>
              </w:rPr>
            </w:pPr>
            <w:r w:rsidRPr="009C69C9">
              <w:rPr>
                <w:rStyle w:val="markedcontent"/>
                <w:rFonts w:cs="Arial"/>
                <w:color w:val="C00000"/>
              </w:rPr>
              <w:t>Méthode 1.</w:t>
            </w:r>
            <w:r w:rsidR="003C610A" w:rsidRPr="009C69C9">
              <w:rPr>
                <w:rStyle w:val="markedcontent"/>
                <w:rFonts w:cs="Arial"/>
                <w:color w:val="C00000"/>
              </w:rPr>
              <w:t xml:space="preserve"> </w:t>
            </w:r>
            <w:r w:rsidR="001101B4" w:rsidRPr="009C69C9">
              <w:rPr>
                <w:rStyle w:val="markedcontent"/>
                <w:rFonts w:cs="Arial"/>
                <w:color w:val="C00000"/>
              </w:rPr>
              <w:t xml:space="preserve">Cette situation revient à déterminer le nombre </w:t>
            </w:r>
            <m:oMath>
              <m:r>
                <w:rPr>
                  <w:rStyle w:val="markedcontent"/>
                  <w:rFonts w:ascii="Cambria Math" w:hAnsi="Cambria Math"/>
                  <w:color w:val="C00000"/>
                </w:rPr>
                <m:t>t</m:t>
              </m:r>
            </m:oMath>
            <w:r w:rsidR="00991A9E" w:rsidRPr="009C69C9">
              <w:rPr>
                <w:rStyle w:val="markedcontent"/>
                <w:rFonts w:eastAsiaTheme="minorEastAsia" w:cs="Arial"/>
                <w:color w:val="C00000"/>
              </w:rPr>
              <w:t xml:space="preserve"> </w:t>
            </w:r>
            <w:r w:rsidR="001101B4" w:rsidRPr="009C69C9">
              <w:rPr>
                <w:rStyle w:val="markedcontent"/>
                <w:rFonts w:cs="Arial"/>
                <w:color w:val="C00000"/>
              </w:rPr>
              <w:t>dans le tableau de proportionnalité</w:t>
            </w:r>
            <w:r w:rsidR="00991A9E" w:rsidRPr="009C69C9">
              <w:rPr>
                <w:rStyle w:val="markedcontent"/>
                <w:rFonts w:cs="Arial"/>
                <w:color w:val="C00000"/>
              </w:rPr>
              <w:t xml:space="preserve"> </w:t>
            </w:r>
            <w:r w:rsidR="00173267" w:rsidRPr="009C69C9">
              <w:rPr>
                <w:rStyle w:val="markedcontent"/>
                <w:rFonts w:cs="Arial"/>
                <w:color w:val="C00000"/>
              </w:rPr>
              <w:t>ci-contre</w:t>
            </w:r>
            <w:r w:rsidR="001101B4" w:rsidRPr="009C69C9">
              <w:rPr>
                <w:rStyle w:val="markedcontent"/>
                <w:rFonts w:cs="Arial"/>
                <w:color w:val="C00000"/>
              </w:rPr>
              <w:t>.</w:t>
            </w:r>
            <w:r w:rsidR="00784358" w:rsidRPr="009C69C9">
              <w:rPr>
                <w:rStyle w:val="markedcontent"/>
                <w:rFonts w:cs="Arial"/>
                <w:color w:val="C00000"/>
              </w:rPr>
              <w:br/>
            </w:r>
            <w:r w:rsidR="003C610A" w:rsidRPr="009C69C9">
              <w:rPr>
                <w:rFonts w:cs="Arial"/>
                <w:color w:val="C00000"/>
              </w:rPr>
              <w:t>O</w:t>
            </w:r>
            <w:r w:rsidR="003C610A" w:rsidRPr="009C69C9">
              <w:rPr>
                <w:color w:val="C00000"/>
              </w:rPr>
              <w:t xml:space="preserve">n a </w:t>
            </w:r>
            <m:oMath>
              <m:r>
                <w:rPr>
                  <w:rFonts w:ascii="Cambria Math" w:hAnsi="Cambria Math"/>
                  <w:color w:val="C00000"/>
                </w:rPr>
                <m:t>t=100×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5</m:t>
                  </m:r>
                </m:den>
              </m:f>
            </m:oMath>
            <w:r w:rsidR="003C610A" w:rsidRPr="009C69C9">
              <w:rPr>
                <w:rFonts w:eastAsiaTheme="minorEastAsia"/>
                <w:color w:val="C00000"/>
              </w:rPr>
              <w:t xml:space="preserve"> donc il y a 60 % des élèves qui ont un vélo dans ce collège</w:t>
            </w:r>
            <w:r w:rsidR="003548FA" w:rsidRPr="009C69C9">
              <w:rPr>
                <w:rFonts w:eastAsiaTheme="minorEastAsia"/>
                <w:color w:val="C00000"/>
              </w:rPr>
              <w:t>.</w:t>
            </w:r>
          </w:p>
        </w:tc>
        <w:tc>
          <w:tcPr>
            <w:tcW w:w="4969" w:type="dxa"/>
          </w:tcPr>
          <w:tbl>
            <w:tblPr>
              <w:tblStyle w:val="Grilledutableau"/>
              <w:tblW w:w="3538" w:type="dxa"/>
              <w:tblLook w:val="04A0" w:firstRow="1" w:lastRow="0" w:firstColumn="1" w:lastColumn="0" w:noHBand="0" w:noVBand="1"/>
            </w:tblPr>
            <w:tblGrid>
              <w:gridCol w:w="2422"/>
              <w:gridCol w:w="465"/>
              <w:gridCol w:w="651"/>
            </w:tblGrid>
            <w:tr w:rsidR="009C69C9" w:rsidRPr="009C69C9" w14:paraId="2BE4DB23" w14:textId="77777777" w:rsidTr="00FA555D">
              <w:trPr>
                <w:trHeight w:val="404"/>
              </w:trPr>
              <w:tc>
                <w:tcPr>
                  <w:tcW w:w="2422" w:type="dxa"/>
                </w:tcPr>
                <w:p w14:paraId="0B959842" w14:textId="37650215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w:r w:rsidRPr="009C69C9">
                    <w:rPr>
                      <w:rFonts w:cs="Arial"/>
                      <w:color w:val="C00000"/>
                    </w:rPr>
                    <w:t>E</w:t>
                  </w:r>
                  <w:r w:rsidRPr="009C69C9">
                    <w:rPr>
                      <w:color w:val="C00000"/>
                    </w:rPr>
                    <w:t>lèves qui ont un vélo</w:t>
                  </w:r>
                </w:p>
              </w:tc>
              <w:tc>
                <w:tcPr>
                  <w:tcW w:w="465" w:type="dxa"/>
                </w:tcPr>
                <w:p w14:paraId="04FEC45E" w14:textId="15151AA1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w:r w:rsidRPr="009C69C9">
                    <w:rPr>
                      <w:rFonts w:cs="Arial"/>
                      <w:color w:val="C00000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14:paraId="3CBFF9F4" w14:textId="0BBC0290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C00000"/>
                        </w:rPr>
                        <m:t>t</m:t>
                      </m:r>
                    </m:oMath>
                  </m:oMathPara>
                </w:p>
              </w:tc>
            </w:tr>
            <w:tr w:rsidR="009C69C9" w:rsidRPr="009C69C9" w14:paraId="408873DD" w14:textId="77777777" w:rsidTr="00FA555D">
              <w:trPr>
                <w:trHeight w:val="404"/>
              </w:trPr>
              <w:tc>
                <w:tcPr>
                  <w:tcW w:w="2422" w:type="dxa"/>
                </w:tcPr>
                <w:p w14:paraId="05B78ADC" w14:textId="77777777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w:r w:rsidRPr="009C69C9">
                    <w:rPr>
                      <w:rFonts w:cs="Arial"/>
                      <w:color w:val="C00000"/>
                    </w:rPr>
                    <w:t>Elèves du collège</w:t>
                  </w:r>
                </w:p>
              </w:tc>
              <w:tc>
                <w:tcPr>
                  <w:tcW w:w="465" w:type="dxa"/>
                </w:tcPr>
                <w:p w14:paraId="6D56D5CA" w14:textId="77777777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w:r w:rsidRPr="009C69C9">
                    <w:rPr>
                      <w:rFonts w:cs="Arial"/>
                      <w:color w:val="C00000"/>
                    </w:rPr>
                    <w:t>5</w:t>
                  </w:r>
                </w:p>
              </w:tc>
              <w:tc>
                <w:tcPr>
                  <w:tcW w:w="651" w:type="dxa"/>
                </w:tcPr>
                <w:p w14:paraId="3754853E" w14:textId="760661C5" w:rsidR="002E0E34" w:rsidRPr="009C69C9" w:rsidRDefault="002E0E34" w:rsidP="002E0E34">
                  <w:pPr>
                    <w:jc w:val="center"/>
                    <w:rPr>
                      <w:rFonts w:cs="Arial"/>
                      <w:color w:val="C00000"/>
                    </w:rPr>
                  </w:pPr>
                  <w:r w:rsidRPr="009C69C9">
                    <w:rPr>
                      <w:rFonts w:cs="Arial"/>
                      <w:color w:val="C00000"/>
                    </w:rPr>
                    <w:t>100</w:t>
                  </w:r>
                </w:p>
              </w:tc>
            </w:tr>
          </w:tbl>
          <w:p w14:paraId="5C2CA113" w14:textId="6DE1C3D1" w:rsidR="00E25DC9" w:rsidRPr="009C69C9" w:rsidRDefault="00000000" w:rsidP="00FA555D">
            <w:pPr>
              <w:rPr>
                <w:rFonts w:cs="Arial"/>
                <w:color w:val="C00000"/>
              </w:rPr>
            </w:pPr>
            <m:oMath>
              <m:r>
                <w:rPr>
                  <w:rFonts w:ascii="Cambria Math" w:hAnsi="Cambria Math" w:cs="Arial"/>
                  <w:i/>
                  <w:noProof/>
                  <w:color w:val="C00000"/>
                </w:rPr>
                <w:pict w14:anchorId="7FEB1D9D">
                  <v:shape id="_x0000_s2071" type="#_x0000_t32" style="position:absolute;margin-left:178.25pt;margin-top:-13.45pt;width:18.5pt;height:2.2pt;flip:y;z-index:251668992;mso-position-horizontal-relative:text;mso-position-vertical-relative:text" o:connectortype="straight"/>
                </w:pict>
              </m:r>
            </m:oMath>
            <w:r w:rsidRPr="009C69C9">
              <w:rPr>
                <w:noProof/>
                <w:color w:val="C00000"/>
              </w:rPr>
              <w:pict w14:anchorId="1CC91C7D">
                <v:oval id="_x0000_s2059" style="position:absolute;margin-left:195.9pt;margin-top:-40.6pt;width:40.55pt;height:40.3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stroke joinstyle="miter"/>
                  <v:textbox style="mso-next-textbox:#_x0000_s2059">
                    <w:txbxContent>
                      <w:p w14:paraId="6A56A5E6" w14:textId="68B79E1C" w:rsidR="00E25DC9" w:rsidRDefault="00E25DC9" w:rsidP="00E25DC9">
                        <w:r w:rsidRPr="00691565">
                          <w:rPr>
                            <w:rStyle w:val="markedcontent"/>
                            <w:rFonts w:cs="Arial"/>
                          </w:rPr>
                          <w:t xml:space="preserve">× </w:t>
                        </w:r>
                        <m:oMath>
                          <m:f>
                            <m:fPr>
                              <m:ctrlPr>
                                <w:rPr>
                                  <w:rStyle w:val="markedcontent"/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markedcontent"/>
                                  <w:rFonts w:ascii="Cambria Math" w:hAnsi="Cambria Math" w:cs="Arial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Style w:val="markedcontent"/>
                                  <w:rFonts w:ascii="Cambria Math" w:hAnsi="Cambria Math" w:cs="Arial"/>
                                </w:rPr>
                                <m:t>5</m:t>
                              </m:r>
                            </m:den>
                          </m:f>
                        </m:oMath>
                      </w:p>
                    </w:txbxContent>
                  </v:textbox>
                </v:oval>
              </w:pict>
            </w:r>
          </w:p>
        </w:tc>
      </w:tr>
    </w:tbl>
    <w:p w14:paraId="4D732A1D" w14:textId="5699B717" w:rsidR="000959E3" w:rsidRPr="009C69C9" w:rsidRDefault="00F70CE6" w:rsidP="00B94E38">
      <w:pPr>
        <w:rPr>
          <w:rFonts w:eastAsiaTheme="minorEastAsia" w:cs="Arial"/>
          <w:color w:val="C00000"/>
        </w:rPr>
      </w:pPr>
      <w:r w:rsidRPr="009C69C9">
        <w:rPr>
          <w:rFonts w:cs="Arial"/>
          <w:color w:val="C00000"/>
        </w:rPr>
        <w:t xml:space="preserve">Méthode 2. </w:t>
      </w:r>
      <w:r w:rsidR="004C79D5" w:rsidRPr="009C69C9">
        <w:rPr>
          <w:rFonts w:cs="Arial"/>
          <w:color w:val="C00000"/>
        </w:rPr>
        <w:t xml:space="preserve">On convertit simplement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hAnsi="Cambria Math" w:cs="Arial"/>
                <w:color w:val="C00000"/>
              </w:rPr>
              <m:t>3</m:t>
            </m:r>
          </m:num>
          <m:den>
            <m:r>
              <w:rPr>
                <w:rFonts w:ascii="Cambria Math" w:hAnsi="Cambria Math" w:cs="Arial"/>
                <w:color w:val="C00000"/>
              </w:rPr>
              <m:t>5</m:t>
            </m:r>
          </m:den>
        </m:f>
      </m:oMath>
      <w:r w:rsidR="004C79D5" w:rsidRPr="009C69C9">
        <w:rPr>
          <w:rFonts w:eastAsiaTheme="minorEastAsia" w:cs="Arial"/>
          <w:color w:val="C00000"/>
        </w:rPr>
        <w:t xml:space="preserve"> en centièmes.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C00000"/>
          </w:rPr>
          <m:t>=0,6=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100</m:t>
            </m:r>
          </m:den>
        </m:f>
        <m:r>
          <w:rPr>
            <w:rFonts w:ascii="Cambria Math" w:eastAsiaTheme="minorEastAsia" w:hAnsi="Cambria Math" w:cs="Arial"/>
            <w:color w:val="C00000"/>
          </w:rPr>
          <m:t>=60 %</m:t>
        </m:r>
      </m:oMath>
      <w:r w:rsidR="004C79D5" w:rsidRPr="009C69C9">
        <w:rPr>
          <w:rFonts w:eastAsiaTheme="minorEastAsia" w:cs="Arial"/>
          <w:color w:val="C00000"/>
        </w:rPr>
        <w:t>.</w:t>
      </w:r>
    </w:p>
    <w:p w14:paraId="584A1E39" w14:textId="02AA499A" w:rsidR="005A4B09" w:rsidRPr="009C69C9" w:rsidRDefault="00000000" w:rsidP="00B94E38">
      <w:pPr>
        <w:rPr>
          <w:rFonts w:cs="Arial"/>
          <w:color w:val="006600"/>
        </w:rPr>
      </w:pPr>
      <w:r w:rsidRPr="009C69C9">
        <w:rPr>
          <w:rFonts w:cs="Arial"/>
          <w:b/>
          <w:noProof/>
          <w:color w:val="006600"/>
        </w:rPr>
        <w:pict w14:anchorId="7EC32AE6">
          <v:oval id="_x0000_s2073" style="position:absolute;margin-left:157.2pt;margin-top:51.85pt;width:50.7pt;height:29.5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<v:stroke joinstyle="miter"/>
            <v:textbox style="mso-next-textbox:#_x0000_s2073">
              <w:txbxContent>
                <w:p w14:paraId="2C9BAB5B" w14:textId="25F7D9D1" w:rsidR="00756D69" w:rsidRDefault="00756D69" w:rsidP="00756D69">
                  <w:r w:rsidRPr="00691565">
                    <w:rPr>
                      <w:rStyle w:val="markedcontent"/>
                      <w:rFonts w:cs="Arial"/>
                    </w:rPr>
                    <w:t xml:space="preserve">× </w:t>
                  </w:r>
                  <w:r>
                    <w:rPr>
                      <w:rStyle w:val="markedcontent"/>
                      <w:rFonts w:cs="Arial"/>
                    </w:rPr>
                    <w:t>0,8</w:t>
                  </w:r>
                </w:p>
              </w:txbxContent>
            </v:textbox>
          </v:oval>
        </w:pict>
      </w:r>
      <w:r w:rsidR="002F3670" w:rsidRPr="009C69C9">
        <w:rPr>
          <w:rFonts w:cs="Arial"/>
          <w:b/>
          <w:color w:val="006600"/>
        </w:rPr>
        <w:t>Méthode</w:t>
      </w:r>
      <w:r w:rsidR="007E09EF" w:rsidRPr="009C69C9">
        <w:rPr>
          <w:rFonts w:cs="Arial"/>
          <w:color w:val="006600"/>
        </w:rPr>
        <w:t>. Comment appliquer des pourcentages ?</w:t>
      </w:r>
      <w:r w:rsidR="0002036C" w:rsidRPr="009C69C9">
        <w:rPr>
          <w:rFonts w:cs="Arial"/>
          <w:color w:val="006600"/>
        </w:rPr>
        <w:br/>
      </w:r>
      <w:r w:rsidR="002F3670" w:rsidRPr="009C69C9">
        <w:rPr>
          <w:rFonts w:cs="Arial"/>
          <w:b/>
          <w:color w:val="006600"/>
        </w:rPr>
        <w:t>Exemple</w:t>
      </w:r>
      <w:r w:rsidR="002F3670" w:rsidRPr="009C69C9">
        <w:rPr>
          <w:rFonts w:cs="Arial"/>
          <w:color w:val="006600"/>
        </w:rPr>
        <w:t xml:space="preserve">. </w:t>
      </w:r>
      <w:r w:rsidR="00C56761" w:rsidRPr="009C69C9">
        <w:rPr>
          <w:rFonts w:cs="Arial"/>
          <w:color w:val="006600"/>
        </w:rPr>
        <w:t>Un article coûte 89 €. Son prix est réduit de 20 %.</w:t>
      </w:r>
      <w:r w:rsidR="005D03CA" w:rsidRPr="009C69C9">
        <w:rPr>
          <w:rFonts w:cs="Arial"/>
          <w:color w:val="006600"/>
        </w:rPr>
        <w:t xml:space="preserve"> Calculer </w:t>
      </w:r>
      <w:r w:rsidR="009E43B3" w:rsidRPr="009C69C9">
        <w:rPr>
          <w:rFonts w:cs="Arial"/>
          <w:color w:val="006600"/>
        </w:rPr>
        <w:t xml:space="preserve">son </w:t>
      </w:r>
      <w:r w:rsidR="005D03CA" w:rsidRPr="009C69C9">
        <w:rPr>
          <w:rFonts w:cs="Arial"/>
          <w:color w:val="006600"/>
        </w:rPr>
        <w:t>nouveau prix.</w:t>
      </w:r>
      <w:r w:rsidR="005D03CA" w:rsidRPr="009C69C9">
        <w:rPr>
          <w:rFonts w:cs="Arial"/>
          <w:color w:val="006600"/>
        </w:rPr>
        <w:br/>
      </w:r>
      <w:r w:rsidR="0050686E" w:rsidRPr="009C69C9">
        <w:rPr>
          <w:rFonts w:cs="Arial"/>
          <w:color w:val="006600"/>
        </w:rPr>
        <w:t xml:space="preserve">Méthode 1. </w:t>
      </w:r>
      <w:r w:rsidR="009A3AD2" w:rsidRPr="009C69C9">
        <w:rPr>
          <w:rFonts w:cs="Arial"/>
          <w:color w:val="006600"/>
        </w:rPr>
        <w:t>(Avec un tableau de proportionnalité).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5"/>
        <w:gridCol w:w="706"/>
        <w:gridCol w:w="584"/>
      </w:tblGrid>
      <w:tr w:rsidR="009C69C9" w:rsidRPr="009C69C9" w14:paraId="1891CDC0" w14:textId="77777777" w:rsidTr="005E602A">
        <w:tc>
          <w:tcPr>
            <w:tcW w:w="1635" w:type="dxa"/>
          </w:tcPr>
          <w:p w14:paraId="26D7D39C" w14:textId="05ADEE6D" w:rsidR="005A4B09" w:rsidRPr="009C69C9" w:rsidRDefault="00B337EC" w:rsidP="005E602A">
            <w:pPr>
              <w:jc w:val="center"/>
              <w:rPr>
                <w:rFonts w:cs="Arial"/>
                <w:color w:val="006600"/>
              </w:rPr>
            </w:pPr>
            <w:r w:rsidRPr="009C69C9">
              <w:rPr>
                <w:rFonts w:cs="Arial"/>
                <w:color w:val="006600"/>
              </w:rPr>
              <w:t>Ancien prix</w:t>
            </w:r>
          </w:p>
        </w:tc>
        <w:tc>
          <w:tcPr>
            <w:tcW w:w="706" w:type="dxa"/>
          </w:tcPr>
          <w:p w14:paraId="390D2D5F" w14:textId="5D13F845" w:rsidR="005A4B09" w:rsidRPr="009C69C9" w:rsidRDefault="00507280" w:rsidP="005E602A">
            <w:pPr>
              <w:jc w:val="center"/>
              <w:rPr>
                <w:rFonts w:cs="Arial"/>
                <w:color w:val="006600"/>
              </w:rPr>
            </w:pPr>
            <w:r w:rsidRPr="009C69C9">
              <w:rPr>
                <w:rFonts w:cs="Arial"/>
                <w:color w:val="006600"/>
              </w:rPr>
              <w:t>100</w:t>
            </w:r>
          </w:p>
        </w:tc>
        <w:tc>
          <w:tcPr>
            <w:tcW w:w="584" w:type="dxa"/>
          </w:tcPr>
          <w:p w14:paraId="40DDD06D" w14:textId="59D64F1E" w:rsidR="005A4B09" w:rsidRPr="009C69C9" w:rsidRDefault="00000000" w:rsidP="005E602A">
            <w:pPr>
              <w:jc w:val="center"/>
              <w:rPr>
                <w:rFonts w:cs="Arial"/>
                <w:color w:val="006600"/>
              </w:rPr>
            </w:pPr>
            <w:r w:rsidRPr="009C69C9">
              <w:rPr>
                <w:rFonts w:cs="Arial"/>
                <w:b/>
                <w:noProof/>
                <w:color w:val="006600"/>
              </w:rPr>
              <w:pict w14:anchorId="3C4C1D2F">
                <v:shape id="_x0000_s2075" type="#_x0000_t32" style="position:absolute;left:0;text-align:left;margin-left:23.7pt;margin-top:5.5pt;width:16.45pt;height:2.7pt;z-index:251672064;mso-position-horizontal-relative:text;mso-position-vertical-relative:text" o:connectortype="straight"/>
              </w:pict>
            </w:r>
            <w:r w:rsidRPr="009C69C9">
              <w:rPr>
                <w:rFonts w:cs="Arial"/>
                <w:b/>
                <w:noProof/>
                <w:color w:val="006600"/>
              </w:rPr>
              <w:pict w14:anchorId="79DC181A">
                <v:shape id="_x0000_s2074" type="#_x0000_t32" style="position:absolute;left:0;text-align:left;margin-left:23.7pt;margin-top:16.25pt;width:17.2pt;height:6.8pt;flip:x;z-index:251671040;mso-position-horizontal-relative:text;mso-position-vertical-relative:text" o:connectortype="straight">
                  <v:stroke endarrow="block"/>
                </v:shape>
              </w:pict>
            </w:r>
            <w:r w:rsidR="00507280" w:rsidRPr="009C69C9">
              <w:rPr>
                <w:rFonts w:cs="Arial"/>
                <w:color w:val="006600"/>
              </w:rPr>
              <w:t>89</w:t>
            </w:r>
          </w:p>
        </w:tc>
      </w:tr>
      <w:tr w:rsidR="009C69C9" w:rsidRPr="009C69C9" w14:paraId="2DD54F84" w14:textId="77777777" w:rsidTr="005E602A">
        <w:tc>
          <w:tcPr>
            <w:tcW w:w="1635" w:type="dxa"/>
          </w:tcPr>
          <w:p w14:paraId="2C8F04A9" w14:textId="036EAC95" w:rsidR="005A4B09" w:rsidRPr="009C69C9" w:rsidRDefault="00B337EC" w:rsidP="005E602A">
            <w:pPr>
              <w:jc w:val="center"/>
              <w:rPr>
                <w:rFonts w:cs="Arial"/>
                <w:color w:val="006600"/>
              </w:rPr>
            </w:pPr>
            <w:r w:rsidRPr="009C69C9">
              <w:rPr>
                <w:rFonts w:cs="Arial"/>
                <w:color w:val="006600"/>
              </w:rPr>
              <w:t>Nouveau prix</w:t>
            </w:r>
          </w:p>
        </w:tc>
        <w:tc>
          <w:tcPr>
            <w:tcW w:w="706" w:type="dxa"/>
          </w:tcPr>
          <w:p w14:paraId="1118B93B" w14:textId="53E2E375" w:rsidR="005A4B09" w:rsidRPr="009C69C9" w:rsidRDefault="00507280" w:rsidP="005E602A">
            <w:pPr>
              <w:jc w:val="center"/>
              <w:rPr>
                <w:rFonts w:cs="Arial"/>
                <w:color w:val="006600"/>
              </w:rPr>
            </w:pPr>
            <w:r w:rsidRPr="009C69C9">
              <w:rPr>
                <w:rFonts w:cs="Arial"/>
                <w:color w:val="006600"/>
              </w:rPr>
              <w:t>80</w:t>
            </w:r>
          </w:p>
        </w:tc>
        <w:tc>
          <w:tcPr>
            <w:tcW w:w="584" w:type="dxa"/>
          </w:tcPr>
          <w:p w14:paraId="05B28CEF" w14:textId="423CD61F" w:rsidR="005A4B09" w:rsidRPr="009C69C9" w:rsidRDefault="00507280" w:rsidP="005E602A">
            <w:pPr>
              <w:jc w:val="center"/>
              <w:rPr>
                <w:rFonts w:cs="Arial"/>
                <w:color w:val="006600"/>
              </w:rPr>
            </w:pPr>
            <m:oMathPara>
              <m:oMath>
                <m:r>
                  <w:rPr>
                    <w:rFonts w:ascii="Cambria Math" w:hAnsi="Cambria Math" w:cs="Arial"/>
                    <w:color w:val="006600"/>
                  </w:rPr>
                  <m:t>x</m:t>
                </m:r>
              </m:oMath>
            </m:oMathPara>
          </w:p>
        </w:tc>
      </w:tr>
    </w:tbl>
    <w:p w14:paraId="6211D02F" w14:textId="7500EDFB" w:rsidR="00142A14" w:rsidRPr="00C56761" w:rsidRDefault="00134499" w:rsidP="00B94E38">
      <w:pPr>
        <w:rPr>
          <w:rFonts w:cs="Arial"/>
        </w:rPr>
      </w:pPr>
      <w:r w:rsidRPr="009C69C9">
        <w:rPr>
          <w:rFonts w:cs="Arial"/>
          <w:color w:val="006600"/>
        </w:rPr>
        <w:t xml:space="preserve">Méthode </w:t>
      </w:r>
      <w:r w:rsidR="0050686E" w:rsidRPr="009C69C9">
        <w:rPr>
          <w:rFonts w:cs="Arial"/>
          <w:color w:val="006600"/>
        </w:rPr>
        <w:t>2</w:t>
      </w:r>
      <w:r w:rsidRPr="009C69C9">
        <w:rPr>
          <w:rFonts w:cs="Arial"/>
          <w:color w:val="006600"/>
        </w:rPr>
        <w:t xml:space="preserve">.  Réduction = 20 % de 89 € = </w:t>
      </w:r>
      <m:oMath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20</m:t>
            </m:r>
          </m:num>
          <m:den>
            <m:r>
              <w:rPr>
                <w:rFonts w:ascii="Cambria Math" w:hAnsi="Cambria Math" w:cs="Arial"/>
                <w:color w:val="006600"/>
              </w:rPr>
              <m:t>100</m:t>
            </m:r>
          </m:den>
        </m:f>
        <m:r>
          <w:rPr>
            <w:rFonts w:ascii="Cambria Math" w:hAnsi="Cambria Math" w:cs="Arial"/>
            <w:color w:val="006600"/>
          </w:rPr>
          <m:t>×89</m:t>
        </m:r>
      </m:oMath>
      <w:r w:rsidRPr="009C69C9">
        <w:rPr>
          <w:rFonts w:eastAsiaTheme="minorEastAsia" w:cs="Arial"/>
          <w:color w:val="006600"/>
        </w:rPr>
        <w:t xml:space="preserve"> = 17,80 €.  Nouveau prix = </w:t>
      </w:r>
      <w:r w:rsidR="00EB577D" w:rsidRPr="009C69C9">
        <w:rPr>
          <w:rFonts w:eastAsiaTheme="minorEastAsia" w:cs="Arial"/>
          <w:color w:val="006600"/>
        </w:rPr>
        <w:t>89 € - 17,80 €</w:t>
      </w:r>
      <w:r w:rsidRPr="009C69C9">
        <w:rPr>
          <w:rFonts w:eastAsiaTheme="minorEastAsia" w:cs="Arial"/>
          <w:color w:val="006600"/>
        </w:rPr>
        <w:t xml:space="preserve"> = 71,20 €.</w:t>
      </w:r>
      <w:r w:rsidRPr="009C69C9">
        <w:rPr>
          <w:rFonts w:eastAsiaTheme="minorEastAsia" w:cs="Arial"/>
          <w:color w:val="006600"/>
        </w:rPr>
        <w:br/>
      </w:r>
      <w:r w:rsidRPr="009C69C9">
        <w:rPr>
          <w:rFonts w:cs="Arial"/>
          <w:color w:val="006600"/>
        </w:rPr>
        <w:t xml:space="preserve">Méthode </w:t>
      </w:r>
      <w:r w:rsidR="0050686E" w:rsidRPr="009C69C9">
        <w:rPr>
          <w:rFonts w:cs="Arial"/>
          <w:color w:val="006600"/>
        </w:rPr>
        <w:t>3</w:t>
      </w:r>
      <w:r w:rsidRPr="009C69C9">
        <w:rPr>
          <w:rFonts w:cs="Arial"/>
          <w:color w:val="006600"/>
        </w:rPr>
        <w:t xml:space="preserve">.  </w:t>
      </w:r>
      <w:r w:rsidRPr="009C69C9">
        <w:rPr>
          <w:rFonts w:eastAsiaTheme="minorEastAsia" w:cs="Arial"/>
          <w:color w:val="006600"/>
        </w:rPr>
        <w:t>Nouveau prix =</w:t>
      </w:r>
      <w:r w:rsidR="00602B2D" w:rsidRPr="009C69C9">
        <w:rPr>
          <w:rFonts w:eastAsiaTheme="minorEastAsia" w:cs="Arial"/>
          <w:color w:val="006600"/>
        </w:rPr>
        <w:t xml:space="preserve"> 80 % de 89 €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6600"/>
              </w:rPr>
              <m:t>80</m:t>
            </m:r>
          </m:num>
          <m:den>
            <m:r>
              <w:rPr>
                <w:rFonts w:ascii="Cambria Math" w:eastAsiaTheme="minorEastAsia" w:hAnsi="Cambria Math" w:cs="Arial"/>
                <w:color w:val="006600"/>
              </w:rPr>
              <m:t>100</m:t>
            </m:r>
          </m:den>
        </m:f>
        <m:r>
          <w:rPr>
            <w:rFonts w:ascii="Cambria Math" w:eastAsiaTheme="minorEastAsia" w:hAnsi="Cambria Math" w:cs="Arial"/>
            <w:color w:val="006600"/>
          </w:rPr>
          <m:t>×89</m:t>
        </m:r>
      </m:oMath>
      <w:r w:rsidR="007734BE" w:rsidRPr="009C69C9">
        <w:rPr>
          <w:rFonts w:eastAsiaTheme="minorEastAsia" w:cs="Arial"/>
          <w:color w:val="006600"/>
        </w:rPr>
        <w:t xml:space="preserve"> = </w:t>
      </w:r>
      <w:r w:rsidR="005B6A74" w:rsidRPr="009C69C9">
        <w:rPr>
          <w:rFonts w:eastAsiaTheme="minorEastAsia" w:cs="Arial"/>
          <w:color w:val="006600"/>
        </w:rPr>
        <w:t>71,20 €.</w:t>
      </w:r>
      <w:r w:rsidR="0050686E">
        <w:rPr>
          <w:rFonts w:eastAsiaTheme="minorEastAsia" w:cs="Arial"/>
        </w:rPr>
        <w:br/>
      </w:r>
    </w:p>
    <w:sectPr w:rsidR="00142A14" w:rsidRPr="00C5676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671C" w14:textId="77777777" w:rsidR="000A77A8" w:rsidRDefault="000A77A8" w:rsidP="007F5512">
      <w:pPr>
        <w:spacing w:after="0" w:line="240" w:lineRule="auto"/>
      </w:pPr>
      <w:r>
        <w:separator/>
      </w:r>
    </w:p>
  </w:endnote>
  <w:endnote w:type="continuationSeparator" w:id="0">
    <w:p w14:paraId="4EA885F8" w14:textId="77777777" w:rsidR="000A77A8" w:rsidRDefault="000A77A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4EA9869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EB7B8B">
          <w:t>Pr</w:t>
        </w:r>
        <w:r w:rsidR="00763C43">
          <w:t xml:space="preserve">oportionnalité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A4852" w14:textId="77777777" w:rsidR="000A77A8" w:rsidRDefault="000A77A8" w:rsidP="007F5512">
      <w:pPr>
        <w:spacing w:after="0" w:line="240" w:lineRule="auto"/>
      </w:pPr>
      <w:r>
        <w:separator/>
      </w:r>
    </w:p>
  </w:footnote>
  <w:footnote w:type="continuationSeparator" w:id="0">
    <w:p w14:paraId="346D96C7" w14:textId="77777777" w:rsidR="000A77A8" w:rsidRDefault="000A77A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80C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816"/>
    <w:rsid w:val="00011CF4"/>
    <w:rsid w:val="000127CB"/>
    <w:rsid w:val="000128D2"/>
    <w:rsid w:val="00012A4E"/>
    <w:rsid w:val="00012CB7"/>
    <w:rsid w:val="00013058"/>
    <w:rsid w:val="00013151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36C"/>
    <w:rsid w:val="00020B29"/>
    <w:rsid w:val="00021097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4ACD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44A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614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5F55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9E3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7A8"/>
    <w:rsid w:val="000A78FD"/>
    <w:rsid w:val="000A7D7E"/>
    <w:rsid w:val="000A7D94"/>
    <w:rsid w:val="000A7FDE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83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2FEB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4EF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7C6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01B4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3ADA"/>
    <w:rsid w:val="00114680"/>
    <w:rsid w:val="0011476A"/>
    <w:rsid w:val="00114B0B"/>
    <w:rsid w:val="00114E1C"/>
    <w:rsid w:val="0011502D"/>
    <w:rsid w:val="00115539"/>
    <w:rsid w:val="00115D3E"/>
    <w:rsid w:val="00115D56"/>
    <w:rsid w:val="0011604D"/>
    <w:rsid w:val="001165CE"/>
    <w:rsid w:val="0011678F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499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652"/>
    <w:rsid w:val="00140A85"/>
    <w:rsid w:val="00140CC0"/>
    <w:rsid w:val="00140EDA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2A14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068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267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319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D22"/>
    <w:rsid w:val="00184D8A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5D51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52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0D"/>
    <w:rsid w:val="00206F18"/>
    <w:rsid w:val="00207669"/>
    <w:rsid w:val="002078D3"/>
    <w:rsid w:val="00207BA2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4FD"/>
    <w:rsid w:val="00233722"/>
    <w:rsid w:val="00234379"/>
    <w:rsid w:val="0023437E"/>
    <w:rsid w:val="0023439F"/>
    <w:rsid w:val="002344C3"/>
    <w:rsid w:val="0023535E"/>
    <w:rsid w:val="002355FF"/>
    <w:rsid w:val="00235AAF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AE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27"/>
    <w:rsid w:val="002855C5"/>
    <w:rsid w:val="002856EF"/>
    <w:rsid w:val="00285983"/>
    <w:rsid w:val="00285B0E"/>
    <w:rsid w:val="00285F55"/>
    <w:rsid w:val="00286306"/>
    <w:rsid w:val="002863D4"/>
    <w:rsid w:val="002864E7"/>
    <w:rsid w:val="00286CB1"/>
    <w:rsid w:val="00286D21"/>
    <w:rsid w:val="00286D91"/>
    <w:rsid w:val="00286F69"/>
    <w:rsid w:val="002874BA"/>
    <w:rsid w:val="002876BA"/>
    <w:rsid w:val="00287A36"/>
    <w:rsid w:val="00287B09"/>
    <w:rsid w:val="00287DE8"/>
    <w:rsid w:val="00287E0B"/>
    <w:rsid w:val="00287F9A"/>
    <w:rsid w:val="00287FCA"/>
    <w:rsid w:val="00290BD0"/>
    <w:rsid w:val="00291146"/>
    <w:rsid w:val="00291466"/>
    <w:rsid w:val="00292038"/>
    <w:rsid w:val="002922AD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B44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232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DE4"/>
    <w:rsid w:val="002E0E3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670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407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850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C41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7B8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6EE4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8F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862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CC1"/>
    <w:rsid w:val="00382FA5"/>
    <w:rsid w:val="00383051"/>
    <w:rsid w:val="0038341C"/>
    <w:rsid w:val="00383735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90AE0"/>
    <w:rsid w:val="00390C21"/>
    <w:rsid w:val="00390C54"/>
    <w:rsid w:val="00391749"/>
    <w:rsid w:val="00391C61"/>
    <w:rsid w:val="00391F42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5D6B"/>
    <w:rsid w:val="003C610A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950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4DB"/>
    <w:rsid w:val="00455B5C"/>
    <w:rsid w:val="00455F25"/>
    <w:rsid w:val="004562B9"/>
    <w:rsid w:val="004564E6"/>
    <w:rsid w:val="004568AA"/>
    <w:rsid w:val="00456E3D"/>
    <w:rsid w:val="00457345"/>
    <w:rsid w:val="00457C99"/>
    <w:rsid w:val="0046035D"/>
    <w:rsid w:val="00460578"/>
    <w:rsid w:val="004607A6"/>
    <w:rsid w:val="00460A15"/>
    <w:rsid w:val="00460BE6"/>
    <w:rsid w:val="004614CE"/>
    <w:rsid w:val="00461647"/>
    <w:rsid w:val="0046212B"/>
    <w:rsid w:val="004626DF"/>
    <w:rsid w:val="00462B80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0A0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C9E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451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D4A"/>
    <w:rsid w:val="004B5F04"/>
    <w:rsid w:val="004B6771"/>
    <w:rsid w:val="004B6D13"/>
    <w:rsid w:val="004B6D18"/>
    <w:rsid w:val="004B764F"/>
    <w:rsid w:val="004B7B41"/>
    <w:rsid w:val="004B7E5D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9D5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00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00B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686E"/>
    <w:rsid w:val="0050714D"/>
    <w:rsid w:val="00507280"/>
    <w:rsid w:val="005076C9"/>
    <w:rsid w:val="00507C9F"/>
    <w:rsid w:val="00507CC3"/>
    <w:rsid w:val="00507DD4"/>
    <w:rsid w:val="00510012"/>
    <w:rsid w:val="005104DE"/>
    <w:rsid w:val="00510E49"/>
    <w:rsid w:val="00510FFD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661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740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3EFA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B9B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09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9C7"/>
    <w:rsid w:val="005B1FA8"/>
    <w:rsid w:val="005B23A4"/>
    <w:rsid w:val="005B257E"/>
    <w:rsid w:val="005B266E"/>
    <w:rsid w:val="005B2727"/>
    <w:rsid w:val="005B2822"/>
    <w:rsid w:val="005B2A0B"/>
    <w:rsid w:val="005B2D8D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6A74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3CA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02A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B2D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220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CB4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3717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565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2F26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4B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2B7A"/>
    <w:rsid w:val="006C34E1"/>
    <w:rsid w:val="006C356A"/>
    <w:rsid w:val="006C381C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557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9E1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1CC"/>
    <w:rsid w:val="0071725D"/>
    <w:rsid w:val="00717554"/>
    <w:rsid w:val="0071762E"/>
    <w:rsid w:val="007176A3"/>
    <w:rsid w:val="00717C1B"/>
    <w:rsid w:val="007202B5"/>
    <w:rsid w:val="007202BD"/>
    <w:rsid w:val="007207F4"/>
    <w:rsid w:val="00720B7E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730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7FD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2B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BF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6D69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3C43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1AC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BE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6DBB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358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7A"/>
    <w:rsid w:val="00791BB5"/>
    <w:rsid w:val="00792028"/>
    <w:rsid w:val="0079206B"/>
    <w:rsid w:val="00792559"/>
    <w:rsid w:val="0079272A"/>
    <w:rsid w:val="00792BE3"/>
    <w:rsid w:val="00792C97"/>
    <w:rsid w:val="00792D37"/>
    <w:rsid w:val="00792D50"/>
    <w:rsid w:val="0079342A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253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47C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1E3"/>
    <w:rsid w:val="007E0405"/>
    <w:rsid w:val="007E07D7"/>
    <w:rsid w:val="007E09EF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51A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A4"/>
    <w:rsid w:val="008011B1"/>
    <w:rsid w:val="00801281"/>
    <w:rsid w:val="00801E40"/>
    <w:rsid w:val="0080293B"/>
    <w:rsid w:val="00802F28"/>
    <w:rsid w:val="00803D6E"/>
    <w:rsid w:val="00803E02"/>
    <w:rsid w:val="00804004"/>
    <w:rsid w:val="0080475E"/>
    <w:rsid w:val="008047FD"/>
    <w:rsid w:val="008048A4"/>
    <w:rsid w:val="00805792"/>
    <w:rsid w:val="00805882"/>
    <w:rsid w:val="008058BA"/>
    <w:rsid w:val="00805ACE"/>
    <w:rsid w:val="00805C94"/>
    <w:rsid w:val="00805E91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D3"/>
    <w:rsid w:val="0081698D"/>
    <w:rsid w:val="008169BE"/>
    <w:rsid w:val="00816A41"/>
    <w:rsid w:val="00816B8F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2BA4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4DA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1BC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0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69A"/>
    <w:rsid w:val="008D276D"/>
    <w:rsid w:val="008D28B3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313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290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677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1F3"/>
    <w:rsid w:val="009713F6"/>
    <w:rsid w:val="00971C46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1F5A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A9E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AD2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002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69C9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9F4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907"/>
    <w:rsid w:val="009E3B73"/>
    <w:rsid w:val="009E41D0"/>
    <w:rsid w:val="009E43B3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4AE2"/>
    <w:rsid w:val="00A0508E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4CFD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6F3"/>
    <w:rsid w:val="00A4336E"/>
    <w:rsid w:val="00A4349E"/>
    <w:rsid w:val="00A437AD"/>
    <w:rsid w:val="00A437D9"/>
    <w:rsid w:val="00A438EB"/>
    <w:rsid w:val="00A43E06"/>
    <w:rsid w:val="00A44A20"/>
    <w:rsid w:val="00A44A83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54E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35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637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7B2"/>
    <w:rsid w:val="00B03286"/>
    <w:rsid w:val="00B041A0"/>
    <w:rsid w:val="00B04C7B"/>
    <w:rsid w:val="00B04D24"/>
    <w:rsid w:val="00B0539F"/>
    <w:rsid w:val="00B053EF"/>
    <w:rsid w:val="00B056D8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0CDF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01A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7EC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55E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011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E38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96FBC"/>
    <w:rsid w:val="00B9713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4959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66A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068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33"/>
    <w:rsid w:val="00BF44A0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4BCD"/>
    <w:rsid w:val="00C45039"/>
    <w:rsid w:val="00C451B0"/>
    <w:rsid w:val="00C451BB"/>
    <w:rsid w:val="00C45448"/>
    <w:rsid w:val="00C45730"/>
    <w:rsid w:val="00C46258"/>
    <w:rsid w:val="00C46763"/>
    <w:rsid w:val="00C46803"/>
    <w:rsid w:val="00C468BF"/>
    <w:rsid w:val="00C46DAA"/>
    <w:rsid w:val="00C470C0"/>
    <w:rsid w:val="00C472B7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2571"/>
    <w:rsid w:val="00C53497"/>
    <w:rsid w:val="00C53960"/>
    <w:rsid w:val="00C53A9F"/>
    <w:rsid w:val="00C53C05"/>
    <w:rsid w:val="00C55415"/>
    <w:rsid w:val="00C55BE4"/>
    <w:rsid w:val="00C564B6"/>
    <w:rsid w:val="00C56761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4F88"/>
    <w:rsid w:val="00C652F9"/>
    <w:rsid w:val="00C65464"/>
    <w:rsid w:val="00C65510"/>
    <w:rsid w:val="00C65637"/>
    <w:rsid w:val="00C65966"/>
    <w:rsid w:val="00C659C4"/>
    <w:rsid w:val="00C66765"/>
    <w:rsid w:val="00C66BBB"/>
    <w:rsid w:val="00C66C94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1F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C00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377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ECD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876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05D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0D87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38D5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7F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3E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06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885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864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1F80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949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6950"/>
    <w:rsid w:val="00DF706E"/>
    <w:rsid w:val="00DF76DF"/>
    <w:rsid w:val="00E00105"/>
    <w:rsid w:val="00E00136"/>
    <w:rsid w:val="00E001DE"/>
    <w:rsid w:val="00E0041C"/>
    <w:rsid w:val="00E00682"/>
    <w:rsid w:val="00E00CD5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46C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5DC9"/>
    <w:rsid w:val="00E262C9"/>
    <w:rsid w:val="00E267B2"/>
    <w:rsid w:val="00E26B3F"/>
    <w:rsid w:val="00E26BA7"/>
    <w:rsid w:val="00E26F5D"/>
    <w:rsid w:val="00E2705B"/>
    <w:rsid w:val="00E274DF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D93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8E9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77D1E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29F"/>
    <w:rsid w:val="00E8467E"/>
    <w:rsid w:val="00E84AFE"/>
    <w:rsid w:val="00E85194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062"/>
    <w:rsid w:val="00E925E8"/>
    <w:rsid w:val="00E92849"/>
    <w:rsid w:val="00E9286C"/>
    <w:rsid w:val="00E92B6A"/>
    <w:rsid w:val="00E930AC"/>
    <w:rsid w:val="00E932BB"/>
    <w:rsid w:val="00E93381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3ABF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09A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77D"/>
    <w:rsid w:val="00EB58EC"/>
    <w:rsid w:val="00EB5C81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458"/>
    <w:rsid w:val="00EB7AFB"/>
    <w:rsid w:val="00EB7B8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0F81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9EE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79D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03F"/>
    <w:rsid w:val="00F37359"/>
    <w:rsid w:val="00F375CB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5509"/>
    <w:rsid w:val="00F458D2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853"/>
    <w:rsid w:val="00F70900"/>
    <w:rsid w:val="00F70CE6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532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A3F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  <o:rules v:ext="edit">
        <o:r id="V:Rule1" type="connector" idref="#_x0000_s2056"/>
        <o:r id="V:Rule2" type="connector" idref="#_x0000_s2057"/>
        <o:r id="V:Rule3" type="connector" idref="#_x0000_s2070"/>
        <o:r id="V:Rule4" type="connector" idref="#_x0000_s2075"/>
        <o:r id="V:Rule5" type="connector" idref="#_x0000_s2071"/>
        <o:r id="V:Rule6" type="connector" idref="#_x0000_s2074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9206</cp:revision>
  <cp:lastPrinted>2022-02-11T10:56:00Z</cp:lastPrinted>
  <dcterms:created xsi:type="dcterms:W3CDTF">2021-10-24T12:44:00Z</dcterms:created>
  <dcterms:modified xsi:type="dcterms:W3CDTF">2022-08-04T15:01:00Z</dcterms:modified>
</cp:coreProperties>
</file>