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F90E" w14:textId="1637AC87" w:rsidR="00CE7947" w:rsidRPr="001A382E" w:rsidRDefault="00B848D3" w:rsidP="001A382E">
      <w:pPr>
        <w:pStyle w:val="Titre"/>
        <w:jc w:val="center"/>
        <w:rPr>
          <w:rFonts w:eastAsiaTheme="minorEastAsia"/>
          <w:szCs w:val="24"/>
        </w:rPr>
      </w:pPr>
      <w:r>
        <w:t>C</w:t>
      </w:r>
      <w:r w:rsidR="009F78C3">
        <w:t>ontinuité</w:t>
      </w:r>
    </w:p>
    <w:p w14:paraId="693D9126" w14:textId="68D05B60" w:rsidR="00CE7947" w:rsidRPr="00792698" w:rsidRDefault="001A382E" w:rsidP="00CE7947">
      <w:pPr>
        <w:tabs>
          <w:tab w:val="left" w:pos="7483"/>
        </w:tabs>
        <w:rPr>
          <w:rFonts w:eastAsiaTheme="minorEastAsia" w:cs="Arial"/>
          <w:b/>
          <w:color w:val="7030A0"/>
          <w:szCs w:val="24"/>
        </w:rPr>
      </w:pPr>
      <w:r w:rsidRPr="00792698">
        <w:rPr>
          <w:rFonts w:cs="Arial"/>
          <w:b/>
          <w:color w:val="7030A0"/>
          <w:szCs w:val="24"/>
        </w:rPr>
        <w:t>Définition</w:t>
      </w:r>
      <w:r w:rsidRPr="00792698">
        <w:rPr>
          <w:rFonts w:cs="Arial"/>
          <w:color w:val="7030A0"/>
          <w:szCs w:val="24"/>
        </w:rPr>
        <w:t>.  Continuité en un point.</w:t>
      </w:r>
      <w:r w:rsidR="00136753" w:rsidRPr="00792698">
        <w:rPr>
          <w:rFonts w:cs="Arial"/>
          <w:color w:val="7030A0"/>
          <w:szCs w:val="24"/>
        </w:rPr>
        <w:t xml:space="preserve"> </w:t>
      </w:r>
      <w:r w:rsidRPr="00792698">
        <w:rPr>
          <w:rFonts w:cs="Arial"/>
          <w:color w:val="7030A0"/>
          <w:szCs w:val="24"/>
        </w:rPr>
        <w:t xml:space="preserve">Une fonction </w:t>
      </w:r>
      <m:oMath>
        <m:r>
          <w:rPr>
            <w:rFonts w:ascii="Cambria Math" w:hAnsi="Cambria Math" w:cs="Arial"/>
            <w:color w:val="7030A0"/>
            <w:szCs w:val="24"/>
          </w:rPr>
          <m:t>f</m:t>
        </m:r>
      </m:oMath>
      <w:r w:rsidRPr="00792698">
        <w:rPr>
          <w:rFonts w:cs="Arial"/>
          <w:color w:val="7030A0"/>
          <w:szCs w:val="24"/>
        </w:rPr>
        <w:t xml:space="preserve"> définie sur un intervalle </w:t>
      </w:r>
      <m:oMath>
        <m:r>
          <w:rPr>
            <w:rFonts w:ascii="Cambria Math" w:hAnsi="Cambria Math" w:cs="Arial"/>
            <w:color w:val="7030A0"/>
            <w:szCs w:val="24"/>
          </w:rPr>
          <m:t>I</m:t>
        </m:r>
      </m:oMath>
      <w:r w:rsidRPr="00792698">
        <w:rPr>
          <w:rFonts w:eastAsiaTheme="minorEastAsia" w:cs="Arial"/>
          <w:color w:val="7030A0"/>
          <w:szCs w:val="24"/>
        </w:rPr>
        <w:t xml:space="preserve"> </w:t>
      </w:r>
      <w:r w:rsidRPr="00792698">
        <w:rPr>
          <w:rFonts w:cs="Arial"/>
          <w:color w:val="7030A0"/>
          <w:szCs w:val="24"/>
        </w:rPr>
        <w:t xml:space="preserve">est </w:t>
      </w:r>
      <w:r w:rsidRPr="00792698">
        <w:rPr>
          <w:rFonts w:cs="Arial"/>
          <w:b/>
          <w:color w:val="7030A0"/>
          <w:szCs w:val="24"/>
        </w:rPr>
        <w:t>continue en un point</w:t>
      </w:r>
      <w:r w:rsidRPr="00792698">
        <w:rPr>
          <w:rFonts w:cs="Arial"/>
          <w:color w:val="7030A0"/>
          <w:szCs w:val="24"/>
        </w:rPr>
        <w:t xml:space="preserve"> </w:t>
      </w:r>
      <m:oMath>
        <m:r>
          <w:rPr>
            <w:rFonts w:ascii="Cambria Math" w:hAnsi="Cambria Math" w:cs="Arial"/>
            <w:color w:val="7030A0"/>
            <w:szCs w:val="24"/>
          </w:rPr>
          <m:t>a</m:t>
        </m:r>
      </m:oMath>
      <w:r w:rsidRPr="00792698">
        <w:rPr>
          <w:rFonts w:cs="Arial"/>
          <w:color w:val="7030A0"/>
          <w:szCs w:val="24"/>
        </w:rPr>
        <w:t xml:space="preserve"> de </w:t>
      </w:r>
      <m:oMath>
        <m:r>
          <w:rPr>
            <w:rFonts w:ascii="Cambria Math" w:hAnsi="Cambria Math" w:cs="Arial"/>
            <w:color w:val="7030A0"/>
            <w:szCs w:val="24"/>
          </w:rPr>
          <m:t>I</m:t>
        </m:r>
      </m:oMath>
      <w:r w:rsidRPr="00792698">
        <w:rPr>
          <w:rFonts w:eastAsiaTheme="minorEastAsia" w:cs="Arial"/>
          <w:color w:val="7030A0"/>
          <w:szCs w:val="24"/>
        </w:rPr>
        <w:t xml:space="preserve"> </w:t>
      </w:r>
      <w:r w:rsidRPr="00792698">
        <w:rPr>
          <w:rFonts w:cs="Arial"/>
          <w:color w:val="7030A0"/>
          <w:szCs w:val="24"/>
        </w:rPr>
        <w:t>si et seulement si</w:t>
      </w:r>
      <w:r w:rsidR="007F1195" w:rsidRPr="00792698">
        <w:rPr>
          <w:rFonts w:cs="Arial"/>
          <w:color w:val="7030A0"/>
          <w:szCs w:val="24"/>
        </w:rPr>
        <w:t> :</w:t>
      </w:r>
      <w:r w:rsidR="00847279" w:rsidRPr="00792698">
        <w:rPr>
          <w:rFonts w:cs="Arial"/>
          <w:color w:val="7030A0"/>
          <w:szCs w:val="24"/>
        </w:rPr>
        <w:t xml:space="preserve"> </w:t>
      </w:r>
      <w:r w:rsidRPr="00792698">
        <w:rPr>
          <w:rFonts w:cs="Arial"/>
          <w:color w:val="7030A0"/>
          <w:szCs w:val="24"/>
        </w:rPr>
        <w:t xml:space="preserve"> </w:t>
      </w:r>
      <w:r w:rsidR="00136753" w:rsidRPr="00792698">
        <w:rPr>
          <w:rFonts w:cs="Arial"/>
          <w:color w:val="7030A0"/>
          <w:szCs w:val="24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color w:val="7030A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7030A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7030A0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7030A0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7030A0"/>
                    <w:szCs w:val="24"/>
                  </w:rPr>
                  <m:t>x→a</m:t>
                </m:r>
                <m:ctrlPr>
                  <w:rPr>
                    <w:rFonts w:ascii="Cambria Math" w:hAnsi="Cambria Math" w:cs="Arial"/>
                    <w:color w:val="7030A0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7030A0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7030A0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7030A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color w:val="7030A0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7030A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7030A0"/>
                <w:szCs w:val="24"/>
              </w:rPr>
              <m:t>a</m:t>
            </m:r>
          </m:e>
        </m:d>
      </m:oMath>
    </w:p>
    <w:p w14:paraId="32506D8E" w14:textId="3DB2B149" w:rsidR="00CE7947" w:rsidRPr="00792698" w:rsidRDefault="00735F56" w:rsidP="00CE7947">
      <w:pPr>
        <w:tabs>
          <w:tab w:val="left" w:pos="7483"/>
        </w:tabs>
        <w:rPr>
          <w:rFonts w:cs="Arial"/>
          <w:color w:val="7030A0"/>
          <w:szCs w:val="24"/>
        </w:rPr>
      </w:pPr>
      <w:r w:rsidRPr="00792698">
        <w:rPr>
          <w:rFonts w:eastAsiaTheme="minorEastAsia" w:cs="Arial"/>
          <w:b/>
          <w:color w:val="7030A0"/>
          <w:szCs w:val="24"/>
        </w:rPr>
        <w:t>Définition</w:t>
      </w:r>
      <w:r w:rsidRPr="00792698">
        <w:rPr>
          <w:rFonts w:eastAsiaTheme="minorEastAsia" w:cs="Arial"/>
          <w:color w:val="7030A0"/>
          <w:szCs w:val="24"/>
        </w:rPr>
        <w:t>. Continuité sur un intervalle.</w:t>
      </w:r>
      <w:r w:rsidR="00136753" w:rsidRPr="00792698">
        <w:rPr>
          <w:rFonts w:eastAsiaTheme="minorEastAsia" w:cs="Arial"/>
          <w:color w:val="7030A0"/>
          <w:szCs w:val="24"/>
        </w:rPr>
        <w:t xml:space="preserve">  </w:t>
      </w:r>
      <w:r w:rsidRPr="00792698">
        <w:rPr>
          <w:rFonts w:cs="Arial"/>
          <w:color w:val="7030A0"/>
          <w:szCs w:val="24"/>
        </w:rPr>
        <w:t xml:space="preserve">Une fonction </w:t>
      </w:r>
      <m:oMath>
        <m:r>
          <w:rPr>
            <w:rFonts w:ascii="Cambria Math" w:hAnsi="Cambria Math" w:cs="Arial"/>
            <w:color w:val="7030A0"/>
            <w:szCs w:val="24"/>
          </w:rPr>
          <m:t>f</m:t>
        </m:r>
      </m:oMath>
      <w:r w:rsidRPr="00792698">
        <w:rPr>
          <w:rFonts w:cs="Arial"/>
          <w:color w:val="7030A0"/>
          <w:szCs w:val="24"/>
        </w:rPr>
        <w:t xml:space="preserve"> définie sur un intervalle </w:t>
      </w:r>
      <m:oMath>
        <m:r>
          <w:rPr>
            <w:rFonts w:ascii="Cambria Math" w:hAnsi="Cambria Math" w:cs="Arial"/>
            <w:color w:val="7030A0"/>
            <w:szCs w:val="24"/>
          </w:rPr>
          <m:t>I</m:t>
        </m:r>
      </m:oMath>
      <w:r w:rsidRPr="00792698">
        <w:rPr>
          <w:rFonts w:eastAsiaTheme="minorEastAsia" w:cs="Arial"/>
          <w:color w:val="7030A0"/>
          <w:szCs w:val="24"/>
        </w:rPr>
        <w:t xml:space="preserve"> est </w:t>
      </w:r>
      <w:r w:rsidRPr="00792698">
        <w:rPr>
          <w:rFonts w:eastAsiaTheme="minorEastAsia" w:cs="Arial"/>
          <w:b/>
          <w:color w:val="7030A0"/>
          <w:szCs w:val="24"/>
        </w:rPr>
        <w:t>continue sur l’intervalle</w:t>
      </w:r>
      <w:r w:rsidRPr="00792698">
        <w:rPr>
          <w:rFonts w:eastAsiaTheme="minorEastAsia" w:cs="Arial"/>
          <w:color w:val="7030A0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7030A0"/>
            <w:szCs w:val="24"/>
          </w:rPr>
          <m:t>I</m:t>
        </m:r>
      </m:oMath>
      <w:r w:rsidRPr="00792698">
        <w:rPr>
          <w:rFonts w:eastAsiaTheme="minorEastAsia" w:cs="Arial"/>
          <w:color w:val="7030A0"/>
          <w:szCs w:val="24"/>
        </w:rPr>
        <w:t xml:space="preserve"> si et seulement si </w:t>
      </w:r>
      <m:oMath>
        <m:r>
          <w:rPr>
            <w:rFonts w:ascii="Cambria Math" w:eastAsiaTheme="minorEastAsia" w:hAnsi="Cambria Math" w:cs="Arial"/>
            <w:color w:val="7030A0"/>
            <w:szCs w:val="24"/>
          </w:rPr>
          <m:t>f</m:t>
        </m:r>
      </m:oMath>
      <w:r w:rsidRPr="00792698">
        <w:rPr>
          <w:rFonts w:eastAsiaTheme="minorEastAsia" w:cs="Arial"/>
          <w:color w:val="7030A0"/>
          <w:szCs w:val="24"/>
        </w:rPr>
        <w:t xml:space="preserve"> est continue </w:t>
      </w:r>
      <w:r w:rsidRPr="00792698">
        <w:rPr>
          <w:rFonts w:eastAsiaTheme="minorEastAsia" w:cs="Arial"/>
          <w:color w:val="7030A0"/>
          <w:szCs w:val="24"/>
          <w:u w:val="single"/>
        </w:rPr>
        <w:t>en tout</w:t>
      </w:r>
      <w:r w:rsidRPr="00792698">
        <w:rPr>
          <w:rFonts w:eastAsiaTheme="minorEastAsia" w:cs="Arial"/>
          <w:color w:val="7030A0"/>
          <w:szCs w:val="24"/>
        </w:rPr>
        <w:t xml:space="preserve"> réel de </w:t>
      </w:r>
      <m:oMath>
        <m:r>
          <w:rPr>
            <w:rFonts w:ascii="Cambria Math" w:eastAsiaTheme="minorEastAsia" w:hAnsi="Cambria Math" w:cs="Arial"/>
            <w:color w:val="7030A0"/>
            <w:szCs w:val="24"/>
          </w:rPr>
          <m:t>I</m:t>
        </m:r>
      </m:oMath>
      <w:r w:rsidRPr="00792698">
        <w:rPr>
          <w:rFonts w:eastAsiaTheme="minorEastAsia" w:cs="Arial"/>
          <w:color w:val="7030A0"/>
          <w:szCs w:val="24"/>
        </w:rPr>
        <w:t>.</w:t>
      </w:r>
    </w:p>
    <w:p w14:paraId="5287BB2C" w14:textId="77777777" w:rsidR="00CE7947" w:rsidRPr="00792698" w:rsidRDefault="00CE7947" w:rsidP="00CE7947">
      <w:pPr>
        <w:tabs>
          <w:tab w:val="left" w:pos="7483"/>
        </w:tabs>
        <w:rPr>
          <w:color w:val="7030A0"/>
          <w:szCs w:val="24"/>
        </w:rPr>
      </w:pPr>
      <w:r w:rsidRPr="00792698">
        <w:rPr>
          <w:noProof/>
          <w:color w:val="7030A0"/>
          <w:lang w:eastAsia="fr-FR"/>
        </w:rPr>
        <w:drawing>
          <wp:inline distT="0" distB="0" distL="0" distR="0" wp14:anchorId="5D668440" wp14:editId="40EC7413">
            <wp:extent cx="5976000" cy="1953668"/>
            <wp:effectExtent l="0" t="0" r="5715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9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7FA" w14:textId="2D488BE8" w:rsidR="00CE7947" w:rsidRPr="00792698" w:rsidRDefault="00CE7947" w:rsidP="00CE7947">
      <w:pPr>
        <w:tabs>
          <w:tab w:val="left" w:pos="7483"/>
        </w:tabs>
        <w:rPr>
          <w:rFonts w:cs="Arial"/>
          <w:color w:val="7030A0"/>
          <w:szCs w:val="24"/>
        </w:rPr>
      </w:pPr>
      <w:r w:rsidRPr="00792698">
        <w:rPr>
          <w:rFonts w:cs="Arial"/>
          <w:b/>
          <w:color w:val="7030A0"/>
          <w:szCs w:val="24"/>
        </w:rPr>
        <w:t>Remarque</w:t>
      </w:r>
      <w:r w:rsidRPr="00792698">
        <w:rPr>
          <w:rFonts w:cs="Arial"/>
          <w:color w:val="7030A0"/>
          <w:szCs w:val="24"/>
        </w:rPr>
        <w:t xml:space="preserve">. </w:t>
      </w:r>
      <w:r w:rsidR="00880371" w:rsidRPr="00792698">
        <w:rPr>
          <w:rFonts w:cs="Arial"/>
          <w:color w:val="7030A0"/>
          <w:szCs w:val="24"/>
        </w:rPr>
        <w:t>Aux bornes d’</w:t>
      </w:r>
      <w:r w:rsidRPr="00792698">
        <w:rPr>
          <w:rFonts w:cs="Arial"/>
          <w:color w:val="7030A0"/>
          <w:szCs w:val="24"/>
        </w:rPr>
        <w:t xml:space="preserve">un intervalle fermé </w:t>
      </w:r>
      <w:r w:rsidR="00880371" w:rsidRPr="00792698">
        <w:rPr>
          <w:rFonts w:cs="Arial"/>
          <w:color w:val="7030A0"/>
          <w:szCs w:val="24"/>
        </w:rPr>
        <w:t xml:space="preserve">la définition de la continuité s’adapte </w:t>
      </w:r>
      <w:r w:rsidRPr="00792698">
        <w:rPr>
          <w:rFonts w:cs="Arial"/>
          <w:color w:val="7030A0"/>
          <w:szCs w:val="24"/>
        </w:rPr>
        <w:t xml:space="preserve">en prenant la limite à droite </w:t>
      </w:r>
      <w:r w:rsidR="00880371" w:rsidRPr="00792698">
        <w:rPr>
          <w:rFonts w:cs="Arial"/>
          <w:color w:val="7030A0"/>
          <w:szCs w:val="24"/>
        </w:rPr>
        <w:t>pour</w:t>
      </w:r>
      <w:r w:rsidRPr="00792698">
        <w:rPr>
          <w:rFonts w:cs="Arial"/>
          <w:color w:val="7030A0"/>
          <w:szCs w:val="24"/>
        </w:rPr>
        <w:t xml:space="preserve"> la borne inférieure et la limite à gauche </w:t>
      </w:r>
      <w:r w:rsidR="00880371" w:rsidRPr="00792698">
        <w:rPr>
          <w:rFonts w:cs="Arial"/>
          <w:color w:val="7030A0"/>
          <w:szCs w:val="24"/>
        </w:rPr>
        <w:t xml:space="preserve">pour </w:t>
      </w:r>
      <w:r w:rsidRPr="00792698">
        <w:rPr>
          <w:rFonts w:cs="Arial"/>
          <w:color w:val="7030A0"/>
          <w:szCs w:val="24"/>
        </w:rPr>
        <w:t>la borne supérieure.</w:t>
      </w:r>
    </w:p>
    <w:p w14:paraId="5E1B885C" w14:textId="68F0EF39" w:rsidR="00911C76" w:rsidRPr="00792698" w:rsidRDefault="00562AB4" w:rsidP="00562AB4">
      <w:pPr>
        <w:tabs>
          <w:tab w:val="left" w:pos="7483"/>
        </w:tabs>
        <w:rPr>
          <w:rFonts w:cs="Arial"/>
          <w:color w:val="1F497D" w:themeColor="text2"/>
          <w:szCs w:val="24"/>
        </w:rPr>
      </w:pPr>
      <w:r w:rsidRPr="00792698">
        <w:rPr>
          <w:rFonts w:cs="Arial"/>
          <w:b/>
          <w:color w:val="1F497D" w:themeColor="text2"/>
          <w:szCs w:val="24"/>
        </w:rPr>
        <w:t>Propriété</w:t>
      </w:r>
      <w:r w:rsidR="00AD7317" w:rsidRPr="00792698">
        <w:rPr>
          <w:rFonts w:cs="Arial"/>
          <w:b/>
          <w:color w:val="1F497D" w:themeColor="text2"/>
          <w:szCs w:val="24"/>
        </w:rPr>
        <w:t>s</w:t>
      </w:r>
      <w:r w:rsidR="006B0C41" w:rsidRPr="00792698">
        <w:rPr>
          <w:rFonts w:cs="Arial"/>
          <w:b/>
          <w:color w:val="1F497D" w:themeColor="text2"/>
          <w:szCs w:val="24"/>
        </w:rPr>
        <w:t xml:space="preserve"> (admise</w:t>
      </w:r>
      <w:r w:rsidR="001246E4" w:rsidRPr="00792698">
        <w:rPr>
          <w:rFonts w:cs="Arial"/>
          <w:b/>
          <w:color w:val="1F497D" w:themeColor="text2"/>
          <w:szCs w:val="24"/>
        </w:rPr>
        <w:t>s</w:t>
      </w:r>
      <w:r w:rsidR="006B0C41" w:rsidRPr="00792698">
        <w:rPr>
          <w:rFonts w:cs="Arial"/>
          <w:b/>
          <w:color w:val="1F497D" w:themeColor="text2"/>
          <w:szCs w:val="24"/>
        </w:rPr>
        <w:t>)</w:t>
      </w:r>
      <w:r w:rsidRPr="00792698">
        <w:rPr>
          <w:rFonts w:cs="Arial"/>
          <w:color w:val="1F497D" w:themeColor="text2"/>
          <w:szCs w:val="24"/>
        </w:rPr>
        <w:t xml:space="preserve">. </w:t>
      </w:r>
      <w:r w:rsidR="00544D12" w:rsidRPr="00792698">
        <w:rPr>
          <w:rFonts w:cs="Arial"/>
          <w:color w:val="1F497D" w:themeColor="text2"/>
          <w:szCs w:val="24"/>
        </w:rPr>
        <w:t xml:space="preserve">La plupart des fonctions usuelles sont </w:t>
      </w:r>
      <w:proofErr w:type="spellStart"/>
      <w:r w:rsidR="00544D12" w:rsidRPr="00792698">
        <w:rPr>
          <w:rFonts w:cs="Arial"/>
          <w:color w:val="1F497D" w:themeColor="text2"/>
          <w:szCs w:val="24"/>
        </w:rPr>
        <w:t>continues</w:t>
      </w:r>
      <w:proofErr w:type="spellEnd"/>
      <w:r w:rsidR="00544D12" w:rsidRPr="00792698">
        <w:rPr>
          <w:rFonts w:cs="Arial"/>
          <w:color w:val="1F497D" w:themeColor="text2"/>
          <w:szCs w:val="24"/>
        </w:rPr>
        <w:t xml:space="preserve"> là où elles sont définies :</w:t>
      </w:r>
      <w:r w:rsidRPr="00792698">
        <w:rPr>
          <w:rFonts w:cs="Arial"/>
          <w:color w:val="1F497D" w:themeColor="text2"/>
          <w:szCs w:val="24"/>
        </w:rPr>
        <w:br/>
        <w:t xml:space="preserve">Les fonctions puissance </w:t>
      </w:r>
      <m:oMath>
        <m:r>
          <w:rPr>
            <w:rFonts w:ascii="Cambria Math" w:hAnsi="Cambria Math" w:cs="Arial"/>
            <w:color w:val="1F497D" w:themeColor="text2"/>
            <w:szCs w:val="24"/>
          </w:rPr>
          <m:t>x↦</m:t>
        </m:r>
        <m:sSup>
          <m:sSupPr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1F497D" w:themeColor="text2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1F497D" w:themeColor="text2"/>
                <w:szCs w:val="24"/>
              </w:rPr>
              <m:t>n</m:t>
            </m:r>
          </m:sup>
        </m:sSup>
      </m:oMath>
      <w:r w:rsidRPr="00792698">
        <w:rPr>
          <w:rFonts w:eastAsiaTheme="minorEastAsia" w:cs="Arial"/>
          <w:color w:val="1F497D" w:themeColor="text2"/>
          <w:szCs w:val="24"/>
        </w:rPr>
        <w:t xml:space="preserve"> où </w:t>
      </w:r>
      <m:oMath>
        <m:r>
          <w:rPr>
            <w:rFonts w:ascii="Cambria Math" w:eastAsiaTheme="minorEastAsia" w:hAnsi="Cambria Math" w:cs="Arial"/>
            <w:color w:val="1F497D" w:themeColor="text2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1F497D" w:themeColor="text2"/>
            <w:szCs w:val="24"/>
          </w:rPr>
          <m:t>∈N</m:t>
        </m:r>
      </m:oMath>
      <w:r w:rsidRPr="00792698">
        <w:rPr>
          <w:rFonts w:cs="Arial"/>
          <w:color w:val="1F497D" w:themeColor="text2"/>
          <w:szCs w:val="24"/>
        </w:rPr>
        <w:t xml:space="preserve">, sont continues sur </w:t>
      </w:r>
      <w:r w:rsidRPr="00792698">
        <w:rPr>
          <w:rFonts w:ascii="Cambria Math" w:hAnsi="Cambria Math" w:cs="Cambria Math"/>
          <w:color w:val="1F497D" w:themeColor="text2"/>
          <w:szCs w:val="24"/>
        </w:rPr>
        <w:t>ℝ</w:t>
      </w:r>
      <w:r w:rsidRPr="00792698">
        <w:rPr>
          <w:rFonts w:cs="Arial"/>
          <w:color w:val="1F497D" w:themeColor="text2"/>
          <w:szCs w:val="24"/>
        </w:rPr>
        <w:t>.</w:t>
      </w:r>
      <w:r w:rsidRPr="00792698">
        <w:rPr>
          <w:color w:val="1F497D" w:themeColor="text2"/>
          <w:szCs w:val="24"/>
        </w:rPr>
        <w:br/>
      </w:r>
      <w:r w:rsidRPr="00792698">
        <w:rPr>
          <w:rFonts w:cs="Arial"/>
          <w:color w:val="1F497D" w:themeColor="text2"/>
          <w:szCs w:val="24"/>
        </w:rPr>
        <w:t xml:space="preserve">La fonction inverse </w:t>
      </w:r>
      <m:oMath>
        <m:r>
          <w:rPr>
            <w:rFonts w:ascii="Cambria Math" w:hAnsi="Cambria Math" w:cs="Arial"/>
            <w:color w:val="1F497D" w:themeColor="text2"/>
            <w:szCs w:val="24"/>
          </w:rPr>
          <m:t>x↦</m:t>
        </m:r>
        <m:f>
          <m:fPr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F497D" w:themeColor="text2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1F497D" w:themeColor="text2"/>
                <w:szCs w:val="24"/>
              </w:rPr>
              <m:t>x</m:t>
            </m:r>
          </m:den>
        </m:f>
      </m:oMath>
      <w:r w:rsidRPr="00792698">
        <w:rPr>
          <w:rFonts w:eastAsiaTheme="minorEastAsia" w:cs="Arial"/>
          <w:color w:val="1F497D" w:themeColor="text2"/>
          <w:szCs w:val="24"/>
        </w:rPr>
        <w:t xml:space="preserve"> est </w:t>
      </w:r>
      <w:r w:rsidRPr="00792698">
        <w:rPr>
          <w:rFonts w:cs="Arial"/>
          <w:color w:val="1F497D" w:themeColor="text2"/>
          <w:szCs w:val="24"/>
        </w:rPr>
        <w:t xml:space="preserve">continue sur </w:t>
      </w:r>
      <m:oMath>
        <m:sSup>
          <m:sSupPr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color w:val="1F497D" w:themeColor="text2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1F497D" w:themeColor="text2"/>
                <w:szCs w:val="24"/>
              </w:rPr>
              <m:t>*</m:t>
            </m:r>
          </m:sup>
        </m:sSup>
      </m:oMath>
      <w:r w:rsidR="00B734E5" w:rsidRPr="00792698">
        <w:rPr>
          <w:rFonts w:eastAsiaTheme="minorEastAsia" w:cs="Arial"/>
          <w:color w:val="1F497D" w:themeColor="text2"/>
          <w:szCs w:val="24"/>
        </w:rPr>
        <w:t>.</w:t>
      </w:r>
      <w:r w:rsidRPr="00792698">
        <w:rPr>
          <w:color w:val="1F497D" w:themeColor="text2"/>
          <w:szCs w:val="24"/>
        </w:rPr>
        <w:br/>
      </w:r>
      <w:r w:rsidRPr="00792698">
        <w:rPr>
          <w:rFonts w:cs="Arial"/>
          <w:color w:val="1F497D" w:themeColor="text2"/>
          <w:szCs w:val="24"/>
        </w:rPr>
        <w:t xml:space="preserve">La fonction racine carrée </w:t>
      </w:r>
      <m:oMath>
        <m:r>
          <w:rPr>
            <w:rFonts w:ascii="Cambria Math" w:hAnsi="Cambria Math" w:cs="Arial"/>
            <w:color w:val="1F497D" w:themeColor="text2"/>
            <w:szCs w:val="24"/>
          </w:rPr>
          <m:t>x↦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1F497D" w:themeColor="text2"/>
                <w:szCs w:val="24"/>
              </w:rPr>
              <m:t>x</m:t>
            </m:r>
          </m:e>
        </m:rad>
      </m:oMath>
      <w:r w:rsidRPr="00792698">
        <w:rPr>
          <w:rFonts w:cs="Arial"/>
          <w:color w:val="1F497D" w:themeColor="text2"/>
          <w:szCs w:val="24"/>
        </w:rPr>
        <w:t xml:space="preserve"> est continue sur </w:t>
      </w:r>
      <m:oMath>
        <m:sSub>
          <m:sSubPr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1F497D" w:themeColor="text2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1F497D" w:themeColor="text2"/>
                <w:szCs w:val="24"/>
              </w:rPr>
              <m:t>+</m:t>
            </m:r>
          </m:sub>
        </m:sSub>
      </m:oMath>
      <w:r w:rsidRPr="00792698">
        <w:rPr>
          <w:rFonts w:eastAsiaTheme="minorEastAsia" w:cs="Arial"/>
          <w:color w:val="1F497D" w:themeColor="text2"/>
          <w:szCs w:val="24"/>
        </w:rPr>
        <w:t>.</w:t>
      </w:r>
      <w:r w:rsidRPr="00792698">
        <w:rPr>
          <w:color w:val="1F497D" w:themeColor="text2"/>
          <w:szCs w:val="24"/>
        </w:rPr>
        <w:br/>
      </w:r>
      <w:r w:rsidRPr="00792698">
        <w:rPr>
          <w:rFonts w:cs="Arial"/>
          <w:color w:val="1F497D" w:themeColor="text2"/>
          <w:szCs w:val="24"/>
        </w:rPr>
        <w:t xml:space="preserve">La fonction valeur absolue </w:t>
      </w:r>
      <m:oMath>
        <m:r>
          <w:rPr>
            <w:rFonts w:ascii="Cambria Math" w:hAnsi="Cambria Math" w:cs="Arial"/>
            <w:color w:val="1F497D" w:themeColor="text2"/>
            <w:szCs w:val="24"/>
          </w:rPr>
          <m:t>x↦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1F497D" w:themeColor="text2"/>
                <w:szCs w:val="24"/>
              </w:rPr>
              <m:t>x</m:t>
            </m:r>
          </m:e>
        </m:d>
      </m:oMath>
      <w:r w:rsidRPr="00792698">
        <w:rPr>
          <w:rFonts w:cs="Arial"/>
          <w:color w:val="1F497D" w:themeColor="text2"/>
          <w:szCs w:val="24"/>
        </w:rPr>
        <w:t xml:space="preserve"> est continue sur </w:t>
      </w:r>
      <w:r w:rsidRPr="00792698">
        <w:rPr>
          <w:rFonts w:ascii="Cambria Math" w:hAnsi="Cambria Math" w:cs="Cambria Math"/>
          <w:color w:val="1F497D" w:themeColor="text2"/>
          <w:szCs w:val="24"/>
        </w:rPr>
        <w:t>ℝ</w:t>
      </w:r>
      <w:r w:rsidRPr="00792698">
        <w:rPr>
          <w:rFonts w:cs="Arial"/>
          <w:color w:val="1F497D" w:themeColor="text2"/>
          <w:szCs w:val="24"/>
        </w:rPr>
        <w:t>.</w:t>
      </w:r>
      <w:r w:rsidRPr="00792698">
        <w:rPr>
          <w:color w:val="1F497D" w:themeColor="text2"/>
          <w:szCs w:val="24"/>
        </w:rPr>
        <w:br/>
      </w:r>
      <w:r w:rsidRPr="00792698">
        <w:rPr>
          <w:rFonts w:cs="Arial"/>
          <w:color w:val="1F497D" w:themeColor="text2"/>
          <w:szCs w:val="24"/>
        </w:rPr>
        <w:t xml:space="preserve">La fonction exponentielle </w:t>
      </w:r>
      <m:oMath>
        <m:r>
          <w:rPr>
            <w:rFonts w:ascii="Cambria Math" w:hAnsi="Cambria Math" w:cs="Arial"/>
            <w:color w:val="1F497D" w:themeColor="text2"/>
            <w:szCs w:val="24"/>
          </w:rPr>
          <m:t>x↦</m:t>
        </m:r>
        <m:sSup>
          <m:sSupPr>
            <m:ctrlPr>
              <w:rPr>
                <w:rFonts w:ascii="Cambria Math" w:hAnsi="Cambria Math" w:cs="Arial"/>
                <w:i/>
                <w:color w:val="1F497D" w:themeColor="text2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1F497D" w:themeColor="text2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color w:val="1F497D" w:themeColor="text2"/>
                <w:szCs w:val="24"/>
              </w:rPr>
              <m:t>x</m:t>
            </m:r>
          </m:sup>
        </m:sSup>
      </m:oMath>
      <w:r w:rsidRPr="00792698">
        <w:rPr>
          <w:rFonts w:cs="Arial"/>
          <w:color w:val="1F497D" w:themeColor="text2"/>
          <w:szCs w:val="24"/>
        </w:rPr>
        <w:t xml:space="preserve"> est continue sur </w:t>
      </w:r>
      <w:r w:rsidRPr="00792698">
        <w:rPr>
          <w:rFonts w:ascii="Cambria Math" w:hAnsi="Cambria Math" w:cs="Cambria Math"/>
          <w:color w:val="1F497D" w:themeColor="text2"/>
          <w:szCs w:val="24"/>
        </w:rPr>
        <w:t>ℝ</w:t>
      </w:r>
      <w:r w:rsidRPr="00792698">
        <w:rPr>
          <w:rFonts w:cs="Arial"/>
          <w:color w:val="1F497D" w:themeColor="text2"/>
          <w:szCs w:val="24"/>
        </w:rPr>
        <w:t>.</w:t>
      </w:r>
      <w:r w:rsidRPr="00792698">
        <w:rPr>
          <w:color w:val="1F497D" w:themeColor="text2"/>
          <w:szCs w:val="24"/>
        </w:rPr>
        <w:br/>
      </w:r>
      <w:r w:rsidRPr="00792698">
        <w:rPr>
          <w:rFonts w:cs="Arial"/>
          <w:color w:val="1F497D" w:themeColor="text2"/>
          <w:szCs w:val="24"/>
        </w:rPr>
        <w:t xml:space="preserve">Les fonctions sinus et cosinus sont </w:t>
      </w:r>
      <w:proofErr w:type="spellStart"/>
      <w:r w:rsidRPr="00792698">
        <w:rPr>
          <w:rFonts w:cs="Arial"/>
          <w:color w:val="1F497D" w:themeColor="text2"/>
          <w:szCs w:val="24"/>
        </w:rPr>
        <w:t>continues</w:t>
      </w:r>
      <w:proofErr w:type="spellEnd"/>
      <w:r w:rsidRPr="00792698">
        <w:rPr>
          <w:rFonts w:cs="Arial"/>
          <w:color w:val="1F497D" w:themeColor="text2"/>
          <w:szCs w:val="24"/>
        </w:rPr>
        <w:t xml:space="preserve"> sur </w:t>
      </w:r>
      <w:r w:rsidRPr="00792698">
        <w:rPr>
          <w:rFonts w:ascii="Cambria Math" w:hAnsi="Cambria Math" w:cs="Cambria Math"/>
          <w:color w:val="1F497D" w:themeColor="text2"/>
          <w:szCs w:val="24"/>
        </w:rPr>
        <w:t>ℝ</w:t>
      </w:r>
      <w:r w:rsidRPr="00792698">
        <w:rPr>
          <w:rFonts w:cs="Arial"/>
          <w:color w:val="1F497D" w:themeColor="text2"/>
          <w:szCs w:val="24"/>
        </w:rPr>
        <w:t>.</w:t>
      </w:r>
    </w:p>
    <w:p w14:paraId="49980F8E" w14:textId="3AE64899" w:rsidR="00DC4495" w:rsidRPr="00792698" w:rsidRDefault="00DC4495" w:rsidP="00DC4495">
      <w:pPr>
        <w:tabs>
          <w:tab w:val="left" w:pos="7483"/>
        </w:tabs>
        <w:rPr>
          <w:rFonts w:eastAsiaTheme="minorEastAsia"/>
          <w:color w:val="E36C0A" w:themeColor="accent6" w:themeShade="BF"/>
          <w:szCs w:val="24"/>
        </w:rPr>
      </w:pPr>
      <w:r w:rsidRPr="00792698">
        <w:rPr>
          <w:rFonts w:eastAsiaTheme="minorEastAsia"/>
          <w:b/>
          <w:color w:val="E36C0A" w:themeColor="accent6" w:themeShade="BF"/>
          <w:szCs w:val="24"/>
        </w:rPr>
        <w:t>Propriété</w:t>
      </w:r>
      <w:r w:rsidR="00914DC0" w:rsidRPr="00792698">
        <w:rPr>
          <w:rFonts w:eastAsiaTheme="minorEastAsia"/>
          <w:b/>
          <w:color w:val="E36C0A" w:themeColor="accent6" w:themeShade="BF"/>
          <w:szCs w:val="24"/>
        </w:rPr>
        <w:t>s</w:t>
      </w:r>
      <w:r w:rsidR="00876C7F" w:rsidRPr="00792698">
        <w:rPr>
          <w:rFonts w:eastAsiaTheme="minorEastAsia"/>
          <w:b/>
          <w:color w:val="E36C0A" w:themeColor="accent6" w:themeShade="BF"/>
          <w:szCs w:val="24"/>
        </w:rPr>
        <w:t xml:space="preserve"> (admises)</w:t>
      </w:r>
      <w:r w:rsidRPr="00792698">
        <w:rPr>
          <w:rFonts w:eastAsiaTheme="minorEastAsia"/>
          <w:color w:val="E36C0A" w:themeColor="accent6" w:themeShade="BF"/>
          <w:szCs w:val="24"/>
        </w:rPr>
        <w:t>. Opérations et continuité</w:t>
      </w:r>
      <w:r w:rsidRPr="00792698">
        <w:rPr>
          <w:rFonts w:eastAsiaTheme="minorEastAsia"/>
          <w:color w:val="E36C0A" w:themeColor="accent6" w:themeShade="BF"/>
          <w:szCs w:val="24"/>
        </w:rPr>
        <w:br/>
        <w:t xml:space="preserve">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sont deux fonctions continues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alors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u+v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est continue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>.</w:t>
      </w:r>
      <w:r w:rsidRPr="00792698">
        <w:rPr>
          <w:rFonts w:eastAsiaTheme="minorEastAsia"/>
          <w:color w:val="E36C0A" w:themeColor="accent6" w:themeShade="BF"/>
          <w:szCs w:val="24"/>
        </w:rPr>
        <w:br/>
        <w:t xml:space="preserve">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sont deux fonctions continues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alors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u-v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est continue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>.</w:t>
      </w:r>
      <w:r w:rsidRPr="00792698">
        <w:rPr>
          <w:rFonts w:eastAsiaTheme="minorEastAsia"/>
          <w:color w:val="E36C0A" w:themeColor="accent6" w:themeShade="BF"/>
          <w:szCs w:val="24"/>
        </w:rPr>
        <w:br/>
        <w:t xml:space="preserve">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sont deux fonctions continues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alors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est continue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>.</w:t>
      </w:r>
      <w:r w:rsidRPr="00792698">
        <w:rPr>
          <w:rFonts w:eastAsiaTheme="minorEastAsia"/>
          <w:color w:val="E36C0A" w:themeColor="accent6" w:themeShade="BF"/>
          <w:szCs w:val="24"/>
        </w:rPr>
        <w:br/>
        <w:t xml:space="preserve">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sont deux fonctions continues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ne s’annule pas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v</m:t>
            </m:r>
          </m:den>
        </m:f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est</w:t>
      </w:r>
      <w:r w:rsidR="00061C50" w:rsidRPr="00792698">
        <w:rPr>
          <w:rFonts w:eastAsiaTheme="minorEastAsia"/>
          <w:color w:val="E36C0A" w:themeColor="accent6" w:themeShade="BF"/>
          <w:szCs w:val="24"/>
        </w:rPr>
        <w:t xml:space="preserve"> </w:t>
      </w:r>
      <w:r w:rsidRPr="00792698">
        <w:rPr>
          <w:rFonts w:eastAsiaTheme="minorEastAsia"/>
          <w:color w:val="E36C0A" w:themeColor="accent6" w:themeShade="BF"/>
          <w:szCs w:val="24"/>
        </w:rPr>
        <w:t xml:space="preserve">continue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>.</w:t>
      </w:r>
      <w:r w:rsidR="00D44D0F" w:rsidRPr="00792698">
        <w:rPr>
          <w:rFonts w:eastAsiaTheme="minorEastAsia"/>
          <w:color w:val="E36C0A" w:themeColor="accent6" w:themeShade="BF"/>
          <w:szCs w:val="24"/>
        </w:rPr>
        <w:br/>
      </w:r>
      <w:r w:rsidRPr="00792698">
        <w:rPr>
          <w:rFonts w:eastAsiaTheme="minorEastAsia"/>
          <w:color w:val="E36C0A" w:themeColor="accent6" w:themeShade="BF"/>
          <w:szCs w:val="24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une fonction continue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J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et soit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une fonction continue sur un intervalle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</w:t>
      </w:r>
      <w:r w:rsidRPr="00792698">
        <w:rPr>
          <w:rFonts w:eastAsiaTheme="minorEastAsia"/>
          <w:color w:val="E36C0A" w:themeColor="accent6" w:themeShade="BF"/>
          <w:szCs w:val="24"/>
          <w:u w:val="single"/>
        </w:rPr>
        <w:t>et à valeurs dans</w:t>
      </w:r>
      <w:r w:rsidRPr="00792698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J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. Alors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v∘u</m:t>
        </m:r>
      </m:oMath>
      <w:r w:rsidRPr="00792698">
        <w:rPr>
          <w:rFonts w:eastAsiaTheme="minorEastAsia"/>
          <w:color w:val="E36C0A" w:themeColor="accent6" w:themeShade="BF"/>
          <w:szCs w:val="24"/>
        </w:rPr>
        <w:t xml:space="preserve"> est continue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I</m:t>
        </m:r>
      </m:oMath>
      <w:r w:rsidRPr="00792698">
        <w:rPr>
          <w:rFonts w:eastAsiaTheme="minorEastAsia"/>
          <w:color w:val="E36C0A" w:themeColor="accent6" w:themeShade="BF"/>
          <w:szCs w:val="24"/>
        </w:rPr>
        <w:t>.</w:t>
      </w:r>
    </w:p>
    <w:p w14:paraId="07FD4E70" w14:textId="0750FC4A" w:rsidR="00CE7947" w:rsidRPr="00792698" w:rsidRDefault="002417E4" w:rsidP="00562AB4">
      <w:pPr>
        <w:tabs>
          <w:tab w:val="left" w:pos="7483"/>
        </w:tabs>
        <w:rPr>
          <w:rFonts w:cs="Arial"/>
          <w:color w:val="E36C0A" w:themeColor="accent6" w:themeShade="BF"/>
          <w:szCs w:val="24"/>
        </w:rPr>
      </w:pPr>
      <w:r w:rsidRPr="00792698">
        <w:rPr>
          <w:rFonts w:cs="Arial"/>
          <w:b/>
          <w:color w:val="E36C0A" w:themeColor="accent6" w:themeShade="BF"/>
          <w:szCs w:val="24"/>
        </w:rPr>
        <w:t>Corollaire</w:t>
      </w:r>
      <w:r w:rsidR="00544D12" w:rsidRPr="00792698">
        <w:rPr>
          <w:rFonts w:cs="Arial"/>
          <w:color w:val="E36C0A" w:themeColor="accent6" w:themeShade="BF"/>
          <w:szCs w:val="24"/>
        </w:rPr>
        <w:t xml:space="preserve">. Les fonctions polynômes sont </w:t>
      </w:r>
      <w:proofErr w:type="spellStart"/>
      <w:r w:rsidR="00544D12" w:rsidRPr="00792698">
        <w:rPr>
          <w:rFonts w:cs="Arial"/>
          <w:color w:val="E36C0A" w:themeColor="accent6" w:themeShade="BF"/>
          <w:szCs w:val="24"/>
        </w:rPr>
        <w:t>continues</w:t>
      </w:r>
      <w:proofErr w:type="spellEnd"/>
      <w:r w:rsidR="00544D12" w:rsidRPr="00792698">
        <w:rPr>
          <w:rFonts w:cs="Arial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R</m:t>
        </m:r>
      </m:oMath>
      <w:r w:rsidR="00544D12" w:rsidRPr="00792698">
        <w:rPr>
          <w:rFonts w:eastAsiaTheme="minorEastAsia" w:cs="Arial"/>
          <w:color w:val="E36C0A" w:themeColor="accent6" w:themeShade="BF"/>
          <w:szCs w:val="24"/>
        </w:rPr>
        <w:t>.</w:t>
      </w:r>
      <w:r w:rsidR="00544D12" w:rsidRPr="00792698">
        <w:rPr>
          <w:rFonts w:eastAsiaTheme="minorEastAsia" w:cs="Arial"/>
          <w:color w:val="E36C0A" w:themeColor="accent6" w:themeShade="BF"/>
          <w:szCs w:val="24"/>
        </w:rPr>
        <w:br/>
      </w:r>
      <w:r w:rsidRPr="00792698">
        <w:rPr>
          <w:rFonts w:cs="Arial"/>
          <w:b/>
          <w:color w:val="E36C0A" w:themeColor="accent6" w:themeShade="BF"/>
          <w:szCs w:val="24"/>
        </w:rPr>
        <w:t>Corollaire</w:t>
      </w:r>
      <w:r w:rsidR="00544D12" w:rsidRPr="00792698">
        <w:rPr>
          <w:rFonts w:eastAsiaTheme="minorEastAsia" w:cs="Arial"/>
          <w:color w:val="E36C0A" w:themeColor="accent6" w:themeShade="BF"/>
          <w:szCs w:val="24"/>
        </w:rPr>
        <w:t>. L</w:t>
      </w:r>
      <w:r w:rsidR="00CE7947" w:rsidRPr="00792698">
        <w:rPr>
          <w:rFonts w:cs="Arial"/>
          <w:color w:val="E36C0A" w:themeColor="accent6" w:themeShade="BF"/>
          <w:szCs w:val="24"/>
        </w:rPr>
        <w:t>es fonctions rationnelles</w:t>
      </w:r>
      <w:r w:rsidR="00544D12" w:rsidRPr="00792698">
        <w:rPr>
          <w:rFonts w:cs="Arial"/>
          <w:color w:val="E36C0A" w:themeColor="accent6" w:themeShade="BF"/>
          <w:szCs w:val="24"/>
        </w:rPr>
        <w:t xml:space="preserve"> sont </w:t>
      </w:r>
      <w:proofErr w:type="spellStart"/>
      <w:r w:rsidR="00544D12" w:rsidRPr="00792698">
        <w:rPr>
          <w:rFonts w:cs="Arial"/>
          <w:color w:val="E36C0A" w:themeColor="accent6" w:themeShade="BF"/>
          <w:szCs w:val="24"/>
        </w:rPr>
        <w:t>continues</w:t>
      </w:r>
      <w:proofErr w:type="spellEnd"/>
      <w:r w:rsidR="00544D12" w:rsidRPr="00792698">
        <w:rPr>
          <w:rFonts w:cs="Arial"/>
          <w:color w:val="E36C0A" w:themeColor="accent6" w:themeShade="BF"/>
          <w:szCs w:val="24"/>
        </w:rPr>
        <w:t xml:space="preserve"> là où elles sont définies</w:t>
      </w:r>
      <w:r w:rsidR="00562AB4" w:rsidRPr="00792698">
        <w:rPr>
          <w:rFonts w:cs="Arial"/>
          <w:color w:val="E36C0A" w:themeColor="accent6" w:themeShade="BF"/>
          <w:szCs w:val="24"/>
        </w:rPr>
        <w:t>.</w:t>
      </w:r>
    </w:p>
    <w:p w14:paraId="1A05B1E3" w14:textId="0AD6780C" w:rsidR="00CE7947" w:rsidRPr="00792698" w:rsidRDefault="003F68B1" w:rsidP="00DF1747">
      <w:pPr>
        <w:tabs>
          <w:tab w:val="left" w:pos="7483"/>
        </w:tabs>
        <w:rPr>
          <w:rFonts w:eastAsiaTheme="minorEastAsia" w:cs="Arial"/>
          <w:color w:val="E36C0A" w:themeColor="accent6" w:themeShade="BF"/>
          <w:szCs w:val="24"/>
        </w:rPr>
      </w:pPr>
      <w:r w:rsidRPr="00792698">
        <w:rPr>
          <w:rFonts w:cs="Arial"/>
          <w:b/>
          <w:color w:val="E36C0A" w:themeColor="accent6" w:themeShade="BF"/>
          <w:szCs w:val="24"/>
        </w:rPr>
        <w:t>Exemple</w:t>
      </w:r>
      <w:r w:rsidRPr="00792698">
        <w:rPr>
          <w:rFonts w:cs="Arial"/>
          <w:color w:val="E36C0A" w:themeColor="accent6" w:themeShade="BF"/>
          <w:szCs w:val="24"/>
        </w:rPr>
        <w:t xml:space="preserve">. Déterminer </w:t>
      </w:r>
      <m:oMath>
        <m:func>
          <m:func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x→2</m:t>
                </m:r>
                <m:ctrl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-3x</m:t>
            </m:r>
          </m:e>
        </m:func>
      </m:oMath>
      <w:r w:rsidRPr="00792698">
        <w:rPr>
          <w:rFonts w:eastAsiaTheme="minorEastAsia" w:cs="Arial"/>
          <w:color w:val="E36C0A" w:themeColor="accent6" w:themeShade="BF"/>
          <w:szCs w:val="24"/>
        </w:rPr>
        <w:t>.</w:t>
      </w:r>
      <w:r w:rsidR="00A57677" w:rsidRPr="00792698">
        <w:rPr>
          <w:rFonts w:eastAsiaTheme="minorEastAsia" w:cs="Arial"/>
          <w:color w:val="E36C0A" w:themeColor="accent6" w:themeShade="BF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Cs w:val="24"/>
          </w:rPr>
          <m:t>-3x</m:t>
        </m:r>
      </m:oMath>
      <w:r w:rsidR="0078739C" w:rsidRPr="00792698">
        <w:rPr>
          <w:rFonts w:eastAsiaTheme="minorEastAsia" w:cs="Arial"/>
          <w:color w:val="E36C0A" w:themeColor="accent6" w:themeShade="BF"/>
          <w:szCs w:val="24"/>
        </w:rPr>
        <w:t xml:space="preserve"> </w:t>
      </w:r>
      <w:proofErr w:type="gramStart"/>
      <w:r w:rsidR="0078739C" w:rsidRPr="00792698">
        <w:rPr>
          <w:rFonts w:eastAsiaTheme="minorEastAsia" w:cs="Arial"/>
          <w:color w:val="E36C0A" w:themeColor="accent6" w:themeShade="BF"/>
          <w:szCs w:val="24"/>
        </w:rPr>
        <w:t>est</w:t>
      </w:r>
      <w:proofErr w:type="gramEnd"/>
      <w:r w:rsidR="0078739C" w:rsidRPr="00792698">
        <w:rPr>
          <w:rFonts w:eastAsiaTheme="minorEastAsia" w:cs="Arial"/>
          <w:color w:val="E36C0A" w:themeColor="accent6" w:themeShade="BF"/>
          <w:szCs w:val="24"/>
        </w:rPr>
        <w:t xml:space="preserve"> défini</w:t>
      </w:r>
      <w:r w:rsidR="009B1B86" w:rsidRPr="00792698">
        <w:rPr>
          <w:rFonts w:eastAsiaTheme="minorEastAsia" w:cs="Arial"/>
          <w:color w:val="E36C0A" w:themeColor="accent6" w:themeShade="BF"/>
          <w:szCs w:val="24"/>
        </w:rPr>
        <w:t xml:space="preserve"> et continu</w:t>
      </w:r>
      <w:r w:rsidR="0078739C" w:rsidRPr="00792698">
        <w:rPr>
          <w:rFonts w:eastAsiaTheme="minorEastAsia" w:cs="Arial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Cs w:val="24"/>
          </w:rPr>
          <m:t>x=2</m:t>
        </m:r>
      </m:oMath>
      <w:r w:rsidR="0078739C" w:rsidRPr="00792698">
        <w:rPr>
          <w:rFonts w:eastAsiaTheme="minorEastAsia" w:cs="Arial"/>
          <w:color w:val="E36C0A" w:themeColor="accent6" w:themeShade="BF"/>
          <w:szCs w:val="24"/>
        </w:rPr>
        <w:t xml:space="preserve">, </w:t>
      </w:r>
      <w:r w:rsidR="009B1B86" w:rsidRPr="00792698">
        <w:rPr>
          <w:rFonts w:eastAsiaTheme="minorEastAsia" w:cs="Arial"/>
          <w:color w:val="E36C0A" w:themeColor="accent6" w:themeShade="BF"/>
          <w:szCs w:val="24"/>
        </w:rPr>
        <w:t>car c’est un polynôme</w:t>
      </w:r>
      <w:r w:rsidR="00663326" w:rsidRPr="00792698">
        <w:rPr>
          <w:rFonts w:eastAsiaTheme="minorEastAsia" w:cs="Arial"/>
          <w:color w:val="E36C0A" w:themeColor="accent6" w:themeShade="BF"/>
          <w:szCs w:val="24"/>
        </w:rPr>
        <w:t>.</w:t>
      </w:r>
      <w:r w:rsidR="00663326" w:rsidRPr="00792698">
        <w:rPr>
          <w:rFonts w:eastAsiaTheme="minorEastAsia" w:cs="Arial"/>
          <w:color w:val="E36C0A" w:themeColor="accent6" w:themeShade="BF"/>
          <w:szCs w:val="24"/>
        </w:rPr>
        <w:br/>
        <w:t>D</w:t>
      </w:r>
      <w:r w:rsidR="0078739C" w:rsidRPr="00792698">
        <w:rPr>
          <w:rFonts w:eastAsiaTheme="minorEastAsia" w:cs="Arial"/>
          <w:color w:val="E36C0A" w:themeColor="accent6" w:themeShade="BF"/>
          <w:szCs w:val="24"/>
        </w:rPr>
        <w:t xml:space="preserve">onc </w:t>
      </w:r>
      <m:oMath>
        <m:func>
          <m:func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x→2</m:t>
                </m:r>
                <m:ctrlP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-3x</m:t>
            </m:r>
          </m:e>
        </m:func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Cs w:val="24"/>
          </w:rPr>
          <m:t>-3×2=4-6=-2</m:t>
        </m:r>
      </m:oMath>
      <w:r w:rsidR="0078739C" w:rsidRPr="00792698">
        <w:rPr>
          <w:rFonts w:eastAsiaTheme="minorEastAsia" w:cs="Arial"/>
          <w:color w:val="E36C0A" w:themeColor="accent6" w:themeShade="BF"/>
          <w:szCs w:val="24"/>
        </w:rPr>
        <w:t>.</w:t>
      </w:r>
      <w:r w:rsidR="00A57677" w:rsidRPr="00792698">
        <w:rPr>
          <w:rFonts w:eastAsiaTheme="minorEastAsia" w:cs="Arial"/>
          <w:color w:val="E36C0A" w:themeColor="accent6" w:themeShade="BF"/>
          <w:szCs w:val="24"/>
        </w:rPr>
        <w:br/>
      </w:r>
      <w:r w:rsidR="00DF1DA6" w:rsidRPr="00792698">
        <w:rPr>
          <w:rFonts w:eastAsiaTheme="minorEastAsia" w:cs="Arial"/>
          <w:b/>
          <w:color w:val="E36C0A" w:themeColor="accent6" w:themeShade="BF"/>
          <w:szCs w:val="24"/>
        </w:rPr>
        <w:t>Exemple</w:t>
      </w:r>
      <w:r w:rsidR="00DF1DA6" w:rsidRPr="00792698">
        <w:rPr>
          <w:rFonts w:eastAsiaTheme="minorEastAsia" w:cs="Arial"/>
          <w:color w:val="E36C0A" w:themeColor="accent6" w:themeShade="BF"/>
          <w:szCs w:val="24"/>
        </w:rPr>
        <w:t xml:space="preserve">. </w:t>
      </w:r>
      <w:r w:rsidR="00DF1DA6" w:rsidRPr="00792698">
        <w:rPr>
          <w:rFonts w:cs="Arial"/>
          <w:color w:val="E36C0A" w:themeColor="accent6" w:themeShade="BF"/>
          <w:szCs w:val="24"/>
        </w:rPr>
        <w:t xml:space="preserve">La fonction définie sur </w:t>
      </w:r>
      <w:r w:rsidR="00DF1DA6" w:rsidRPr="00792698">
        <w:rPr>
          <w:rFonts w:ascii="Cambria Math" w:hAnsi="Cambria Math" w:cs="Cambria Math"/>
          <w:color w:val="E36C0A" w:themeColor="accent6" w:themeShade="BF"/>
          <w:szCs w:val="24"/>
        </w:rPr>
        <w:t>ℝ</w:t>
      </w:r>
      <w:r w:rsidR="00DF1DA6" w:rsidRPr="00792698">
        <w:rPr>
          <w:rFonts w:cs="Arial"/>
          <w:color w:val="E36C0A" w:themeColor="accent6" w:themeShade="BF"/>
          <w:szCs w:val="24"/>
        </w:rPr>
        <w:t xml:space="preserve"> par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x↦</m:t>
        </m:r>
        <m:func>
          <m:func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E36C0A" w:themeColor="accent6" w:themeShade="BF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E36C0A" w:themeColor="accent6" w:themeShade="BF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E36C0A" w:themeColor="accent6" w:themeShade="BF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E36C0A" w:themeColor="accent6" w:themeShade="BF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E36C0A" w:themeColor="accent6" w:themeShade="BF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E36C0A" w:themeColor="accent6" w:themeShade="BF"/>
                            <w:szCs w:val="24"/>
                          </w:rPr>
                          <m:t>+1</m:t>
                        </m:r>
                      </m:e>
                    </m:d>
                  </m:e>
                </m:func>
              </m:e>
            </m:d>
          </m:e>
        </m:func>
      </m:oMath>
      <w:r w:rsidR="00DF1DA6" w:rsidRPr="00792698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DF1DA6" w:rsidRPr="00792698">
        <w:rPr>
          <w:rFonts w:cs="Arial"/>
          <w:color w:val="E36C0A" w:themeColor="accent6" w:themeShade="BF"/>
          <w:szCs w:val="24"/>
        </w:rPr>
        <w:t xml:space="preserve">est continue par somme et composition de fonctions continues sur </w:t>
      </w:r>
      <w:r w:rsidR="00DF1DA6" w:rsidRPr="00792698">
        <w:rPr>
          <w:rFonts w:ascii="Cambria Math" w:hAnsi="Cambria Math" w:cs="Cambria Math"/>
          <w:color w:val="E36C0A" w:themeColor="accent6" w:themeShade="BF"/>
          <w:szCs w:val="24"/>
        </w:rPr>
        <w:t>ℝ</w:t>
      </w:r>
      <w:r w:rsidR="00DF1DA6" w:rsidRPr="00792698">
        <w:rPr>
          <w:rFonts w:cs="Arial"/>
          <w:color w:val="E36C0A" w:themeColor="accent6" w:themeShade="BF"/>
          <w:szCs w:val="24"/>
        </w:rPr>
        <w:t>.</w:t>
      </w:r>
    </w:p>
    <w:p w14:paraId="5420C12B" w14:textId="77777777" w:rsidR="00566900" w:rsidRPr="00792698" w:rsidRDefault="00F84FBD" w:rsidP="00CE7947">
      <w:pPr>
        <w:tabs>
          <w:tab w:val="left" w:pos="7483"/>
        </w:tabs>
        <w:rPr>
          <w:rFonts w:eastAsiaTheme="minorEastAsia" w:cs="Arial"/>
          <w:color w:val="17365D" w:themeColor="text2" w:themeShade="BF"/>
          <w:szCs w:val="24"/>
        </w:rPr>
      </w:pPr>
      <w:r w:rsidRPr="00792698">
        <w:rPr>
          <w:rFonts w:cs="Arial"/>
          <w:b/>
          <w:color w:val="17365D" w:themeColor="text2" w:themeShade="BF"/>
          <w:szCs w:val="24"/>
        </w:rPr>
        <w:lastRenderedPageBreak/>
        <w:t>Théorème</w:t>
      </w:r>
      <w:r w:rsidRPr="00792698">
        <w:rPr>
          <w:rFonts w:cs="Arial"/>
          <w:color w:val="17365D" w:themeColor="text2" w:themeShade="BF"/>
          <w:szCs w:val="24"/>
        </w:rPr>
        <w:t>. Continuité et dérivabilité</w:t>
      </w:r>
      <w:r w:rsidRPr="00792698">
        <w:rPr>
          <w:rFonts w:cs="Arial"/>
          <w:color w:val="17365D" w:themeColor="text2" w:themeShade="BF"/>
          <w:szCs w:val="24"/>
        </w:rPr>
        <w:br/>
        <w:t xml:space="preserve">Si une fonction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f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est dérivable en un réel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a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alors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f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est continue en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a</m:t>
        </m:r>
      </m:oMath>
      <w:r w:rsidRPr="00792698">
        <w:rPr>
          <w:rFonts w:eastAsiaTheme="minorEastAsia" w:cs="Arial"/>
          <w:color w:val="17365D" w:themeColor="text2" w:themeShade="BF"/>
          <w:szCs w:val="24"/>
        </w:rPr>
        <w:t>.</w:t>
      </w:r>
      <w:r w:rsidRPr="00792698">
        <w:rPr>
          <w:color w:val="17365D" w:themeColor="text2" w:themeShade="BF"/>
          <w:szCs w:val="24"/>
        </w:rPr>
        <w:br/>
      </w:r>
      <w:r w:rsidRPr="00792698">
        <w:rPr>
          <w:rFonts w:cs="Arial"/>
          <w:color w:val="17365D" w:themeColor="text2" w:themeShade="BF"/>
          <w:szCs w:val="24"/>
        </w:rPr>
        <w:t xml:space="preserve">Si une fonction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f</m:t>
        </m:r>
      </m:oMath>
      <w:r w:rsidRPr="00792698">
        <w:rPr>
          <w:rFonts w:eastAsiaTheme="minorEastAsia" w:cs="Arial"/>
          <w:color w:val="17365D" w:themeColor="text2" w:themeShade="BF"/>
          <w:szCs w:val="24"/>
        </w:rPr>
        <w:t xml:space="preserve"> </w:t>
      </w:r>
      <w:r w:rsidRPr="00792698">
        <w:rPr>
          <w:rFonts w:cs="Arial"/>
          <w:color w:val="17365D" w:themeColor="text2" w:themeShade="BF"/>
          <w:szCs w:val="24"/>
        </w:rPr>
        <w:t xml:space="preserve">est dérivable sur un intervalle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I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alors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f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est continue sur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I</m:t>
        </m:r>
      </m:oMath>
      <w:r w:rsidRPr="00792698">
        <w:rPr>
          <w:rFonts w:eastAsiaTheme="minorEastAsia" w:cs="Arial"/>
          <w:color w:val="17365D" w:themeColor="text2" w:themeShade="BF"/>
          <w:szCs w:val="24"/>
        </w:rPr>
        <w:t>.</w:t>
      </w:r>
    </w:p>
    <w:p w14:paraId="7E6326BC" w14:textId="75F85D50" w:rsidR="00CE7947" w:rsidRPr="00792698" w:rsidRDefault="00CE7947" w:rsidP="00CE7947">
      <w:pPr>
        <w:tabs>
          <w:tab w:val="left" w:pos="7483"/>
        </w:tabs>
        <w:rPr>
          <w:rFonts w:cs="Arial"/>
          <w:color w:val="17365D" w:themeColor="text2" w:themeShade="BF"/>
          <w:szCs w:val="24"/>
        </w:rPr>
      </w:pPr>
      <w:r w:rsidRPr="00792698">
        <w:rPr>
          <w:rFonts w:cs="Arial"/>
          <w:b/>
          <w:color w:val="17365D" w:themeColor="text2" w:themeShade="BF"/>
          <w:szCs w:val="24"/>
        </w:rPr>
        <w:t>Remarque</w:t>
      </w:r>
      <w:r w:rsidRPr="00792698">
        <w:rPr>
          <w:rFonts w:cs="Arial"/>
          <w:color w:val="17365D" w:themeColor="text2" w:themeShade="BF"/>
          <w:szCs w:val="24"/>
        </w:rPr>
        <w:t xml:space="preserve">. La réciproque de ce théorème est fausse. Une fonction peut être continue en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a</m:t>
        </m:r>
      </m:oMath>
      <w:r w:rsidRPr="00792698">
        <w:rPr>
          <w:rFonts w:cs="Arial"/>
          <w:color w:val="17365D" w:themeColor="text2" w:themeShade="BF"/>
          <w:szCs w:val="24"/>
        </w:rPr>
        <w:t xml:space="preserve"> mais pas dérivable en </w:t>
      </w:r>
      <m:oMath>
        <m:r>
          <w:rPr>
            <w:rFonts w:ascii="Cambria Math" w:hAnsi="Cambria Math" w:cs="Arial"/>
            <w:color w:val="17365D" w:themeColor="text2" w:themeShade="BF"/>
            <w:szCs w:val="24"/>
          </w:rPr>
          <m:t>a</m:t>
        </m:r>
      </m:oMath>
      <w:r w:rsidRPr="00792698">
        <w:rPr>
          <w:rFonts w:cs="Arial"/>
          <w:color w:val="17365D" w:themeColor="text2" w:themeShade="BF"/>
          <w:szCs w:val="24"/>
        </w:rPr>
        <w:t>. Cela se caractérise sur une courbe sans saut mais qui n’admet pas une tangente au point a comme la fonction valeur absolue en 0.</w:t>
      </w:r>
    </w:p>
    <w:p w14:paraId="293CC598" w14:textId="77290128" w:rsidR="00F84FBD" w:rsidRPr="00792698" w:rsidRDefault="00CE7947" w:rsidP="00CE7947">
      <w:pPr>
        <w:tabs>
          <w:tab w:val="left" w:pos="7483"/>
        </w:tabs>
        <w:rPr>
          <w:rFonts w:cs="Arial"/>
          <w:color w:val="5F497A" w:themeColor="accent4" w:themeShade="BF"/>
          <w:szCs w:val="24"/>
        </w:rPr>
      </w:pPr>
      <w:r w:rsidRPr="00792698">
        <w:rPr>
          <w:rFonts w:cs="Arial"/>
          <w:noProof/>
          <w:color w:val="5F497A" w:themeColor="accent4" w:themeShade="BF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4A2DDB29" wp14:editId="372EBCE4">
            <wp:simplePos x="0" y="0"/>
            <wp:positionH relativeFrom="column">
              <wp:posOffset>3755365</wp:posOffset>
            </wp:positionH>
            <wp:positionV relativeFrom="paragraph">
              <wp:posOffset>89967</wp:posOffset>
            </wp:positionV>
            <wp:extent cx="2699385" cy="1979295"/>
            <wp:effectExtent l="0" t="0" r="5715" b="1905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FBD" w:rsidRPr="00792698">
        <w:rPr>
          <w:rFonts w:cs="Arial"/>
          <w:b/>
          <w:color w:val="5F497A" w:themeColor="accent4" w:themeShade="BF"/>
          <w:szCs w:val="24"/>
        </w:rPr>
        <w:t>Théorème</w:t>
      </w:r>
      <w:r w:rsidR="00F84FBD" w:rsidRPr="00792698">
        <w:rPr>
          <w:rFonts w:cs="Arial"/>
          <w:color w:val="5F497A" w:themeColor="accent4" w:themeShade="BF"/>
          <w:szCs w:val="24"/>
        </w:rPr>
        <w:t>. Valeurs intermédiaires.</w:t>
      </w:r>
      <w:r w:rsidR="00F84FBD" w:rsidRPr="00792698">
        <w:rPr>
          <w:rFonts w:cs="Arial"/>
          <w:color w:val="5F497A" w:themeColor="accent4" w:themeShade="BF"/>
          <w:szCs w:val="24"/>
        </w:rPr>
        <w:br/>
        <w:t xml:space="preserve">Soit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</m:t>
        </m:r>
      </m:oMath>
      <w:r w:rsidR="00F84FBD" w:rsidRPr="00792698">
        <w:rPr>
          <w:rFonts w:cs="Arial"/>
          <w:color w:val="5F497A" w:themeColor="accent4" w:themeShade="BF"/>
          <w:szCs w:val="24"/>
        </w:rPr>
        <w:t xml:space="preserve"> une fonction continue et monotone</w:t>
      </w:r>
      <w:r w:rsidR="00EA51D2" w:rsidRPr="00792698">
        <w:rPr>
          <w:rFonts w:cs="Arial"/>
          <w:color w:val="5F497A" w:themeColor="accent4" w:themeShade="BF"/>
          <w:szCs w:val="24"/>
        </w:rPr>
        <w:t xml:space="preserve"> </w:t>
      </w:r>
      <w:r w:rsidR="007B2E54" w:rsidRPr="00792698">
        <w:rPr>
          <w:rFonts w:cs="Arial"/>
          <w:color w:val="5F497A" w:themeColor="accent4" w:themeShade="BF"/>
          <w:szCs w:val="24"/>
        </w:rPr>
        <w:t xml:space="preserve">(strictement) </w:t>
      </w:r>
      <w:r w:rsidR="00F84FBD" w:rsidRPr="00792698">
        <w:rPr>
          <w:rFonts w:cs="Arial"/>
          <w:color w:val="5F497A" w:themeColor="accent4" w:themeShade="BF"/>
          <w:szCs w:val="24"/>
        </w:rPr>
        <w:t xml:space="preserve">sur un intervalle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[a;b]</m:t>
        </m:r>
      </m:oMath>
      <w:r w:rsidR="00F84FBD" w:rsidRPr="00792698">
        <w:rPr>
          <w:rFonts w:cs="Arial"/>
          <w:color w:val="5F497A" w:themeColor="accent4" w:themeShade="BF"/>
          <w:szCs w:val="24"/>
        </w:rPr>
        <w:t xml:space="preserve">. Pour tout réel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k</m:t>
        </m:r>
      </m:oMath>
      <w:r w:rsidR="00F84FBD" w:rsidRPr="00792698">
        <w:rPr>
          <w:rFonts w:cs="Arial"/>
          <w:color w:val="5F497A" w:themeColor="accent4" w:themeShade="BF"/>
          <w:szCs w:val="24"/>
        </w:rPr>
        <w:t xml:space="preserve"> compris entre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f(a)</m:t>
        </m:r>
      </m:oMath>
      <w:r w:rsidR="00F84FBD" w:rsidRPr="00792698">
        <w:rPr>
          <w:rFonts w:cs="Arial"/>
          <w:color w:val="5F497A" w:themeColor="accent4" w:themeShade="BF"/>
          <w:szCs w:val="24"/>
        </w:rPr>
        <w:t xml:space="preserve"> et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f(b)</m:t>
        </m:r>
      </m:oMath>
      <w:r w:rsidR="00F84FBD" w:rsidRPr="00792698">
        <w:rPr>
          <w:rFonts w:eastAsiaTheme="minorEastAsia" w:cs="Arial"/>
          <w:color w:val="5F497A" w:themeColor="accent4" w:themeShade="BF"/>
          <w:szCs w:val="24"/>
        </w:rPr>
        <w:t>,</w:t>
      </w:r>
      <w:r w:rsidR="00F84FBD" w:rsidRPr="00792698">
        <w:rPr>
          <w:rFonts w:cs="Arial"/>
          <w:color w:val="5F497A" w:themeColor="accent4" w:themeShade="BF"/>
          <w:szCs w:val="24"/>
        </w:rPr>
        <w:t xml:space="preserve"> l’équation </w:t>
      </w:r>
      <w:r w:rsidR="00CD7943" w:rsidRPr="00792698">
        <w:rPr>
          <w:rFonts w:eastAsiaTheme="minorEastAsia" w:cs="Arial"/>
          <w:color w:val="5F497A" w:themeColor="accent4" w:themeShade="BF"/>
          <w:szCs w:val="24"/>
        </w:rPr>
        <w:t>« 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f(x)=k</m:t>
        </m:r>
      </m:oMath>
      <w:r w:rsidR="00CD7943" w:rsidRPr="00792698">
        <w:rPr>
          <w:rFonts w:eastAsiaTheme="minorEastAsia" w:cs="Arial"/>
          <w:color w:val="5F497A" w:themeColor="accent4" w:themeShade="BF"/>
          <w:szCs w:val="24"/>
        </w:rPr>
        <w:t> »</w:t>
      </w:r>
      <w:r w:rsidR="00F84FBD" w:rsidRPr="00792698">
        <w:rPr>
          <w:rFonts w:cs="Arial"/>
          <w:color w:val="5F497A" w:themeColor="accent4" w:themeShade="BF"/>
          <w:szCs w:val="24"/>
        </w:rPr>
        <w:t xml:space="preserve"> admet une solution </w:t>
      </w:r>
      <w:r w:rsidR="004244B4" w:rsidRPr="00792698">
        <w:rPr>
          <w:rFonts w:cs="Arial"/>
          <w:color w:val="5F497A" w:themeColor="accent4" w:themeShade="BF"/>
          <w:szCs w:val="24"/>
        </w:rPr>
        <w:t xml:space="preserve">(unique)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c</m:t>
        </m:r>
      </m:oMath>
      <w:r w:rsidR="00F84FBD" w:rsidRPr="00792698">
        <w:rPr>
          <w:rFonts w:cs="Arial"/>
          <w:color w:val="5F497A" w:themeColor="accent4" w:themeShade="BF"/>
          <w:szCs w:val="24"/>
        </w:rPr>
        <w:t xml:space="preserve"> dans l’intervalle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a;b</m:t>
            </m:r>
          </m:e>
        </m:d>
      </m:oMath>
      <w:r w:rsidR="00F84FBD" w:rsidRPr="00792698">
        <w:rPr>
          <w:rFonts w:eastAsiaTheme="minorEastAsia" w:cs="Arial"/>
          <w:color w:val="5F497A" w:themeColor="accent4" w:themeShade="BF"/>
          <w:szCs w:val="24"/>
        </w:rPr>
        <w:t>.</w:t>
      </w:r>
    </w:p>
    <w:p w14:paraId="01317B5C" w14:textId="362E1FB5" w:rsidR="00CE7947" w:rsidRPr="00792698" w:rsidRDefault="00CE7947" w:rsidP="00CE7947">
      <w:pPr>
        <w:tabs>
          <w:tab w:val="left" w:pos="7483"/>
        </w:tabs>
        <w:rPr>
          <w:rFonts w:cs="Arial"/>
          <w:color w:val="5F497A" w:themeColor="accent4" w:themeShade="BF"/>
          <w:szCs w:val="24"/>
        </w:rPr>
      </w:pPr>
      <w:r w:rsidRPr="00792698">
        <w:rPr>
          <w:noProof/>
          <w:color w:val="5F497A" w:themeColor="accent4" w:themeShade="BF"/>
          <w:lang w:eastAsia="fr-FR"/>
        </w:rPr>
        <w:drawing>
          <wp:anchor distT="0" distB="0" distL="114300" distR="114300" simplePos="0" relativeHeight="251658240" behindDoc="1" locked="0" layoutInCell="1" allowOverlap="1" wp14:anchorId="4358D59A" wp14:editId="09EEA354">
            <wp:simplePos x="0" y="0"/>
            <wp:positionH relativeFrom="column">
              <wp:posOffset>4495800</wp:posOffset>
            </wp:positionH>
            <wp:positionV relativeFrom="paragraph">
              <wp:posOffset>2639060</wp:posOffset>
            </wp:positionV>
            <wp:extent cx="2025015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336" y="21440"/>
                <wp:lineTo x="2133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698">
        <w:rPr>
          <w:rFonts w:cs="Arial"/>
          <w:b/>
          <w:color w:val="5F497A" w:themeColor="accent4" w:themeShade="BF"/>
          <w:szCs w:val="24"/>
        </w:rPr>
        <w:t>Remarque</w:t>
      </w:r>
      <w:r w:rsidRPr="00792698">
        <w:rPr>
          <w:rFonts w:cs="Arial"/>
          <w:color w:val="5F497A" w:themeColor="accent4" w:themeShade="BF"/>
          <w:szCs w:val="24"/>
        </w:rPr>
        <w:t xml:space="preserve">. Pour un réel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k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compris entre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f(a)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et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f(b)</m:t>
        </m:r>
      </m:oMath>
      <w:r w:rsidRPr="00792698">
        <w:rPr>
          <w:rFonts w:cs="Arial"/>
          <w:color w:val="5F497A" w:themeColor="accent4" w:themeShade="BF"/>
          <w:szCs w:val="24"/>
        </w:rPr>
        <w:t>, l’existence d’une solution est déterminée par la continuité et l’unicité par la stricte monotonie.</w:t>
      </w:r>
      <w:r w:rsidRPr="00792698">
        <w:rPr>
          <w:color w:val="5F497A" w:themeColor="accent4" w:themeShade="BF"/>
          <w:szCs w:val="24"/>
        </w:rPr>
        <w:br/>
      </w:r>
      <w:r w:rsidRPr="00792698">
        <w:rPr>
          <w:color w:val="5F497A" w:themeColor="accent4" w:themeShade="BF"/>
          <w:szCs w:val="24"/>
        </w:rPr>
        <w:br/>
      </w:r>
      <w:r w:rsidRPr="00792698">
        <w:rPr>
          <w:rFonts w:cs="Arial"/>
          <w:b/>
          <w:color w:val="5F497A" w:themeColor="accent4" w:themeShade="BF"/>
          <w:szCs w:val="24"/>
        </w:rPr>
        <w:t>Remarque</w:t>
      </w:r>
      <w:r w:rsidRPr="00792698">
        <w:rPr>
          <w:rFonts w:cs="Arial"/>
          <w:color w:val="5F497A" w:themeColor="accent4" w:themeShade="BF"/>
          <w:szCs w:val="24"/>
        </w:rPr>
        <w:t xml:space="preserve">. </w:t>
      </w:r>
      <w:r w:rsidR="000A757A" w:rsidRPr="00792698">
        <w:rPr>
          <w:rFonts w:cs="Arial"/>
          <w:color w:val="5F497A" w:themeColor="accent4" w:themeShade="BF"/>
          <w:szCs w:val="24"/>
        </w:rPr>
        <w:t xml:space="preserve">Ce théorème marche aussi pour un </w:t>
      </w:r>
      <w:r w:rsidRPr="00792698">
        <w:rPr>
          <w:rFonts w:cs="Arial"/>
          <w:color w:val="5F497A" w:themeColor="accent4" w:themeShade="BF"/>
          <w:szCs w:val="24"/>
        </w:rPr>
        <w:t xml:space="preserve">intervalle ouvert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I=]a;b[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</w:t>
      </w:r>
      <w:r w:rsidRPr="00792698">
        <w:rPr>
          <w:rFonts w:cs="Arial"/>
          <w:color w:val="5F497A" w:themeColor="accent4" w:themeShade="BF"/>
          <w:szCs w:val="24"/>
        </w:rPr>
        <w:t xml:space="preserve">où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a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et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b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peuvent être réels ou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±∞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.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k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</w:t>
      </w:r>
      <w:proofErr w:type="gramStart"/>
      <w:r w:rsidRPr="00792698">
        <w:rPr>
          <w:rFonts w:cs="Arial"/>
          <w:color w:val="5F497A" w:themeColor="accent4" w:themeShade="BF"/>
          <w:szCs w:val="24"/>
        </w:rPr>
        <w:t>doit</w:t>
      </w:r>
      <w:proofErr w:type="gramEnd"/>
      <w:r w:rsidRPr="00792698">
        <w:rPr>
          <w:rFonts w:cs="Arial"/>
          <w:color w:val="5F497A" w:themeColor="accent4" w:themeShade="BF"/>
          <w:szCs w:val="24"/>
        </w:rPr>
        <w:t xml:space="preserve"> alors être compris entre </w:t>
      </w:r>
      <m:oMath>
        <m:func>
          <m:funcPr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5F497A" w:themeColor="accent4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x→a</m:t>
                </m:r>
                <m:ctrlP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5F497A" w:themeColor="accent4" w:themeShade="BF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x</m:t>
                </m:r>
              </m:e>
            </m:d>
          </m:e>
        </m:func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5F497A" w:themeColor="accent4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x→b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fName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5F497A" w:themeColor="accent4" w:themeShade="BF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e>
        </m:func>
      </m:oMath>
      <w:r w:rsidRPr="00792698">
        <w:rPr>
          <w:rFonts w:cs="Arial"/>
          <w:color w:val="5F497A" w:themeColor="accent4" w:themeShade="BF"/>
          <w:szCs w:val="24"/>
        </w:rPr>
        <w:t>.</w:t>
      </w:r>
      <w:r w:rsidRPr="00792698">
        <w:rPr>
          <w:color w:val="5F497A" w:themeColor="accent4" w:themeShade="BF"/>
          <w:szCs w:val="24"/>
        </w:rPr>
        <w:br/>
      </w:r>
      <w:r w:rsidRPr="00792698">
        <w:rPr>
          <w:rFonts w:cs="Arial"/>
          <w:b/>
          <w:color w:val="5F497A" w:themeColor="accent4" w:themeShade="BF"/>
          <w:szCs w:val="24"/>
        </w:rPr>
        <w:t>Remarque</w:t>
      </w:r>
      <w:r w:rsidRPr="00792698">
        <w:rPr>
          <w:rFonts w:cs="Arial"/>
          <w:color w:val="5F497A" w:themeColor="accent4" w:themeShade="BF"/>
          <w:szCs w:val="24"/>
        </w:rPr>
        <w:t xml:space="preserve">. Lorsque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k=0</m:t>
        </m:r>
      </m:oMath>
      <w:r w:rsidRPr="00792698">
        <w:rPr>
          <w:rFonts w:cs="Arial"/>
          <w:color w:val="5F497A" w:themeColor="accent4" w:themeShade="BF"/>
          <w:szCs w:val="24"/>
        </w:rPr>
        <w:t>, il suffi</w:t>
      </w:r>
      <w:r w:rsidR="0043416B" w:rsidRPr="00792698">
        <w:rPr>
          <w:rFonts w:cs="Arial"/>
          <w:color w:val="5F497A" w:themeColor="accent4" w:themeShade="BF"/>
          <w:szCs w:val="24"/>
        </w:rPr>
        <w:t>t</w:t>
      </w:r>
      <w:r w:rsidRPr="00792698">
        <w:rPr>
          <w:rFonts w:cs="Arial"/>
          <w:color w:val="5F497A" w:themeColor="accent4" w:themeShade="BF"/>
          <w:szCs w:val="24"/>
        </w:rPr>
        <w:t xml:space="preserve"> de montrer que la fonction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f</m:t>
        </m:r>
      </m:oMath>
      <w:r w:rsidRPr="00792698">
        <w:rPr>
          <w:rFonts w:cs="Arial"/>
          <w:color w:val="5F497A" w:themeColor="accent4" w:themeShade="BF"/>
          <w:szCs w:val="24"/>
        </w:rPr>
        <w:t xml:space="preserve"> change de signe sur </w:t>
      </w:r>
      <m:oMath>
        <m:r>
          <w:rPr>
            <w:rFonts w:ascii="Cambria Math" w:hAnsi="Cambria Math" w:cs="Arial"/>
            <w:color w:val="5F497A" w:themeColor="accent4" w:themeShade="BF"/>
            <w:szCs w:val="24"/>
          </w:rPr>
          <m:t>I</m:t>
        </m:r>
      </m:oMath>
      <w:r w:rsidRPr="00792698">
        <w:rPr>
          <w:rFonts w:cs="Arial"/>
          <w:color w:val="5F497A" w:themeColor="accent4" w:themeShade="BF"/>
          <w:szCs w:val="24"/>
        </w:rPr>
        <w:t>.</w:t>
      </w:r>
      <w:r w:rsidRPr="00792698">
        <w:rPr>
          <w:color w:val="5F497A" w:themeColor="accent4" w:themeShade="BF"/>
          <w:szCs w:val="24"/>
        </w:rPr>
        <w:br/>
      </w:r>
      <w:r w:rsidRPr="00792698">
        <w:rPr>
          <w:rFonts w:cs="Arial"/>
          <w:b/>
          <w:color w:val="5F497A" w:themeColor="accent4" w:themeShade="BF"/>
          <w:szCs w:val="24"/>
        </w:rPr>
        <w:t>Remarque</w:t>
      </w:r>
      <w:r w:rsidRPr="00792698">
        <w:rPr>
          <w:rFonts w:cs="Arial"/>
          <w:color w:val="5F497A" w:themeColor="accent4" w:themeShade="BF"/>
          <w:szCs w:val="24"/>
        </w:rPr>
        <w:t xml:space="preserve">. </w:t>
      </w:r>
      <w:r w:rsidR="00107AF4" w:rsidRPr="00792698">
        <w:rPr>
          <w:rFonts w:cs="Arial"/>
          <w:color w:val="5F497A" w:themeColor="accent4" w:themeShade="BF"/>
          <w:szCs w:val="24"/>
        </w:rPr>
        <w:t>L</w:t>
      </w:r>
      <w:r w:rsidRPr="00792698">
        <w:rPr>
          <w:rFonts w:cs="Arial"/>
          <w:color w:val="5F497A" w:themeColor="accent4" w:themeShade="BF"/>
          <w:szCs w:val="24"/>
        </w:rPr>
        <w:t>es flèches « montantes » ou « descendantes » d’un tableau de variations indique</w:t>
      </w:r>
      <w:r w:rsidR="007D3D29" w:rsidRPr="00792698">
        <w:rPr>
          <w:rFonts w:cs="Arial"/>
          <w:color w:val="5F497A" w:themeColor="accent4" w:themeShade="BF"/>
          <w:szCs w:val="24"/>
        </w:rPr>
        <w:t>nt</w:t>
      </w:r>
      <w:r w:rsidRPr="00792698">
        <w:rPr>
          <w:rFonts w:cs="Arial"/>
          <w:color w:val="5F497A" w:themeColor="accent4" w:themeShade="BF"/>
          <w:szCs w:val="24"/>
        </w:rPr>
        <w:t xml:space="preserve"> la continuité et la monotonie</w:t>
      </w:r>
      <w:r w:rsidR="00107AF4" w:rsidRPr="00792698">
        <w:rPr>
          <w:rFonts w:cs="Arial"/>
          <w:color w:val="5F497A" w:themeColor="accent4" w:themeShade="BF"/>
          <w:szCs w:val="24"/>
        </w:rPr>
        <w:t>, ce qui est utile pour utiliser le TVI</w:t>
      </w:r>
      <w:r w:rsidRPr="00792698">
        <w:rPr>
          <w:rFonts w:cs="Arial"/>
          <w:color w:val="5F497A" w:themeColor="accent4" w:themeShade="BF"/>
          <w:szCs w:val="24"/>
        </w:rPr>
        <w:t xml:space="preserve">. </w:t>
      </w:r>
    </w:p>
    <w:p w14:paraId="1D7A7844" w14:textId="0111CE4D" w:rsidR="00280021" w:rsidRPr="00792698" w:rsidRDefault="00CE7947" w:rsidP="004F7604">
      <w:pPr>
        <w:tabs>
          <w:tab w:val="left" w:pos="7483"/>
        </w:tabs>
        <w:rPr>
          <w:rFonts w:eastAsiaTheme="minorEastAsia" w:cs="Arial"/>
          <w:color w:val="5F497A" w:themeColor="accent4" w:themeShade="BF"/>
          <w:szCs w:val="24"/>
        </w:rPr>
      </w:pPr>
      <w:r w:rsidRPr="00792698">
        <w:rPr>
          <w:rFonts w:cs="Arial"/>
          <w:b/>
          <w:color w:val="5F497A" w:themeColor="accent4" w:themeShade="BF"/>
          <w:szCs w:val="24"/>
        </w:rPr>
        <w:t>Exemple</w:t>
      </w:r>
      <w:r w:rsidRPr="00792698">
        <w:rPr>
          <w:rFonts w:cs="Arial"/>
          <w:color w:val="5F497A" w:themeColor="accent4" w:themeShade="BF"/>
          <w:szCs w:val="24"/>
        </w:rPr>
        <w:t xml:space="preserve">. L’équation </w:t>
      </w:r>
      <m:oMath>
        <m:sSup>
          <m:sSupPr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3</m:t>
            </m:r>
          </m:sup>
        </m:sSup>
        <m:r>
          <w:rPr>
            <w:rFonts w:ascii="Cambria Math" w:hAnsi="Cambria Math" w:cs="Arial"/>
            <w:color w:val="5F497A" w:themeColor="accent4" w:themeShade="BF"/>
            <w:szCs w:val="24"/>
          </w:rPr>
          <m:t>=20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admet une unique solution sur </w:t>
      </w:r>
      <m:oMath>
        <m:r>
          <w:rPr>
            <w:rFonts w:ascii="Cambria Math" w:eastAsiaTheme="minorEastAsia" w:hAnsi="Cambria Math" w:cs="Arial"/>
            <w:color w:val="5F497A" w:themeColor="accent4" w:themeShade="BF"/>
            <w:szCs w:val="24"/>
          </w:rPr>
          <m:t>]-∞;+∞[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car la fonction cube </w:t>
      </w:r>
      <m:oMath>
        <m:r>
          <w:rPr>
            <w:rFonts w:ascii="Cambria Math" w:eastAsiaTheme="minorEastAsia" w:hAnsi="Cambria Math" w:cs="Arial"/>
            <w:color w:val="5F497A" w:themeColor="accent4" w:themeShade="BF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5F497A" w:themeColor="accent4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5F497A" w:themeColor="accent4" w:themeShade="BF"/>
                <w:szCs w:val="24"/>
              </w:rPr>
              <m:t>3</m:t>
            </m:r>
          </m:sup>
        </m:sSup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est strictement croissante et continue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5F497A" w:themeColor="accent4" w:themeShade="BF"/>
            <w:szCs w:val="24"/>
          </w:rPr>
          <m:t>R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color w:val="5F497A" w:themeColor="accent4" w:themeShade="BF"/>
            <w:szCs w:val="24"/>
          </w:rPr>
          <m:t>20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est compris entre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5F497A" w:themeColor="accent4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x→-∞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fName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5F497A" w:themeColor="accent4" w:themeShade="BF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e>
        </m:func>
        <m:r>
          <w:rPr>
            <w:rFonts w:ascii="Cambria Math" w:hAnsi="Cambria Math" w:cs="Arial"/>
            <w:color w:val="5F497A" w:themeColor="accent4" w:themeShade="BF"/>
            <w:szCs w:val="24"/>
          </w:rPr>
          <m:t>=-∞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5F497A" w:themeColor="accent4" w:themeShade="BF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color w:val="5F497A" w:themeColor="accent4" w:themeShade="BF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fName>
          <m:e>
            <m:r>
              <w:rPr>
                <w:rFonts w:ascii="Cambria Math" w:hAnsi="Cambria Math" w:cs="Arial"/>
                <w:color w:val="5F497A" w:themeColor="accent4" w:themeShade="BF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5F497A" w:themeColor="accent4" w:themeShade="BF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5F497A" w:themeColor="accent4" w:themeShade="BF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5F497A" w:themeColor="accent4" w:themeShade="BF"/>
                <w:szCs w:val="24"/>
              </w:rPr>
            </m:ctrlPr>
          </m:e>
        </m:func>
        <m:r>
          <w:rPr>
            <w:rFonts w:ascii="Cambria Math" w:hAnsi="Cambria Math" w:cs="Arial"/>
            <w:color w:val="5F497A" w:themeColor="accent4" w:themeShade="BF"/>
            <w:szCs w:val="24"/>
          </w:rPr>
          <m:t>=+∞</m:t>
        </m:r>
      </m:oMath>
      <w:r w:rsidRPr="00792698">
        <w:rPr>
          <w:rFonts w:eastAsiaTheme="minorEastAsia" w:cs="Arial"/>
          <w:color w:val="5F497A" w:themeColor="accent4" w:themeShade="BF"/>
          <w:szCs w:val="24"/>
        </w:rPr>
        <w:t xml:space="preserve">. </w:t>
      </w:r>
    </w:p>
    <w:sectPr w:rsidR="00280021" w:rsidRPr="00792698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7D14" w14:textId="77777777" w:rsidR="00863B43" w:rsidRDefault="00863B43" w:rsidP="007F5512">
      <w:pPr>
        <w:spacing w:after="0" w:line="240" w:lineRule="auto"/>
      </w:pPr>
      <w:r>
        <w:separator/>
      </w:r>
    </w:p>
  </w:endnote>
  <w:endnote w:type="continuationSeparator" w:id="0">
    <w:p w14:paraId="34A1A5A7" w14:textId="77777777" w:rsidR="00863B43" w:rsidRDefault="00863B4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FB1AE9F" w14:textId="1ADA6070" w:rsidR="00CA3F26" w:rsidRDefault="00DE4C3F" w:rsidP="00DE4C3F">
        <w:pPr>
          <w:pStyle w:val="Pieddepage"/>
          <w:jc w:val="right"/>
        </w:pPr>
        <w:r>
          <w:t xml:space="preserve">Cours. </w:t>
        </w:r>
        <w:r w:rsidR="008162A7">
          <w:t>C</w:t>
        </w:r>
        <w:r w:rsidR="00762777">
          <w:t>ontinuité</w:t>
        </w:r>
        <w:r>
          <w:t xml:space="preserve"> – </w:t>
        </w:r>
        <w:r w:rsidR="00CA3F26">
          <w:fldChar w:fldCharType="begin"/>
        </w:r>
        <w:r w:rsidR="00CA3F26">
          <w:instrText>PAGE   \* MERGEFORMAT</w:instrText>
        </w:r>
        <w:r w:rsidR="00CA3F26">
          <w:fldChar w:fldCharType="separate"/>
        </w:r>
        <w:r w:rsidR="00FF649D">
          <w:rPr>
            <w:noProof/>
          </w:rPr>
          <w:t>1</w:t>
        </w:r>
        <w:r w:rsidR="00CA3F26">
          <w:fldChar w:fldCharType="end"/>
        </w:r>
      </w:p>
    </w:sdtContent>
  </w:sdt>
  <w:p w14:paraId="7E84BFEE" w14:textId="77777777" w:rsidR="00CA3F26" w:rsidRDefault="00CA3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744B" w14:textId="77777777" w:rsidR="00863B43" w:rsidRDefault="00863B43" w:rsidP="007F5512">
      <w:pPr>
        <w:spacing w:after="0" w:line="240" w:lineRule="auto"/>
      </w:pPr>
      <w:r>
        <w:separator/>
      </w:r>
    </w:p>
  </w:footnote>
  <w:footnote w:type="continuationSeparator" w:id="0">
    <w:p w14:paraId="0EDED949" w14:textId="77777777" w:rsidR="00863B43" w:rsidRDefault="00863B4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C7F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270038">
    <w:abstractNumId w:val="0"/>
  </w:num>
  <w:num w:numId="2" w16cid:durableId="179189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ACE"/>
    <w:rsid w:val="0000003B"/>
    <w:rsid w:val="000008B7"/>
    <w:rsid w:val="00000F3D"/>
    <w:rsid w:val="00001500"/>
    <w:rsid w:val="00003BF2"/>
    <w:rsid w:val="00004159"/>
    <w:rsid w:val="00004A3D"/>
    <w:rsid w:val="00010954"/>
    <w:rsid w:val="00011CB5"/>
    <w:rsid w:val="000154A6"/>
    <w:rsid w:val="000155A1"/>
    <w:rsid w:val="00015F4D"/>
    <w:rsid w:val="0001674C"/>
    <w:rsid w:val="00017794"/>
    <w:rsid w:val="000178CD"/>
    <w:rsid w:val="000200B6"/>
    <w:rsid w:val="00022D65"/>
    <w:rsid w:val="0002580E"/>
    <w:rsid w:val="000266DA"/>
    <w:rsid w:val="00027E13"/>
    <w:rsid w:val="00032148"/>
    <w:rsid w:val="000324CF"/>
    <w:rsid w:val="00032E49"/>
    <w:rsid w:val="000330DD"/>
    <w:rsid w:val="00033280"/>
    <w:rsid w:val="000401E6"/>
    <w:rsid w:val="00043AEA"/>
    <w:rsid w:val="00045D40"/>
    <w:rsid w:val="00045F96"/>
    <w:rsid w:val="00052889"/>
    <w:rsid w:val="00052D8A"/>
    <w:rsid w:val="00052E56"/>
    <w:rsid w:val="00057963"/>
    <w:rsid w:val="00061C50"/>
    <w:rsid w:val="00061FCF"/>
    <w:rsid w:val="000620EA"/>
    <w:rsid w:val="00062EE5"/>
    <w:rsid w:val="000655D2"/>
    <w:rsid w:val="00065967"/>
    <w:rsid w:val="00065F85"/>
    <w:rsid w:val="00066170"/>
    <w:rsid w:val="0007006D"/>
    <w:rsid w:val="00070091"/>
    <w:rsid w:val="000712F0"/>
    <w:rsid w:val="00071A04"/>
    <w:rsid w:val="00072D8F"/>
    <w:rsid w:val="00073008"/>
    <w:rsid w:val="0007362A"/>
    <w:rsid w:val="0007404E"/>
    <w:rsid w:val="000742F6"/>
    <w:rsid w:val="00075209"/>
    <w:rsid w:val="000762FA"/>
    <w:rsid w:val="00080311"/>
    <w:rsid w:val="00081706"/>
    <w:rsid w:val="00082013"/>
    <w:rsid w:val="00082349"/>
    <w:rsid w:val="000832FA"/>
    <w:rsid w:val="000842B4"/>
    <w:rsid w:val="00092B2B"/>
    <w:rsid w:val="00093DE3"/>
    <w:rsid w:val="00095A7B"/>
    <w:rsid w:val="000A126E"/>
    <w:rsid w:val="000A2486"/>
    <w:rsid w:val="000A369E"/>
    <w:rsid w:val="000A54A6"/>
    <w:rsid w:val="000A5C9D"/>
    <w:rsid w:val="000A757A"/>
    <w:rsid w:val="000B1BD6"/>
    <w:rsid w:val="000B3C21"/>
    <w:rsid w:val="000B4591"/>
    <w:rsid w:val="000B5E68"/>
    <w:rsid w:val="000B7B96"/>
    <w:rsid w:val="000B7DDF"/>
    <w:rsid w:val="000C0B4F"/>
    <w:rsid w:val="000C1112"/>
    <w:rsid w:val="000C1FBB"/>
    <w:rsid w:val="000C224F"/>
    <w:rsid w:val="000C35DD"/>
    <w:rsid w:val="000C40E1"/>
    <w:rsid w:val="000C51D2"/>
    <w:rsid w:val="000D1602"/>
    <w:rsid w:val="000D30C1"/>
    <w:rsid w:val="000D39B3"/>
    <w:rsid w:val="000D46E6"/>
    <w:rsid w:val="000E02FE"/>
    <w:rsid w:val="000E29A3"/>
    <w:rsid w:val="000E3206"/>
    <w:rsid w:val="000E3967"/>
    <w:rsid w:val="000E42D3"/>
    <w:rsid w:val="000E4818"/>
    <w:rsid w:val="000E6BB4"/>
    <w:rsid w:val="000F014C"/>
    <w:rsid w:val="000F0B0F"/>
    <w:rsid w:val="000F0D08"/>
    <w:rsid w:val="000F1DA5"/>
    <w:rsid w:val="000F29E8"/>
    <w:rsid w:val="000F326A"/>
    <w:rsid w:val="000F6FF7"/>
    <w:rsid w:val="000F7F27"/>
    <w:rsid w:val="001029A4"/>
    <w:rsid w:val="00107AC9"/>
    <w:rsid w:val="00107AF4"/>
    <w:rsid w:val="00111996"/>
    <w:rsid w:val="001135FD"/>
    <w:rsid w:val="00117A2F"/>
    <w:rsid w:val="00121396"/>
    <w:rsid w:val="0012220F"/>
    <w:rsid w:val="001224EB"/>
    <w:rsid w:val="00122639"/>
    <w:rsid w:val="00122C60"/>
    <w:rsid w:val="001231AE"/>
    <w:rsid w:val="00123738"/>
    <w:rsid w:val="00124357"/>
    <w:rsid w:val="001246E4"/>
    <w:rsid w:val="00124817"/>
    <w:rsid w:val="00131B37"/>
    <w:rsid w:val="001320F9"/>
    <w:rsid w:val="00133616"/>
    <w:rsid w:val="00136753"/>
    <w:rsid w:val="00136A02"/>
    <w:rsid w:val="00137916"/>
    <w:rsid w:val="00137D72"/>
    <w:rsid w:val="0014101D"/>
    <w:rsid w:val="0014292E"/>
    <w:rsid w:val="00143042"/>
    <w:rsid w:val="00146219"/>
    <w:rsid w:val="00146525"/>
    <w:rsid w:val="00151FE8"/>
    <w:rsid w:val="00155288"/>
    <w:rsid w:val="00157ABC"/>
    <w:rsid w:val="001605BA"/>
    <w:rsid w:val="0016079F"/>
    <w:rsid w:val="00163A40"/>
    <w:rsid w:val="00165A52"/>
    <w:rsid w:val="00167027"/>
    <w:rsid w:val="00167459"/>
    <w:rsid w:val="00174CF4"/>
    <w:rsid w:val="00175638"/>
    <w:rsid w:val="00180147"/>
    <w:rsid w:val="00181243"/>
    <w:rsid w:val="00182EBD"/>
    <w:rsid w:val="00183798"/>
    <w:rsid w:val="001837AF"/>
    <w:rsid w:val="001861C4"/>
    <w:rsid w:val="0019086F"/>
    <w:rsid w:val="0019089C"/>
    <w:rsid w:val="00190F00"/>
    <w:rsid w:val="0019284C"/>
    <w:rsid w:val="00193EBF"/>
    <w:rsid w:val="00194993"/>
    <w:rsid w:val="001955CA"/>
    <w:rsid w:val="00195AAE"/>
    <w:rsid w:val="00197110"/>
    <w:rsid w:val="0019790B"/>
    <w:rsid w:val="001A14C1"/>
    <w:rsid w:val="001A2E8C"/>
    <w:rsid w:val="001A3239"/>
    <w:rsid w:val="001A3248"/>
    <w:rsid w:val="001A382E"/>
    <w:rsid w:val="001A389E"/>
    <w:rsid w:val="001A649A"/>
    <w:rsid w:val="001A7780"/>
    <w:rsid w:val="001B01D8"/>
    <w:rsid w:val="001B0FA8"/>
    <w:rsid w:val="001B1D74"/>
    <w:rsid w:val="001B20BA"/>
    <w:rsid w:val="001B38DC"/>
    <w:rsid w:val="001B4C18"/>
    <w:rsid w:val="001B6F3F"/>
    <w:rsid w:val="001B7E21"/>
    <w:rsid w:val="001C00D6"/>
    <w:rsid w:val="001C01AE"/>
    <w:rsid w:val="001C0F1D"/>
    <w:rsid w:val="001C336A"/>
    <w:rsid w:val="001C4117"/>
    <w:rsid w:val="001C5E21"/>
    <w:rsid w:val="001C62B6"/>
    <w:rsid w:val="001C666C"/>
    <w:rsid w:val="001D082D"/>
    <w:rsid w:val="001D1B23"/>
    <w:rsid w:val="001D1BAD"/>
    <w:rsid w:val="001D3BA7"/>
    <w:rsid w:val="001E2943"/>
    <w:rsid w:val="001E5DEE"/>
    <w:rsid w:val="001E63AC"/>
    <w:rsid w:val="001F0ADA"/>
    <w:rsid w:val="001F1119"/>
    <w:rsid w:val="001F1E16"/>
    <w:rsid w:val="001F3D86"/>
    <w:rsid w:val="001F730D"/>
    <w:rsid w:val="001F7896"/>
    <w:rsid w:val="001F7B71"/>
    <w:rsid w:val="001F7FB6"/>
    <w:rsid w:val="0020269F"/>
    <w:rsid w:val="002029FD"/>
    <w:rsid w:val="002033E9"/>
    <w:rsid w:val="0020366F"/>
    <w:rsid w:val="00207DD1"/>
    <w:rsid w:val="002106E3"/>
    <w:rsid w:val="00211298"/>
    <w:rsid w:val="00212E8A"/>
    <w:rsid w:val="00213F05"/>
    <w:rsid w:val="002155E5"/>
    <w:rsid w:val="0021653E"/>
    <w:rsid w:val="00217188"/>
    <w:rsid w:val="0022082E"/>
    <w:rsid w:val="002211AE"/>
    <w:rsid w:val="002211C6"/>
    <w:rsid w:val="00222A6C"/>
    <w:rsid w:val="00222C6A"/>
    <w:rsid w:val="00223CC8"/>
    <w:rsid w:val="00224089"/>
    <w:rsid w:val="00224D2A"/>
    <w:rsid w:val="00224E3C"/>
    <w:rsid w:val="00225127"/>
    <w:rsid w:val="00226A39"/>
    <w:rsid w:val="00232116"/>
    <w:rsid w:val="00232D8C"/>
    <w:rsid w:val="00234DA9"/>
    <w:rsid w:val="00234E0B"/>
    <w:rsid w:val="00235DEB"/>
    <w:rsid w:val="00236A25"/>
    <w:rsid w:val="002417E4"/>
    <w:rsid w:val="00243ACA"/>
    <w:rsid w:val="00244E1C"/>
    <w:rsid w:val="00245B97"/>
    <w:rsid w:val="0025097A"/>
    <w:rsid w:val="00252127"/>
    <w:rsid w:val="002528C9"/>
    <w:rsid w:val="00252A53"/>
    <w:rsid w:val="002567F2"/>
    <w:rsid w:val="0025787E"/>
    <w:rsid w:val="00257A24"/>
    <w:rsid w:val="00260F12"/>
    <w:rsid w:val="002633C4"/>
    <w:rsid w:val="002635FF"/>
    <w:rsid w:val="00263687"/>
    <w:rsid w:val="00265010"/>
    <w:rsid w:val="00265F08"/>
    <w:rsid w:val="00266883"/>
    <w:rsid w:val="002706BF"/>
    <w:rsid w:val="002712A8"/>
    <w:rsid w:val="002712F0"/>
    <w:rsid w:val="00271D6C"/>
    <w:rsid w:val="00280021"/>
    <w:rsid w:val="002805A1"/>
    <w:rsid w:val="00281C3B"/>
    <w:rsid w:val="00281F5B"/>
    <w:rsid w:val="00282D57"/>
    <w:rsid w:val="00284696"/>
    <w:rsid w:val="00285F55"/>
    <w:rsid w:val="00286306"/>
    <w:rsid w:val="00286F69"/>
    <w:rsid w:val="00287B09"/>
    <w:rsid w:val="00292038"/>
    <w:rsid w:val="002924F4"/>
    <w:rsid w:val="00292947"/>
    <w:rsid w:val="002939E6"/>
    <w:rsid w:val="0029472D"/>
    <w:rsid w:val="00294C98"/>
    <w:rsid w:val="00296123"/>
    <w:rsid w:val="002968A3"/>
    <w:rsid w:val="002A0EA6"/>
    <w:rsid w:val="002A1982"/>
    <w:rsid w:val="002B1269"/>
    <w:rsid w:val="002B2EBE"/>
    <w:rsid w:val="002B3E64"/>
    <w:rsid w:val="002B58C2"/>
    <w:rsid w:val="002C1495"/>
    <w:rsid w:val="002C1D12"/>
    <w:rsid w:val="002C248E"/>
    <w:rsid w:val="002C255F"/>
    <w:rsid w:val="002C3AE3"/>
    <w:rsid w:val="002C6FB6"/>
    <w:rsid w:val="002C72A3"/>
    <w:rsid w:val="002D1147"/>
    <w:rsid w:val="002D412D"/>
    <w:rsid w:val="002D498B"/>
    <w:rsid w:val="002D4D6A"/>
    <w:rsid w:val="002D612D"/>
    <w:rsid w:val="002D696A"/>
    <w:rsid w:val="002E0B3D"/>
    <w:rsid w:val="002E1297"/>
    <w:rsid w:val="002E22D8"/>
    <w:rsid w:val="002E2587"/>
    <w:rsid w:val="002E2D42"/>
    <w:rsid w:val="002E57CC"/>
    <w:rsid w:val="002E634A"/>
    <w:rsid w:val="002F3EB9"/>
    <w:rsid w:val="00300938"/>
    <w:rsid w:val="00302692"/>
    <w:rsid w:val="003027D7"/>
    <w:rsid w:val="00302F0A"/>
    <w:rsid w:val="00303259"/>
    <w:rsid w:val="00307204"/>
    <w:rsid w:val="00312A92"/>
    <w:rsid w:val="003143F9"/>
    <w:rsid w:val="00314725"/>
    <w:rsid w:val="00314BED"/>
    <w:rsid w:val="0031543B"/>
    <w:rsid w:val="00315C1F"/>
    <w:rsid w:val="0031649B"/>
    <w:rsid w:val="00316A6A"/>
    <w:rsid w:val="003171C8"/>
    <w:rsid w:val="00320A2C"/>
    <w:rsid w:val="00324517"/>
    <w:rsid w:val="003249B7"/>
    <w:rsid w:val="00324D7C"/>
    <w:rsid w:val="00324F37"/>
    <w:rsid w:val="00325179"/>
    <w:rsid w:val="003262E9"/>
    <w:rsid w:val="00326E70"/>
    <w:rsid w:val="003270DB"/>
    <w:rsid w:val="0032749E"/>
    <w:rsid w:val="003317C2"/>
    <w:rsid w:val="00333BC7"/>
    <w:rsid w:val="003347A6"/>
    <w:rsid w:val="00335787"/>
    <w:rsid w:val="00335E62"/>
    <w:rsid w:val="003367E7"/>
    <w:rsid w:val="003428EA"/>
    <w:rsid w:val="00342C52"/>
    <w:rsid w:val="00342C55"/>
    <w:rsid w:val="00342CF2"/>
    <w:rsid w:val="003439EB"/>
    <w:rsid w:val="00343AE5"/>
    <w:rsid w:val="0035191D"/>
    <w:rsid w:val="003527AB"/>
    <w:rsid w:val="00352836"/>
    <w:rsid w:val="00353CA3"/>
    <w:rsid w:val="0035518C"/>
    <w:rsid w:val="00355962"/>
    <w:rsid w:val="00355A23"/>
    <w:rsid w:val="00357693"/>
    <w:rsid w:val="003616FE"/>
    <w:rsid w:val="00361747"/>
    <w:rsid w:val="00362809"/>
    <w:rsid w:val="00363A67"/>
    <w:rsid w:val="00371932"/>
    <w:rsid w:val="00376BCF"/>
    <w:rsid w:val="00376C20"/>
    <w:rsid w:val="003842A0"/>
    <w:rsid w:val="0038469D"/>
    <w:rsid w:val="00384811"/>
    <w:rsid w:val="00384F75"/>
    <w:rsid w:val="00386AD3"/>
    <w:rsid w:val="003938BC"/>
    <w:rsid w:val="00393C18"/>
    <w:rsid w:val="00394943"/>
    <w:rsid w:val="003A4740"/>
    <w:rsid w:val="003A47C1"/>
    <w:rsid w:val="003A51D4"/>
    <w:rsid w:val="003A53EE"/>
    <w:rsid w:val="003A75E0"/>
    <w:rsid w:val="003B0A46"/>
    <w:rsid w:val="003B1B66"/>
    <w:rsid w:val="003B1D18"/>
    <w:rsid w:val="003B2383"/>
    <w:rsid w:val="003B39D1"/>
    <w:rsid w:val="003B480F"/>
    <w:rsid w:val="003B5202"/>
    <w:rsid w:val="003B54F3"/>
    <w:rsid w:val="003C07D6"/>
    <w:rsid w:val="003C1C32"/>
    <w:rsid w:val="003C3578"/>
    <w:rsid w:val="003C5A31"/>
    <w:rsid w:val="003C5D00"/>
    <w:rsid w:val="003C7FEB"/>
    <w:rsid w:val="003D068F"/>
    <w:rsid w:val="003D1603"/>
    <w:rsid w:val="003D1ED7"/>
    <w:rsid w:val="003D3234"/>
    <w:rsid w:val="003D4EE8"/>
    <w:rsid w:val="003D5E2C"/>
    <w:rsid w:val="003D7919"/>
    <w:rsid w:val="003E2DA4"/>
    <w:rsid w:val="003E4FD5"/>
    <w:rsid w:val="003E628B"/>
    <w:rsid w:val="003E62F3"/>
    <w:rsid w:val="003E6671"/>
    <w:rsid w:val="003F15B8"/>
    <w:rsid w:val="003F4FFA"/>
    <w:rsid w:val="003F5172"/>
    <w:rsid w:val="003F5FB1"/>
    <w:rsid w:val="003F68B1"/>
    <w:rsid w:val="003F6E5D"/>
    <w:rsid w:val="0040095C"/>
    <w:rsid w:val="00401FEC"/>
    <w:rsid w:val="004035B3"/>
    <w:rsid w:val="004036B2"/>
    <w:rsid w:val="00404156"/>
    <w:rsid w:val="0040689A"/>
    <w:rsid w:val="00406AE6"/>
    <w:rsid w:val="00406E4C"/>
    <w:rsid w:val="00410611"/>
    <w:rsid w:val="00410DC6"/>
    <w:rsid w:val="004113AE"/>
    <w:rsid w:val="0041327C"/>
    <w:rsid w:val="00421233"/>
    <w:rsid w:val="00423DC1"/>
    <w:rsid w:val="004244B4"/>
    <w:rsid w:val="0042776E"/>
    <w:rsid w:val="00431CD4"/>
    <w:rsid w:val="0043284F"/>
    <w:rsid w:val="0043416B"/>
    <w:rsid w:val="0043546B"/>
    <w:rsid w:val="0043736E"/>
    <w:rsid w:val="004414A3"/>
    <w:rsid w:val="00441B1C"/>
    <w:rsid w:val="00443483"/>
    <w:rsid w:val="00443B7D"/>
    <w:rsid w:val="00447D43"/>
    <w:rsid w:val="00451B6E"/>
    <w:rsid w:val="00452DE3"/>
    <w:rsid w:val="0046035D"/>
    <w:rsid w:val="004623BB"/>
    <w:rsid w:val="004628B4"/>
    <w:rsid w:val="00464BA6"/>
    <w:rsid w:val="00470668"/>
    <w:rsid w:val="00472D48"/>
    <w:rsid w:val="0047735E"/>
    <w:rsid w:val="004777BD"/>
    <w:rsid w:val="00477B54"/>
    <w:rsid w:val="00480B42"/>
    <w:rsid w:val="00480BD8"/>
    <w:rsid w:val="00482FDB"/>
    <w:rsid w:val="00483782"/>
    <w:rsid w:val="00483FB9"/>
    <w:rsid w:val="004873D1"/>
    <w:rsid w:val="00492060"/>
    <w:rsid w:val="0049626F"/>
    <w:rsid w:val="00496759"/>
    <w:rsid w:val="004A1171"/>
    <w:rsid w:val="004A1A79"/>
    <w:rsid w:val="004A3DBE"/>
    <w:rsid w:val="004A60E1"/>
    <w:rsid w:val="004B5D8C"/>
    <w:rsid w:val="004C2E3F"/>
    <w:rsid w:val="004C2FFE"/>
    <w:rsid w:val="004C321A"/>
    <w:rsid w:val="004C4F1F"/>
    <w:rsid w:val="004C64A8"/>
    <w:rsid w:val="004D3B9C"/>
    <w:rsid w:val="004E1156"/>
    <w:rsid w:val="004E1302"/>
    <w:rsid w:val="004E186B"/>
    <w:rsid w:val="004E39FF"/>
    <w:rsid w:val="004E5ACA"/>
    <w:rsid w:val="004F2A44"/>
    <w:rsid w:val="004F5AFA"/>
    <w:rsid w:val="004F7604"/>
    <w:rsid w:val="005005BD"/>
    <w:rsid w:val="00505B44"/>
    <w:rsid w:val="00507C4F"/>
    <w:rsid w:val="00507C9F"/>
    <w:rsid w:val="005104DE"/>
    <w:rsid w:val="00513520"/>
    <w:rsid w:val="00515110"/>
    <w:rsid w:val="005162A1"/>
    <w:rsid w:val="0051640B"/>
    <w:rsid w:val="005231FB"/>
    <w:rsid w:val="0052549D"/>
    <w:rsid w:val="00526988"/>
    <w:rsid w:val="005269CB"/>
    <w:rsid w:val="00526D41"/>
    <w:rsid w:val="005303C9"/>
    <w:rsid w:val="00537594"/>
    <w:rsid w:val="00540799"/>
    <w:rsid w:val="0054338B"/>
    <w:rsid w:val="00544D12"/>
    <w:rsid w:val="005476DB"/>
    <w:rsid w:val="005476E3"/>
    <w:rsid w:val="00553C11"/>
    <w:rsid w:val="00553E0E"/>
    <w:rsid w:val="00553F02"/>
    <w:rsid w:val="005547D3"/>
    <w:rsid w:val="00556F8F"/>
    <w:rsid w:val="00557905"/>
    <w:rsid w:val="00557AEA"/>
    <w:rsid w:val="00560EA0"/>
    <w:rsid w:val="00561492"/>
    <w:rsid w:val="0056149E"/>
    <w:rsid w:val="00561F12"/>
    <w:rsid w:val="00562AB4"/>
    <w:rsid w:val="0056453D"/>
    <w:rsid w:val="005652FD"/>
    <w:rsid w:val="00565B44"/>
    <w:rsid w:val="00566900"/>
    <w:rsid w:val="00566EF0"/>
    <w:rsid w:val="00567449"/>
    <w:rsid w:val="005708FD"/>
    <w:rsid w:val="0057284F"/>
    <w:rsid w:val="005751F6"/>
    <w:rsid w:val="00580FB3"/>
    <w:rsid w:val="00580FB5"/>
    <w:rsid w:val="005817A4"/>
    <w:rsid w:val="00581D8E"/>
    <w:rsid w:val="0058329C"/>
    <w:rsid w:val="005834F8"/>
    <w:rsid w:val="00586481"/>
    <w:rsid w:val="005865E4"/>
    <w:rsid w:val="0059067C"/>
    <w:rsid w:val="005915C6"/>
    <w:rsid w:val="005922D8"/>
    <w:rsid w:val="00592E17"/>
    <w:rsid w:val="005933B9"/>
    <w:rsid w:val="00593BCF"/>
    <w:rsid w:val="00594020"/>
    <w:rsid w:val="005957F3"/>
    <w:rsid w:val="00596875"/>
    <w:rsid w:val="00597E27"/>
    <w:rsid w:val="005A05E3"/>
    <w:rsid w:val="005A1712"/>
    <w:rsid w:val="005A2609"/>
    <w:rsid w:val="005A436E"/>
    <w:rsid w:val="005A4B75"/>
    <w:rsid w:val="005A70A5"/>
    <w:rsid w:val="005B148D"/>
    <w:rsid w:val="005B1634"/>
    <w:rsid w:val="005B402E"/>
    <w:rsid w:val="005B4D9B"/>
    <w:rsid w:val="005B5834"/>
    <w:rsid w:val="005B6C8F"/>
    <w:rsid w:val="005C1208"/>
    <w:rsid w:val="005C29B3"/>
    <w:rsid w:val="005C2BAB"/>
    <w:rsid w:val="005C2C21"/>
    <w:rsid w:val="005C35A4"/>
    <w:rsid w:val="005C4E53"/>
    <w:rsid w:val="005C50D9"/>
    <w:rsid w:val="005C6DD8"/>
    <w:rsid w:val="005D049C"/>
    <w:rsid w:val="005D062B"/>
    <w:rsid w:val="005D134C"/>
    <w:rsid w:val="005D1C7A"/>
    <w:rsid w:val="005D30E5"/>
    <w:rsid w:val="005D3BD4"/>
    <w:rsid w:val="005D3D30"/>
    <w:rsid w:val="005D6444"/>
    <w:rsid w:val="005D7D3A"/>
    <w:rsid w:val="005E1418"/>
    <w:rsid w:val="005E236D"/>
    <w:rsid w:val="005E247F"/>
    <w:rsid w:val="005E3E90"/>
    <w:rsid w:val="005E71B1"/>
    <w:rsid w:val="005E782E"/>
    <w:rsid w:val="005F23EA"/>
    <w:rsid w:val="005F32E9"/>
    <w:rsid w:val="005F33D7"/>
    <w:rsid w:val="005F35B4"/>
    <w:rsid w:val="005F3FB6"/>
    <w:rsid w:val="005F460B"/>
    <w:rsid w:val="005F4911"/>
    <w:rsid w:val="005F4FBC"/>
    <w:rsid w:val="005F505D"/>
    <w:rsid w:val="005F5B51"/>
    <w:rsid w:val="005F60AD"/>
    <w:rsid w:val="005F735E"/>
    <w:rsid w:val="005F7818"/>
    <w:rsid w:val="005F79B3"/>
    <w:rsid w:val="00602AB6"/>
    <w:rsid w:val="006031E1"/>
    <w:rsid w:val="00603D86"/>
    <w:rsid w:val="0060416E"/>
    <w:rsid w:val="006042AC"/>
    <w:rsid w:val="00604E75"/>
    <w:rsid w:val="00605E3D"/>
    <w:rsid w:val="00607BD1"/>
    <w:rsid w:val="00610D9C"/>
    <w:rsid w:val="00611902"/>
    <w:rsid w:val="006134DE"/>
    <w:rsid w:val="00614B6C"/>
    <w:rsid w:val="0061712D"/>
    <w:rsid w:val="0061785A"/>
    <w:rsid w:val="00617A7A"/>
    <w:rsid w:val="00617D6F"/>
    <w:rsid w:val="00617FC2"/>
    <w:rsid w:val="00620C37"/>
    <w:rsid w:val="00623B9F"/>
    <w:rsid w:val="00623E22"/>
    <w:rsid w:val="00624F52"/>
    <w:rsid w:val="00625214"/>
    <w:rsid w:val="0062682F"/>
    <w:rsid w:val="006315F5"/>
    <w:rsid w:val="006357F7"/>
    <w:rsid w:val="006376C7"/>
    <w:rsid w:val="0064035F"/>
    <w:rsid w:val="00642392"/>
    <w:rsid w:val="006424FA"/>
    <w:rsid w:val="00642E57"/>
    <w:rsid w:val="00643711"/>
    <w:rsid w:val="00645469"/>
    <w:rsid w:val="0065098C"/>
    <w:rsid w:val="00654643"/>
    <w:rsid w:val="006560AF"/>
    <w:rsid w:val="00661D61"/>
    <w:rsid w:val="00663326"/>
    <w:rsid w:val="00664838"/>
    <w:rsid w:val="00664E6C"/>
    <w:rsid w:val="00673B11"/>
    <w:rsid w:val="006754AF"/>
    <w:rsid w:val="006764C1"/>
    <w:rsid w:val="00680CC8"/>
    <w:rsid w:val="006812A8"/>
    <w:rsid w:val="00686742"/>
    <w:rsid w:val="00687C94"/>
    <w:rsid w:val="00691945"/>
    <w:rsid w:val="00693A7A"/>
    <w:rsid w:val="00694034"/>
    <w:rsid w:val="00695534"/>
    <w:rsid w:val="006A0D1C"/>
    <w:rsid w:val="006A1679"/>
    <w:rsid w:val="006A1C60"/>
    <w:rsid w:val="006A33EE"/>
    <w:rsid w:val="006A4417"/>
    <w:rsid w:val="006A5928"/>
    <w:rsid w:val="006A5FB1"/>
    <w:rsid w:val="006A78F5"/>
    <w:rsid w:val="006B0C41"/>
    <w:rsid w:val="006B1315"/>
    <w:rsid w:val="006B2413"/>
    <w:rsid w:val="006B2624"/>
    <w:rsid w:val="006B3815"/>
    <w:rsid w:val="006B4E35"/>
    <w:rsid w:val="006B6EB6"/>
    <w:rsid w:val="006C0A17"/>
    <w:rsid w:val="006C29DB"/>
    <w:rsid w:val="006C3802"/>
    <w:rsid w:val="006C4950"/>
    <w:rsid w:val="006C567C"/>
    <w:rsid w:val="006C771F"/>
    <w:rsid w:val="006D01E2"/>
    <w:rsid w:val="006D1C44"/>
    <w:rsid w:val="006D3191"/>
    <w:rsid w:val="006D3F53"/>
    <w:rsid w:val="006D5B1A"/>
    <w:rsid w:val="006D6DA5"/>
    <w:rsid w:val="006E08A7"/>
    <w:rsid w:val="006E29BA"/>
    <w:rsid w:val="006E5281"/>
    <w:rsid w:val="006E724E"/>
    <w:rsid w:val="006F0F65"/>
    <w:rsid w:val="006F18CB"/>
    <w:rsid w:val="006F232D"/>
    <w:rsid w:val="006F3015"/>
    <w:rsid w:val="006F49E5"/>
    <w:rsid w:val="006F4A31"/>
    <w:rsid w:val="006F56B4"/>
    <w:rsid w:val="006F754B"/>
    <w:rsid w:val="007055B4"/>
    <w:rsid w:val="00706754"/>
    <w:rsid w:val="00706D3D"/>
    <w:rsid w:val="00711A11"/>
    <w:rsid w:val="007123AC"/>
    <w:rsid w:val="00715C9E"/>
    <w:rsid w:val="007160F1"/>
    <w:rsid w:val="00716E02"/>
    <w:rsid w:val="0071725D"/>
    <w:rsid w:val="007202B5"/>
    <w:rsid w:val="007210C3"/>
    <w:rsid w:val="00721F07"/>
    <w:rsid w:val="0072229D"/>
    <w:rsid w:val="00724829"/>
    <w:rsid w:val="007258B6"/>
    <w:rsid w:val="00727ADB"/>
    <w:rsid w:val="00731847"/>
    <w:rsid w:val="00732514"/>
    <w:rsid w:val="00733E19"/>
    <w:rsid w:val="00734173"/>
    <w:rsid w:val="00734BB1"/>
    <w:rsid w:val="00734EB6"/>
    <w:rsid w:val="00735753"/>
    <w:rsid w:val="00735871"/>
    <w:rsid w:val="00735F56"/>
    <w:rsid w:val="00737388"/>
    <w:rsid w:val="0073762B"/>
    <w:rsid w:val="00740CC8"/>
    <w:rsid w:val="007413F4"/>
    <w:rsid w:val="00742029"/>
    <w:rsid w:val="00742230"/>
    <w:rsid w:val="00743C38"/>
    <w:rsid w:val="00745C21"/>
    <w:rsid w:val="0075187C"/>
    <w:rsid w:val="00752323"/>
    <w:rsid w:val="007527E7"/>
    <w:rsid w:val="00753650"/>
    <w:rsid w:val="007542D9"/>
    <w:rsid w:val="00754E98"/>
    <w:rsid w:val="00755B50"/>
    <w:rsid w:val="007574E4"/>
    <w:rsid w:val="007624F1"/>
    <w:rsid w:val="00762777"/>
    <w:rsid w:val="00762F16"/>
    <w:rsid w:val="00764317"/>
    <w:rsid w:val="00764873"/>
    <w:rsid w:val="007648D6"/>
    <w:rsid w:val="00765775"/>
    <w:rsid w:val="00766ADB"/>
    <w:rsid w:val="0076730E"/>
    <w:rsid w:val="007679EB"/>
    <w:rsid w:val="00770619"/>
    <w:rsid w:val="0077083F"/>
    <w:rsid w:val="00770BA0"/>
    <w:rsid w:val="00771B41"/>
    <w:rsid w:val="00774398"/>
    <w:rsid w:val="00775F49"/>
    <w:rsid w:val="007761E0"/>
    <w:rsid w:val="00776B9B"/>
    <w:rsid w:val="00780E54"/>
    <w:rsid w:val="007818E9"/>
    <w:rsid w:val="00782202"/>
    <w:rsid w:val="0078251E"/>
    <w:rsid w:val="007844CE"/>
    <w:rsid w:val="00785AFD"/>
    <w:rsid w:val="00786197"/>
    <w:rsid w:val="0078739C"/>
    <w:rsid w:val="00787ED0"/>
    <w:rsid w:val="007912AB"/>
    <w:rsid w:val="00792559"/>
    <w:rsid w:val="00792698"/>
    <w:rsid w:val="00793FD1"/>
    <w:rsid w:val="0079521E"/>
    <w:rsid w:val="00796252"/>
    <w:rsid w:val="007A05BC"/>
    <w:rsid w:val="007A2478"/>
    <w:rsid w:val="007A3651"/>
    <w:rsid w:val="007A42C5"/>
    <w:rsid w:val="007A5407"/>
    <w:rsid w:val="007A64AC"/>
    <w:rsid w:val="007A76A0"/>
    <w:rsid w:val="007A7B7E"/>
    <w:rsid w:val="007B1774"/>
    <w:rsid w:val="007B2E54"/>
    <w:rsid w:val="007B4B51"/>
    <w:rsid w:val="007B6CE4"/>
    <w:rsid w:val="007C55D2"/>
    <w:rsid w:val="007C60F1"/>
    <w:rsid w:val="007C6E7A"/>
    <w:rsid w:val="007D07B2"/>
    <w:rsid w:val="007D3D29"/>
    <w:rsid w:val="007D46B7"/>
    <w:rsid w:val="007D4FFE"/>
    <w:rsid w:val="007D5973"/>
    <w:rsid w:val="007D5A21"/>
    <w:rsid w:val="007D6A44"/>
    <w:rsid w:val="007D6EFB"/>
    <w:rsid w:val="007D7066"/>
    <w:rsid w:val="007D7CC7"/>
    <w:rsid w:val="007E0AE5"/>
    <w:rsid w:val="007E2D99"/>
    <w:rsid w:val="007E5A9F"/>
    <w:rsid w:val="007E5F6D"/>
    <w:rsid w:val="007E63CD"/>
    <w:rsid w:val="007F1195"/>
    <w:rsid w:val="007F4B60"/>
    <w:rsid w:val="007F5512"/>
    <w:rsid w:val="007F59EA"/>
    <w:rsid w:val="007F6066"/>
    <w:rsid w:val="007F6540"/>
    <w:rsid w:val="007F75E8"/>
    <w:rsid w:val="00800D79"/>
    <w:rsid w:val="0080293B"/>
    <w:rsid w:val="00804764"/>
    <w:rsid w:val="00805ACE"/>
    <w:rsid w:val="008060CC"/>
    <w:rsid w:val="00806197"/>
    <w:rsid w:val="008062CB"/>
    <w:rsid w:val="00807341"/>
    <w:rsid w:val="00810E3D"/>
    <w:rsid w:val="0081189D"/>
    <w:rsid w:val="00813491"/>
    <w:rsid w:val="00814E39"/>
    <w:rsid w:val="008162A7"/>
    <w:rsid w:val="0082048A"/>
    <w:rsid w:val="00821D24"/>
    <w:rsid w:val="00821E59"/>
    <w:rsid w:val="0082419D"/>
    <w:rsid w:val="00824436"/>
    <w:rsid w:val="00825CB9"/>
    <w:rsid w:val="008260FD"/>
    <w:rsid w:val="00826F5D"/>
    <w:rsid w:val="00827541"/>
    <w:rsid w:val="00827D10"/>
    <w:rsid w:val="00827E4A"/>
    <w:rsid w:val="00833D9B"/>
    <w:rsid w:val="00834B64"/>
    <w:rsid w:val="00836B4D"/>
    <w:rsid w:val="00840D2D"/>
    <w:rsid w:val="00846C97"/>
    <w:rsid w:val="00847279"/>
    <w:rsid w:val="00853A27"/>
    <w:rsid w:val="008557F0"/>
    <w:rsid w:val="008605F0"/>
    <w:rsid w:val="00862407"/>
    <w:rsid w:val="0086337F"/>
    <w:rsid w:val="00863B43"/>
    <w:rsid w:val="00867084"/>
    <w:rsid w:val="00872335"/>
    <w:rsid w:val="0087277A"/>
    <w:rsid w:val="00872B3F"/>
    <w:rsid w:val="00873003"/>
    <w:rsid w:val="00875C6F"/>
    <w:rsid w:val="00876656"/>
    <w:rsid w:val="00876C7F"/>
    <w:rsid w:val="00880371"/>
    <w:rsid w:val="00880BF1"/>
    <w:rsid w:val="00882D94"/>
    <w:rsid w:val="008830A1"/>
    <w:rsid w:val="0088625E"/>
    <w:rsid w:val="0088674C"/>
    <w:rsid w:val="00886D6F"/>
    <w:rsid w:val="00887315"/>
    <w:rsid w:val="00887728"/>
    <w:rsid w:val="00892343"/>
    <w:rsid w:val="00893310"/>
    <w:rsid w:val="00895577"/>
    <w:rsid w:val="008978D2"/>
    <w:rsid w:val="008A3A1D"/>
    <w:rsid w:val="008A43B4"/>
    <w:rsid w:val="008A46F2"/>
    <w:rsid w:val="008A79B7"/>
    <w:rsid w:val="008A7CBE"/>
    <w:rsid w:val="008B19C8"/>
    <w:rsid w:val="008B2240"/>
    <w:rsid w:val="008B39C8"/>
    <w:rsid w:val="008B3C47"/>
    <w:rsid w:val="008B5F2B"/>
    <w:rsid w:val="008C0C5A"/>
    <w:rsid w:val="008C3174"/>
    <w:rsid w:val="008C35B7"/>
    <w:rsid w:val="008C6715"/>
    <w:rsid w:val="008D1521"/>
    <w:rsid w:val="008D3640"/>
    <w:rsid w:val="008D4345"/>
    <w:rsid w:val="008D54CD"/>
    <w:rsid w:val="008D5660"/>
    <w:rsid w:val="008D68E8"/>
    <w:rsid w:val="008E332D"/>
    <w:rsid w:val="008E4A2F"/>
    <w:rsid w:val="008E6454"/>
    <w:rsid w:val="008F19C2"/>
    <w:rsid w:val="008F4070"/>
    <w:rsid w:val="008F63D6"/>
    <w:rsid w:val="008F6479"/>
    <w:rsid w:val="009026A5"/>
    <w:rsid w:val="00902811"/>
    <w:rsid w:val="009035AE"/>
    <w:rsid w:val="00907A05"/>
    <w:rsid w:val="009108EF"/>
    <w:rsid w:val="0091098D"/>
    <w:rsid w:val="00910C21"/>
    <w:rsid w:val="00911C76"/>
    <w:rsid w:val="009124EA"/>
    <w:rsid w:val="00914DC0"/>
    <w:rsid w:val="0091577A"/>
    <w:rsid w:val="009162E4"/>
    <w:rsid w:val="00917A28"/>
    <w:rsid w:val="00921353"/>
    <w:rsid w:val="00921F76"/>
    <w:rsid w:val="00925051"/>
    <w:rsid w:val="009258DA"/>
    <w:rsid w:val="009274A0"/>
    <w:rsid w:val="00927B24"/>
    <w:rsid w:val="00940639"/>
    <w:rsid w:val="00940AA9"/>
    <w:rsid w:val="00947B93"/>
    <w:rsid w:val="00951FED"/>
    <w:rsid w:val="0095442B"/>
    <w:rsid w:val="00960365"/>
    <w:rsid w:val="0096048D"/>
    <w:rsid w:val="0096377A"/>
    <w:rsid w:val="009646E9"/>
    <w:rsid w:val="00965C75"/>
    <w:rsid w:val="00965D95"/>
    <w:rsid w:val="009669C5"/>
    <w:rsid w:val="009675CA"/>
    <w:rsid w:val="00972A99"/>
    <w:rsid w:val="00972E46"/>
    <w:rsid w:val="00973249"/>
    <w:rsid w:val="0097342A"/>
    <w:rsid w:val="00973460"/>
    <w:rsid w:val="009734C3"/>
    <w:rsid w:val="00973AC0"/>
    <w:rsid w:val="009745FF"/>
    <w:rsid w:val="00974A1C"/>
    <w:rsid w:val="009815C4"/>
    <w:rsid w:val="00981A70"/>
    <w:rsid w:val="00983436"/>
    <w:rsid w:val="009857CA"/>
    <w:rsid w:val="00987386"/>
    <w:rsid w:val="00991D43"/>
    <w:rsid w:val="00994A12"/>
    <w:rsid w:val="00995387"/>
    <w:rsid w:val="009962F5"/>
    <w:rsid w:val="009A4380"/>
    <w:rsid w:val="009A4FED"/>
    <w:rsid w:val="009A55A1"/>
    <w:rsid w:val="009A79C1"/>
    <w:rsid w:val="009A7BB4"/>
    <w:rsid w:val="009B04B1"/>
    <w:rsid w:val="009B0C36"/>
    <w:rsid w:val="009B1132"/>
    <w:rsid w:val="009B1B86"/>
    <w:rsid w:val="009B57D4"/>
    <w:rsid w:val="009B742F"/>
    <w:rsid w:val="009B7627"/>
    <w:rsid w:val="009C2F51"/>
    <w:rsid w:val="009C79FF"/>
    <w:rsid w:val="009D088C"/>
    <w:rsid w:val="009D281A"/>
    <w:rsid w:val="009D37B2"/>
    <w:rsid w:val="009D4B65"/>
    <w:rsid w:val="009D6C90"/>
    <w:rsid w:val="009E2DEF"/>
    <w:rsid w:val="009E347C"/>
    <w:rsid w:val="009E359D"/>
    <w:rsid w:val="009E53D8"/>
    <w:rsid w:val="009E55F4"/>
    <w:rsid w:val="009F3F69"/>
    <w:rsid w:val="009F55AF"/>
    <w:rsid w:val="009F78C3"/>
    <w:rsid w:val="009F7D0E"/>
    <w:rsid w:val="00A0045C"/>
    <w:rsid w:val="00A009E3"/>
    <w:rsid w:val="00A00B8C"/>
    <w:rsid w:val="00A01B6C"/>
    <w:rsid w:val="00A034BF"/>
    <w:rsid w:val="00A06BDB"/>
    <w:rsid w:val="00A114A0"/>
    <w:rsid w:val="00A13393"/>
    <w:rsid w:val="00A13BAB"/>
    <w:rsid w:val="00A15122"/>
    <w:rsid w:val="00A16BC0"/>
    <w:rsid w:val="00A20A68"/>
    <w:rsid w:val="00A215EB"/>
    <w:rsid w:val="00A245E2"/>
    <w:rsid w:val="00A3077E"/>
    <w:rsid w:val="00A3117D"/>
    <w:rsid w:val="00A32640"/>
    <w:rsid w:val="00A35372"/>
    <w:rsid w:val="00A35936"/>
    <w:rsid w:val="00A4045E"/>
    <w:rsid w:val="00A41155"/>
    <w:rsid w:val="00A41A66"/>
    <w:rsid w:val="00A4202F"/>
    <w:rsid w:val="00A44A20"/>
    <w:rsid w:val="00A46202"/>
    <w:rsid w:val="00A47512"/>
    <w:rsid w:val="00A515F1"/>
    <w:rsid w:val="00A52CCE"/>
    <w:rsid w:val="00A5355D"/>
    <w:rsid w:val="00A561F2"/>
    <w:rsid w:val="00A56DF8"/>
    <w:rsid w:val="00A5708C"/>
    <w:rsid w:val="00A571FA"/>
    <w:rsid w:val="00A5733C"/>
    <w:rsid w:val="00A575CA"/>
    <w:rsid w:val="00A57677"/>
    <w:rsid w:val="00A57679"/>
    <w:rsid w:val="00A61B01"/>
    <w:rsid w:val="00A62A22"/>
    <w:rsid w:val="00A652E3"/>
    <w:rsid w:val="00A658A5"/>
    <w:rsid w:val="00A65978"/>
    <w:rsid w:val="00A67247"/>
    <w:rsid w:val="00A703D3"/>
    <w:rsid w:val="00A749EA"/>
    <w:rsid w:val="00A74A91"/>
    <w:rsid w:val="00A75631"/>
    <w:rsid w:val="00A75F19"/>
    <w:rsid w:val="00A77724"/>
    <w:rsid w:val="00A8099F"/>
    <w:rsid w:val="00A82C9D"/>
    <w:rsid w:val="00A8499B"/>
    <w:rsid w:val="00A84DC6"/>
    <w:rsid w:val="00A85DC3"/>
    <w:rsid w:val="00A93C15"/>
    <w:rsid w:val="00A94345"/>
    <w:rsid w:val="00A976CC"/>
    <w:rsid w:val="00AA0349"/>
    <w:rsid w:val="00AA1D94"/>
    <w:rsid w:val="00AA38AB"/>
    <w:rsid w:val="00AA4A4D"/>
    <w:rsid w:val="00AA6218"/>
    <w:rsid w:val="00AA7DE3"/>
    <w:rsid w:val="00AB1012"/>
    <w:rsid w:val="00AB107E"/>
    <w:rsid w:val="00AB11F3"/>
    <w:rsid w:val="00AB1B7D"/>
    <w:rsid w:val="00AB226E"/>
    <w:rsid w:val="00AB3B30"/>
    <w:rsid w:val="00AB76B1"/>
    <w:rsid w:val="00AC0445"/>
    <w:rsid w:val="00AC0B17"/>
    <w:rsid w:val="00AC506B"/>
    <w:rsid w:val="00AC5A50"/>
    <w:rsid w:val="00AC6E85"/>
    <w:rsid w:val="00AD09DD"/>
    <w:rsid w:val="00AD23E5"/>
    <w:rsid w:val="00AD24BC"/>
    <w:rsid w:val="00AD7317"/>
    <w:rsid w:val="00AD7CAF"/>
    <w:rsid w:val="00AE06DB"/>
    <w:rsid w:val="00AE0FC3"/>
    <w:rsid w:val="00AE1635"/>
    <w:rsid w:val="00AE19A7"/>
    <w:rsid w:val="00AE2A77"/>
    <w:rsid w:val="00AE486D"/>
    <w:rsid w:val="00AE5617"/>
    <w:rsid w:val="00AF1868"/>
    <w:rsid w:val="00AF3D56"/>
    <w:rsid w:val="00AF5549"/>
    <w:rsid w:val="00AF7C4A"/>
    <w:rsid w:val="00B00768"/>
    <w:rsid w:val="00B06FDC"/>
    <w:rsid w:val="00B07067"/>
    <w:rsid w:val="00B116ED"/>
    <w:rsid w:val="00B11857"/>
    <w:rsid w:val="00B13FE7"/>
    <w:rsid w:val="00B1567B"/>
    <w:rsid w:val="00B163EF"/>
    <w:rsid w:val="00B17AC9"/>
    <w:rsid w:val="00B17CBB"/>
    <w:rsid w:val="00B21547"/>
    <w:rsid w:val="00B221AC"/>
    <w:rsid w:val="00B276C9"/>
    <w:rsid w:val="00B30F3F"/>
    <w:rsid w:val="00B31D41"/>
    <w:rsid w:val="00B333A0"/>
    <w:rsid w:val="00B3383C"/>
    <w:rsid w:val="00B359BA"/>
    <w:rsid w:val="00B35A5D"/>
    <w:rsid w:val="00B376EC"/>
    <w:rsid w:val="00B42847"/>
    <w:rsid w:val="00B4313C"/>
    <w:rsid w:val="00B43B33"/>
    <w:rsid w:val="00B47571"/>
    <w:rsid w:val="00B50012"/>
    <w:rsid w:val="00B53480"/>
    <w:rsid w:val="00B54418"/>
    <w:rsid w:val="00B54A99"/>
    <w:rsid w:val="00B54D0A"/>
    <w:rsid w:val="00B55BDB"/>
    <w:rsid w:val="00B564ED"/>
    <w:rsid w:val="00B57998"/>
    <w:rsid w:val="00B57D24"/>
    <w:rsid w:val="00B60285"/>
    <w:rsid w:val="00B60519"/>
    <w:rsid w:val="00B61748"/>
    <w:rsid w:val="00B61A8E"/>
    <w:rsid w:val="00B61C78"/>
    <w:rsid w:val="00B62827"/>
    <w:rsid w:val="00B6454B"/>
    <w:rsid w:val="00B65ED8"/>
    <w:rsid w:val="00B6652E"/>
    <w:rsid w:val="00B72CDB"/>
    <w:rsid w:val="00B730FD"/>
    <w:rsid w:val="00B734E5"/>
    <w:rsid w:val="00B73B70"/>
    <w:rsid w:val="00B75B45"/>
    <w:rsid w:val="00B75D44"/>
    <w:rsid w:val="00B8083B"/>
    <w:rsid w:val="00B80C5D"/>
    <w:rsid w:val="00B81302"/>
    <w:rsid w:val="00B848D3"/>
    <w:rsid w:val="00B85026"/>
    <w:rsid w:val="00B8626C"/>
    <w:rsid w:val="00B9181C"/>
    <w:rsid w:val="00B92064"/>
    <w:rsid w:val="00B93034"/>
    <w:rsid w:val="00B9562F"/>
    <w:rsid w:val="00B96049"/>
    <w:rsid w:val="00BA0866"/>
    <w:rsid w:val="00BA13EF"/>
    <w:rsid w:val="00BA2CC2"/>
    <w:rsid w:val="00BA31B5"/>
    <w:rsid w:val="00BA4083"/>
    <w:rsid w:val="00BA4878"/>
    <w:rsid w:val="00BA4915"/>
    <w:rsid w:val="00BA5AE1"/>
    <w:rsid w:val="00BA6C06"/>
    <w:rsid w:val="00BB2EAC"/>
    <w:rsid w:val="00BB5BCC"/>
    <w:rsid w:val="00BB6F36"/>
    <w:rsid w:val="00BC0740"/>
    <w:rsid w:val="00BC09BE"/>
    <w:rsid w:val="00BC3FE4"/>
    <w:rsid w:val="00BD140B"/>
    <w:rsid w:val="00BD2E10"/>
    <w:rsid w:val="00BD4AA7"/>
    <w:rsid w:val="00BD4F16"/>
    <w:rsid w:val="00BD6133"/>
    <w:rsid w:val="00BD66AC"/>
    <w:rsid w:val="00BD6729"/>
    <w:rsid w:val="00BD77DC"/>
    <w:rsid w:val="00BD7845"/>
    <w:rsid w:val="00BD7BF2"/>
    <w:rsid w:val="00BE2D75"/>
    <w:rsid w:val="00BE4654"/>
    <w:rsid w:val="00BE520F"/>
    <w:rsid w:val="00BE5E86"/>
    <w:rsid w:val="00BE6B0F"/>
    <w:rsid w:val="00BE7E20"/>
    <w:rsid w:val="00BF0AD5"/>
    <w:rsid w:val="00BF1BB3"/>
    <w:rsid w:val="00BF34A6"/>
    <w:rsid w:val="00BF42C7"/>
    <w:rsid w:val="00BF5318"/>
    <w:rsid w:val="00BF611D"/>
    <w:rsid w:val="00C034C4"/>
    <w:rsid w:val="00C03E29"/>
    <w:rsid w:val="00C04F78"/>
    <w:rsid w:val="00C07776"/>
    <w:rsid w:val="00C12692"/>
    <w:rsid w:val="00C137BF"/>
    <w:rsid w:val="00C163ED"/>
    <w:rsid w:val="00C16B61"/>
    <w:rsid w:val="00C2009F"/>
    <w:rsid w:val="00C20A44"/>
    <w:rsid w:val="00C20F29"/>
    <w:rsid w:val="00C2167C"/>
    <w:rsid w:val="00C22F42"/>
    <w:rsid w:val="00C24A78"/>
    <w:rsid w:val="00C258C3"/>
    <w:rsid w:val="00C25CEC"/>
    <w:rsid w:val="00C261EC"/>
    <w:rsid w:val="00C271DF"/>
    <w:rsid w:val="00C27DCE"/>
    <w:rsid w:val="00C30B5B"/>
    <w:rsid w:val="00C31539"/>
    <w:rsid w:val="00C31640"/>
    <w:rsid w:val="00C3236F"/>
    <w:rsid w:val="00C3570E"/>
    <w:rsid w:val="00C35E1E"/>
    <w:rsid w:val="00C36495"/>
    <w:rsid w:val="00C41354"/>
    <w:rsid w:val="00C41D5A"/>
    <w:rsid w:val="00C438E6"/>
    <w:rsid w:val="00C468BF"/>
    <w:rsid w:val="00C51C16"/>
    <w:rsid w:val="00C5256A"/>
    <w:rsid w:val="00C55415"/>
    <w:rsid w:val="00C5708A"/>
    <w:rsid w:val="00C605C4"/>
    <w:rsid w:val="00C60A16"/>
    <w:rsid w:val="00C65E83"/>
    <w:rsid w:val="00C6616E"/>
    <w:rsid w:val="00C7116F"/>
    <w:rsid w:val="00C7210B"/>
    <w:rsid w:val="00C72C92"/>
    <w:rsid w:val="00C7393C"/>
    <w:rsid w:val="00C77808"/>
    <w:rsid w:val="00C7790E"/>
    <w:rsid w:val="00C86632"/>
    <w:rsid w:val="00C86A43"/>
    <w:rsid w:val="00C86D9B"/>
    <w:rsid w:val="00C9262E"/>
    <w:rsid w:val="00C92B35"/>
    <w:rsid w:val="00C92E12"/>
    <w:rsid w:val="00C93163"/>
    <w:rsid w:val="00C9384F"/>
    <w:rsid w:val="00C94ACF"/>
    <w:rsid w:val="00C968BA"/>
    <w:rsid w:val="00CA3F26"/>
    <w:rsid w:val="00CA5E4B"/>
    <w:rsid w:val="00CB1E4F"/>
    <w:rsid w:val="00CB2E3B"/>
    <w:rsid w:val="00CB3DBA"/>
    <w:rsid w:val="00CB44D2"/>
    <w:rsid w:val="00CC319A"/>
    <w:rsid w:val="00CC3FB9"/>
    <w:rsid w:val="00CC4702"/>
    <w:rsid w:val="00CC4A94"/>
    <w:rsid w:val="00CC6A2E"/>
    <w:rsid w:val="00CC6B4D"/>
    <w:rsid w:val="00CD1FC3"/>
    <w:rsid w:val="00CD2116"/>
    <w:rsid w:val="00CD3045"/>
    <w:rsid w:val="00CD32A2"/>
    <w:rsid w:val="00CD3D4B"/>
    <w:rsid w:val="00CD4D27"/>
    <w:rsid w:val="00CD7943"/>
    <w:rsid w:val="00CE32F0"/>
    <w:rsid w:val="00CE3890"/>
    <w:rsid w:val="00CE5C5F"/>
    <w:rsid w:val="00CE7947"/>
    <w:rsid w:val="00CF145C"/>
    <w:rsid w:val="00CF2C23"/>
    <w:rsid w:val="00CF52C5"/>
    <w:rsid w:val="00CF745F"/>
    <w:rsid w:val="00D01125"/>
    <w:rsid w:val="00D06691"/>
    <w:rsid w:val="00D07688"/>
    <w:rsid w:val="00D11278"/>
    <w:rsid w:val="00D12650"/>
    <w:rsid w:val="00D13795"/>
    <w:rsid w:val="00D15F6A"/>
    <w:rsid w:val="00D17A7D"/>
    <w:rsid w:val="00D2299B"/>
    <w:rsid w:val="00D25CDA"/>
    <w:rsid w:val="00D26B07"/>
    <w:rsid w:val="00D30736"/>
    <w:rsid w:val="00D32FBE"/>
    <w:rsid w:val="00D334B6"/>
    <w:rsid w:val="00D34000"/>
    <w:rsid w:val="00D34B6A"/>
    <w:rsid w:val="00D37537"/>
    <w:rsid w:val="00D442CA"/>
    <w:rsid w:val="00D44AD4"/>
    <w:rsid w:val="00D44D0F"/>
    <w:rsid w:val="00D4577B"/>
    <w:rsid w:val="00D47394"/>
    <w:rsid w:val="00D52373"/>
    <w:rsid w:val="00D5311B"/>
    <w:rsid w:val="00D564A9"/>
    <w:rsid w:val="00D6065D"/>
    <w:rsid w:val="00D622DC"/>
    <w:rsid w:val="00D64033"/>
    <w:rsid w:val="00D65738"/>
    <w:rsid w:val="00D6739D"/>
    <w:rsid w:val="00D675F6"/>
    <w:rsid w:val="00D71D1B"/>
    <w:rsid w:val="00D71D4A"/>
    <w:rsid w:val="00D75C92"/>
    <w:rsid w:val="00D76EED"/>
    <w:rsid w:val="00D77CEE"/>
    <w:rsid w:val="00D80A76"/>
    <w:rsid w:val="00D8163D"/>
    <w:rsid w:val="00D82347"/>
    <w:rsid w:val="00D82593"/>
    <w:rsid w:val="00D83B73"/>
    <w:rsid w:val="00D84434"/>
    <w:rsid w:val="00D84882"/>
    <w:rsid w:val="00D92509"/>
    <w:rsid w:val="00D96624"/>
    <w:rsid w:val="00D971AA"/>
    <w:rsid w:val="00D971B9"/>
    <w:rsid w:val="00D9765E"/>
    <w:rsid w:val="00D97D07"/>
    <w:rsid w:val="00DA149A"/>
    <w:rsid w:val="00DA1EB0"/>
    <w:rsid w:val="00DA37BD"/>
    <w:rsid w:val="00DA3E5A"/>
    <w:rsid w:val="00DA5A7B"/>
    <w:rsid w:val="00DA5DA7"/>
    <w:rsid w:val="00DA6EF7"/>
    <w:rsid w:val="00DA7AE8"/>
    <w:rsid w:val="00DB00B6"/>
    <w:rsid w:val="00DB067E"/>
    <w:rsid w:val="00DB0C1B"/>
    <w:rsid w:val="00DB49D6"/>
    <w:rsid w:val="00DB55BD"/>
    <w:rsid w:val="00DB5F94"/>
    <w:rsid w:val="00DB62C8"/>
    <w:rsid w:val="00DB6964"/>
    <w:rsid w:val="00DC1F78"/>
    <w:rsid w:val="00DC4495"/>
    <w:rsid w:val="00DC4BE8"/>
    <w:rsid w:val="00DC5A45"/>
    <w:rsid w:val="00DC6BD4"/>
    <w:rsid w:val="00DD146E"/>
    <w:rsid w:val="00DD1D2C"/>
    <w:rsid w:val="00DD318F"/>
    <w:rsid w:val="00DD3F56"/>
    <w:rsid w:val="00DD44D9"/>
    <w:rsid w:val="00DD6857"/>
    <w:rsid w:val="00DE0E40"/>
    <w:rsid w:val="00DE1D9F"/>
    <w:rsid w:val="00DE2E77"/>
    <w:rsid w:val="00DE347B"/>
    <w:rsid w:val="00DE4C3F"/>
    <w:rsid w:val="00DE5035"/>
    <w:rsid w:val="00DE5329"/>
    <w:rsid w:val="00DE68E1"/>
    <w:rsid w:val="00DF1747"/>
    <w:rsid w:val="00DF1DA6"/>
    <w:rsid w:val="00DF35D4"/>
    <w:rsid w:val="00DF57B1"/>
    <w:rsid w:val="00DF5F0C"/>
    <w:rsid w:val="00DF6744"/>
    <w:rsid w:val="00DF7676"/>
    <w:rsid w:val="00E000F7"/>
    <w:rsid w:val="00E00682"/>
    <w:rsid w:val="00E0189B"/>
    <w:rsid w:val="00E026D6"/>
    <w:rsid w:val="00E038C6"/>
    <w:rsid w:val="00E03EE7"/>
    <w:rsid w:val="00E04056"/>
    <w:rsid w:val="00E04BC2"/>
    <w:rsid w:val="00E10A3D"/>
    <w:rsid w:val="00E10B1F"/>
    <w:rsid w:val="00E11A25"/>
    <w:rsid w:val="00E11D75"/>
    <w:rsid w:val="00E1319C"/>
    <w:rsid w:val="00E13283"/>
    <w:rsid w:val="00E1415C"/>
    <w:rsid w:val="00E174EC"/>
    <w:rsid w:val="00E17D14"/>
    <w:rsid w:val="00E215A7"/>
    <w:rsid w:val="00E21843"/>
    <w:rsid w:val="00E21B4E"/>
    <w:rsid w:val="00E23074"/>
    <w:rsid w:val="00E246DD"/>
    <w:rsid w:val="00E25AA5"/>
    <w:rsid w:val="00E25AE3"/>
    <w:rsid w:val="00E262C9"/>
    <w:rsid w:val="00E267B2"/>
    <w:rsid w:val="00E303D9"/>
    <w:rsid w:val="00E36926"/>
    <w:rsid w:val="00E410CB"/>
    <w:rsid w:val="00E412AA"/>
    <w:rsid w:val="00E43FF9"/>
    <w:rsid w:val="00E44E39"/>
    <w:rsid w:val="00E46116"/>
    <w:rsid w:val="00E46508"/>
    <w:rsid w:val="00E50AA3"/>
    <w:rsid w:val="00E535F5"/>
    <w:rsid w:val="00E54354"/>
    <w:rsid w:val="00E564D3"/>
    <w:rsid w:val="00E56EEA"/>
    <w:rsid w:val="00E570BD"/>
    <w:rsid w:val="00E57634"/>
    <w:rsid w:val="00E57EBA"/>
    <w:rsid w:val="00E60090"/>
    <w:rsid w:val="00E60A1B"/>
    <w:rsid w:val="00E66703"/>
    <w:rsid w:val="00E70119"/>
    <w:rsid w:val="00E702D8"/>
    <w:rsid w:val="00E70369"/>
    <w:rsid w:val="00E707DF"/>
    <w:rsid w:val="00E73713"/>
    <w:rsid w:val="00E80A00"/>
    <w:rsid w:val="00E80A23"/>
    <w:rsid w:val="00E862D3"/>
    <w:rsid w:val="00E86B97"/>
    <w:rsid w:val="00E902A0"/>
    <w:rsid w:val="00E908F2"/>
    <w:rsid w:val="00E9098B"/>
    <w:rsid w:val="00E91C42"/>
    <w:rsid w:val="00E92B6A"/>
    <w:rsid w:val="00E932BB"/>
    <w:rsid w:val="00E950AC"/>
    <w:rsid w:val="00E9573A"/>
    <w:rsid w:val="00E9635C"/>
    <w:rsid w:val="00E9681E"/>
    <w:rsid w:val="00E97605"/>
    <w:rsid w:val="00EA0418"/>
    <w:rsid w:val="00EA44BF"/>
    <w:rsid w:val="00EA51D2"/>
    <w:rsid w:val="00EA5406"/>
    <w:rsid w:val="00EA6AA8"/>
    <w:rsid w:val="00EA6C70"/>
    <w:rsid w:val="00EB13F0"/>
    <w:rsid w:val="00EB6D17"/>
    <w:rsid w:val="00EC22AF"/>
    <w:rsid w:val="00EC3BAA"/>
    <w:rsid w:val="00EC5F89"/>
    <w:rsid w:val="00ED2AB8"/>
    <w:rsid w:val="00ED52E9"/>
    <w:rsid w:val="00ED59F8"/>
    <w:rsid w:val="00ED7635"/>
    <w:rsid w:val="00ED7BB8"/>
    <w:rsid w:val="00EE12D7"/>
    <w:rsid w:val="00EE2533"/>
    <w:rsid w:val="00EE336B"/>
    <w:rsid w:val="00EE3EFF"/>
    <w:rsid w:val="00EE5A2D"/>
    <w:rsid w:val="00EE6196"/>
    <w:rsid w:val="00EF1653"/>
    <w:rsid w:val="00EF285E"/>
    <w:rsid w:val="00EF43C2"/>
    <w:rsid w:val="00F00408"/>
    <w:rsid w:val="00F03356"/>
    <w:rsid w:val="00F0451B"/>
    <w:rsid w:val="00F05B2A"/>
    <w:rsid w:val="00F07965"/>
    <w:rsid w:val="00F07EE2"/>
    <w:rsid w:val="00F10267"/>
    <w:rsid w:val="00F11892"/>
    <w:rsid w:val="00F11B6D"/>
    <w:rsid w:val="00F16370"/>
    <w:rsid w:val="00F20278"/>
    <w:rsid w:val="00F21EEA"/>
    <w:rsid w:val="00F23A5B"/>
    <w:rsid w:val="00F301AF"/>
    <w:rsid w:val="00F31334"/>
    <w:rsid w:val="00F3193B"/>
    <w:rsid w:val="00F32882"/>
    <w:rsid w:val="00F416B5"/>
    <w:rsid w:val="00F419ED"/>
    <w:rsid w:val="00F47029"/>
    <w:rsid w:val="00F47137"/>
    <w:rsid w:val="00F50186"/>
    <w:rsid w:val="00F5287F"/>
    <w:rsid w:val="00F53160"/>
    <w:rsid w:val="00F54E19"/>
    <w:rsid w:val="00F557A0"/>
    <w:rsid w:val="00F55D2F"/>
    <w:rsid w:val="00F56221"/>
    <w:rsid w:val="00F6155B"/>
    <w:rsid w:val="00F64D06"/>
    <w:rsid w:val="00F66CDC"/>
    <w:rsid w:val="00F70298"/>
    <w:rsid w:val="00F70D67"/>
    <w:rsid w:val="00F717BB"/>
    <w:rsid w:val="00F71E44"/>
    <w:rsid w:val="00F73A15"/>
    <w:rsid w:val="00F74E29"/>
    <w:rsid w:val="00F75841"/>
    <w:rsid w:val="00F75B11"/>
    <w:rsid w:val="00F769AC"/>
    <w:rsid w:val="00F8028B"/>
    <w:rsid w:val="00F80BAF"/>
    <w:rsid w:val="00F80C03"/>
    <w:rsid w:val="00F81029"/>
    <w:rsid w:val="00F83CC0"/>
    <w:rsid w:val="00F845E3"/>
    <w:rsid w:val="00F84FBD"/>
    <w:rsid w:val="00F879DE"/>
    <w:rsid w:val="00F90640"/>
    <w:rsid w:val="00F90853"/>
    <w:rsid w:val="00F91251"/>
    <w:rsid w:val="00F916AE"/>
    <w:rsid w:val="00F92780"/>
    <w:rsid w:val="00F97987"/>
    <w:rsid w:val="00FA0AC0"/>
    <w:rsid w:val="00FA2349"/>
    <w:rsid w:val="00FA33E7"/>
    <w:rsid w:val="00FA7015"/>
    <w:rsid w:val="00FB0956"/>
    <w:rsid w:val="00FB1BDD"/>
    <w:rsid w:val="00FB3F97"/>
    <w:rsid w:val="00FB4E63"/>
    <w:rsid w:val="00FB50CF"/>
    <w:rsid w:val="00FB6129"/>
    <w:rsid w:val="00FB6695"/>
    <w:rsid w:val="00FC13A4"/>
    <w:rsid w:val="00FC2D83"/>
    <w:rsid w:val="00FC407E"/>
    <w:rsid w:val="00FC589B"/>
    <w:rsid w:val="00FC715C"/>
    <w:rsid w:val="00FC76E8"/>
    <w:rsid w:val="00FD00C1"/>
    <w:rsid w:val="00FD111A"/>
    <w:rsid w:val="00FD1659"/>
    <w:rsid w:val="00FD3A31"/>
    <w:rsid w:val="00FD4383"/>
    <w:rsid w:val="00FD6F98"/>
    <w:rsid w:val="00FE0D97"/>
    <w:rsid w:val="00FE3076"/>
    <w:rsid w:val="00FE3824"/>
    <w:rsid w:val="00FE40EA"/>
    <w:rsid w:val="00FE602E"/>
    <w:rsid w:val="00FF1E6D"/>
    <w:rsid w:val="00FF2A8E"/>
    <w:rsid w:val="00FF3187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7591"/>
  <w15:docId w15:val="{7B40B702-ADFD-4A07-9551-3E750F95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5E71B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5E71B1"/>
    <w:rPr>
      <w:rFonts w:ascii="Arial" w:eastAsiaTheme="majorEastAsia" w:hAnsi="Arial" w:cstheme="majorBidi"/>
      <w:iCs/>
      <w:color w:val="0070C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A6410-692D-4612-9CE3-76B474E6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1680</cp:revision>
  <dcterms:created xsi:type="dcterms:W3CDTF">2021-10-24T12:44:00Z</dcterms:created>
  <dcterms:modified xsi:type="dcterms:W3CDTF">2023-06-18T19:04:00Z</dcterms:modified>
</cp:coreProperties>
</file>