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sous le framework Symfony (version 2 et suivantes). Passionné par les bonnes pratiques de développement, l’industrialisation et l’architecture logicielle. Les missions sont majoritairement réalisées à distance, depuis un siège situé en ZFU à Strasbourg. 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 </w:t>
      </w:r>
      <w:r>
        <w:t xml:space="preserve">Paris, FR (télétravail partiel)</w:t>
      </w:r>
    </w:p>
    <w:p>
      <w:pPr>
        <w:pStyle w:val="BodyText"/>
      </w:pPr>
      <w:r>
        <w:t xml:space="preserve">Intégré à l'équipe GenAI, je travaille sur une application qui permet au équipes métier de générer des fichiers depuis des LLMS.</w:t>
      </w:r>
    </w:p>
    <w:p>
      <w:pPr>
        <w:pStyle w:val="Compact"/>
        <w:numPr>
          <w:ilvl w:val="0"/>
          <w:numId w:val="1001"/>
        </w:numPr>
      </w:pPr>
      <w:r>
        <w:t xml:space="preserve">Développement de features (backend et frontend) au sein d'une SPA.</w:t>
      </w:r>
    </w:p>
    <w:p>
      <w:pPr>
        <w:pStyle w:val="Compact"/>
        <w:numPr>
          <w:ilvl w:val="0"/>
          <w:numId w:val="1001"/>
        </w:numPr>
      </w:pPr>
      <w:r>
        <w:t xml:space="preserve">Développement d'un event system permettant le déclenchement d'action par effet de bords.</w:t>
      </w:r>
    </w:p>
    <w:p>
      <w:pPr>
        <w:pStyle w:val="Compact"/>
        <w:numPr>
          <w:ilvl w:val="0"/>
          <w:numId w:val="1001"/>
        </w:numPr>
      </w:pPr>
      <w:r>
        <w:t xml:space="preserve">Optimisation de microservice de génération de document docx et pdf.</w:t>
      </w:r>
    </w:p>
    <w:p>
      <w:pPr>
        <w:pStyle w:val="Compact"/>
        <w:numPr>
          <w:ilvl w:val="0"/>
          <w:numId w:val="1001"/>
        </w:numPr>
      </w:pPr>
      <w:r>
        <w:rPr>
          <w:b/>
          <w:bCs/>
        </w:rPr>
        <w:t xml:space="preserve">Contexte :</w:t>
      </w:r>
      <w:r>
        <w:t xml:space="preserve"> </w:t>
      </w:r>
      <w:r>
        <w:t xml:space="preserve">Node.js, TypeScript, ReactJS, NestJS, GraphQL, Docker, AWS ECS, Kanban</w:t>
      </w:r>
    </w:p>
    <w:p>
      <w:pPr>
        <w:pStyle w:val="FirstParagraph"/>
      </w:pPr>
      <w:r>
        <w:t xml:space="preserve">12/2023 - 10/2024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 </w:t>
      </w:r>
      <w:r>
        <w:t xml:space="preserve">Paris, FR (télétravail)</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un point d’entrée unique pour gérer les critères des acquéreurs et faire le suivi des biens proposés : notes, visites, baisses de prix...</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 </w:t>
      </w:r>
      <w:r>
        <w:t xml:space="preserve">Paris, FR (télétravail partiel)</w:t>
      </w:r>
    </w:p>
    <w:p>
      <w:pPr>
        <w:pStyle w:val="BodyText"/>
      </w:pPr>
      <w:r>
        <w:t xml:space="preserve">On ne présente plus le pure player Leboncoin, ce fameux site d’annonces que tout le monde connaît.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Préparations et migrations des comptes pros du multi-diffuseur (prestataire historique) vers l'outil.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 </w:t>
      </w:r>
      <w:r>
        <w:t xml:space="preserve">Paris, FR (remote)</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 </w:t>
      </w:r>
      <w:r>
        <w:t xml:space="preserve">Strasbourg, FR (télétravail)</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 </w:t>
      </w:r>
      <w:r>
        <w:t xml:space="preserve">Tremblay en France, FR (télétravail)</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Dans le cadre d’une auto-formation « Clean Code » et « Clean Architecture », une application a été réalisée pour prouver le concept sur une application.</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 </w:t>
      </w:r>
      <w:r>
        <w:t xml:space="preserve">Paris, FR (télétravail)</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 </w:t>
      </w:r>
      <w:r>
        <w:t xml:space="preserve">Strasbourg, FR</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 </w:t>
      </w:r>
      <w:r>
        <w:t xml:space="preserve">Strasbourg, FR</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 </w:t>
      </w:r>
      <w:r>
        <w:t xml:space="preserve">Strasbourg, FR</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 </w:t>
      </w:r>
      <w:r>
        <w:t xml:space="preserve">Strasbourg, FR</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 Martinique</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es-centres-dintérêt"/>
    <w:p>
      <w:pPr>
        <w:pStyle w:val="Heading3"/>
      </w:pPr>
      <w:r>
        <w:t xml:space="preserve">Mes centres d'intérêt</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Head of Engineering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Hoareau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2025-03-10T19:20:33Z</dcterms:created>
  <dcterms:modified xsi:type="dcterms:W3CDTF">2025-03-10T19:20:33Z</dcterms:modified>
</cp:coreProperties>
</file>

<file path=docProps/custom.xml><?xml version="1.0" encoding="utf-8"?>
<Properties xmlns="http://schemas.openxmlformats.org/officeDocument/2006/custom-properties" xmlns:vt="http://schemas.openxmlformats.org/officeDocument/2006/docPropsVTypes"/>
</file>