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Orientação: Prof. Dr. Carlos Hideo Arima.</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2D0CA5DF"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FC0684">
        <w:rPr>
          <w:noProof/>
        </w:rPr>
        <w:t>89</w:t>
      </w:r>
      <w:r w:rsidR="006B65CD" w:rsidRPr="00673EEE">
        <w:fldChar w:fldCharType="end"/>
      </w:r>
      <w:r w:rsidRPr="00673EEE">
        <w:t xml:space="preserve"> f. :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Arima</w:t>
      </w:r>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Arima,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Prof. Dr. Carlos Hideo Arima</w:t>
      </w:r>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Marcelo Duduchi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Prof. Dr. Márcio Kuniyoshi</w:t>
      </w:r>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À minha esposa, Maria, agradeço pelo amor, pela paciência, pelo incentivo e pela compreensão diante das ausências que este percurso muitas vezes impôs. Aos meus filhos, Guilherme e Isabelly,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Arima,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2523E84A" w:rsidR="00626466" w:rsidRPr="00673EEE" w:rsidRDefault="69BC2979" w:rsidP="00626466">
      <w:pPr>
        <w:spacing w:after="0" w:line="360" w:lineRule="auto"/>
      </w:pPr>
      <w:r>
        <w:rPr>
          <w:color w:val="0066CC"/>
        </w:rPr>
        <w:t>SOUZA, M. S. ARTEFATO ANALÍTICO-PREDITIVO PARA APOIO AO PLANEJAMENTO DA PRODUÇÃO DE REFEIÇÕES EM RESTAURANTE INSTITUCIONAL.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7D9E5A1D" w14:textId="4BAF6E54" w:rsidR="00626466" w:rsidRPr="009F5935" w:rsidRDefault="004D4634" w:rsidP="0001650C">
      <w:pPr>
        <w:spacing w:line="360" w:lineRule="auto"/>
        <w:jc w:val="both"/>
        <w:rPr>
          <w:color w:val="0000FF"/>
        </w:rPr>
      </w:pPr>
      <w:r/>
      <w:r>
        <w:rPr>
          <w:color w:val="0066CC"/>
        </w:rPr>
        <w:t>O planejamento da produção de refeições em restaurantes institucionais e escolares lida diariamente com a incerteza da demanda, sob severa assimetria de consequências: superestimativas acarretam desperdício de alimentos perecíveis e recursos públicos, enquanto subestimativas provocam déficit de atendimento e vulnerabilidade nutricional estudantil. Esta pesquisa desenvolve e avalia um artefato analítico-preditivo voltado a apoiar as decisões de compra de suprimentos e produção diária em uma Unidade de Alimentação e Nutrição (UAN) escolar. Conduzido sob o método da Design Science Research (DSR), o estudo estrutura uma arquitetura em camadas de dados (Medallion: Bronze, Silver e Gold), integrando registros de atendimento da catraca, reservas voluntárias, cardápios categorizados por processamento de texto e dados meteorológicos da API Open-Meteo. A avaliação experimental adotou validação temporal sequencial (Walk-Forward Validation) ao longo de 28 semanas letivas de 2026 (fevereiro a agosto), simulando fielmente a tomada de decisão às sextas-feiras sem vazamento de dados futuros. O diagnóstico histórico de 2023 a 2025 revelou a falência funcional do modelo de reservas voluntárias dos discentes, com subnotificação crônica em 63,8% dos dias letivos (déficit acumulado de 9.494 refeições). Em 2026, a assunção do planejamento institucional pela nutricionista conteve o desabastecimento, mas gerou superestimativa preventiva contínua (3.354 refeições em sobras potenciais no período). No horizonte de preparo (t+1), os modelos lineares regularizados superaram o planejamento humano isolado: o Lasso atingiu Erro Absoluto Médio (MAE) de 22,27 refeições/dia (R² = 0,498) e o Ridge MAE de 22,46 (R² = 0,483), ante 24,92 da nutricionista isolada (R² = 0,373), reduzindo as sobras potenciais em 28,3%. Para equilibrar o custo operacional da sobra e a garantia social do atendimento, formulou-se a Fronteira Eficiente de Pareto do Modelo Híbrido ponderado: a combinação colaborativa de 50% Machine Learning + 50% Nutricionista alcançou o menor erro global do estudo (MAE de 21,43) e reduziu as faltas potenciais para 489 refeições. A calibração de margens de segurança conformal (P75 = +10 ref; P85 = +19 ref; Híbrido residual = +12 ref) elevou a proteção alimentar para 84,3% dos dias letivos. Os resultados parciais comprovam a viabilidade computacional do artefato para a qualificação; a versão final incorporará o teste cego de setembro/2026 e a validação prospectiva em operação real durante o quarto trimestre letivo.</w:t>
      </w:r>
    </w:p>
    <w:p w14:paraId="30CBC32C" w14:textId="7A34D974" w:rsidR="00626466" w:rsidRPr="00673EEE" w:rsidRDefault="69BC2979" w:rsidP="28891E30">
      <w:pPr>
        <w:spacing w:after="0" w:line="360" w:lineRule="auto"/>
        <w:ind w:firstLine="9"/>
      </w:pPr>
      <w:r>
        <w:rPr>
          <w:b/>
          <w:bCs/>
          <w:color w:val="0066CC"/>
        </w:rPr>
        <w:t>Palavras-chave: previsão de demanda; aprendizado de máquina; planejamento de refeições; restaurante institucional; validação temporal; apoio à decisão.</w:t>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3F7BD65A" w:rsidR="00626466" w:rsidRPr="00673EEE" w:rsidRDefault="69BC2979" w:rsidP="00626466">
      <w:pPr>
        <w:spacing w:after="0" w:line="360" w:lineRule="auto"/>
        <w:rPr>
          <w:lang w:val="en-US"/>
        </w:rPr>
      </w:pPr>
      <w:r>
        <w:rPr>
          <w:color w:val="0066CC"/>
          <w:lang w:val="en-US"/>
        </w:rPr>
        <w:t>SOUZA, M. S. ANALYTICAL-PREDICTIVE ARTIFACT TO SUPPORT MEAL PRODUCTION PLANNING IN AN INSTITUTIONAL RESTAURANT. Dissertation (Professional Master’s Degree in Management and Technology in Productive Systems). Centro Estadual de Educação Tecnológica Paula Souza, São Paulo, 2026.</w:t>
      </w:r>
    </w:p>
    <w:p w14:paraId="5DE782B6" w14:textId="77777777" w:rsidR="00626466" w:rsidRPr="00673EEE" w:rsidRDefault="00626466" w:rsidP="00626466">
      <w:pPr>
        <w:spacing w:after="0" w:line="360" w:lineRule="auto"/>
        <w:rPr>
          <w:lang w:val="en-US"/>
        </w:rPr>
      </w:pPr>
    </w:p>
    <w:p w14:paraId="158E69D8" w14:textId="3B992828" w:rsidR="00626466" w:rsidRPr="009F5935" w:rsidRDefault="000F4A27" w:rsidP="0001650C">
      <w:pPr>
        <w:spacing w:line="360" w:lineRule="auto"/>
        <w:jc w:val="both"/>
        <w:rPr>
          <w:color w:val="0000FF"/>
          <w:lang w:val="en-US"/>
        </w:rPr>
      </w:pPr>
      <w:r/>
      <w:r>
        <w:rPr>
          <w:color w:val="0066CC"/>
        </w:rPr>
        <w:t>Meal production planning in institutional and school food services faces daily demand uncertainty under strict asymmetry of operational consequences: overestimation leads to perishable food waste and financial loss, whereas underestimation causes meal shortages and student food vulnerability. This research develops and evaluates an analytical and predictive artifact to support supply procurement and daily meal production decisions in a public school food service unit. Grounded in the Design Science Research (DSR) methodology, the study implements a medallion data pipeline (Bronze, Silver, and Gold layers), integrating turnstile attendance records, student meal reservations, textual menu descriptions parsed into structured protein and cooking categories, and weather data retrieved from the Open-Meteo API. The experimental protocol employed strict Walk-Forward temporal validation across 28 school weeks of 2026 (February to August), simulating the real-world operational routine on Fridays without future data leakage. Historical diagnosis from 2023 to 2025 demonstrated the failure of voluntary student reservations, showing chronic under-registration on 63.8% of school days (9,494 deficit meals). In 2026, the transition to institutional planning by the professional nutritionist mitigated food shortages but induced persistent protective overestimation (accumulating 3,354 potential surplus meals). In the kitchen preparation horizon (t+1), regularized linear algorithms outperformed isolated human planning: Lasso achieved a Mean Absolute Error (MAE) of 22.27 meals/day (R² = 0.498) and Ridge MAE of 22.46 (R² = 0.483), compared to 24.92 for the human benchmark (R² = 0.373), reducing potential surpluses by 28.3%. To balance food waste mitigation against service continuity, a Pareto efficient frontier was modeled: a collaborative hybrid strategy (50% Machine Learning + 50% Nutritionist) achieved the lowest global error in the research (MAE of 21.43) while substantially reducing potential deficits to 489 meals. The application of conformal prediction safety margins (P75 = +10 meals; P85 = +19 meals; Hybrid residual = +12 meals) achieved 84.3% food security coverage. These partial qualification findings validate computational feasibility; final dissertation defense will incorporate a blind test for September 2026 and real-time prospective validation during the fourth academic quarter.</w:t>
      </w:r>
    </w:p>
    <w:p w14:paraId="5BDC803C" w14:textId="609D6BE2" w:rsidR="004F419D" w:rsidRPr="00673EEE" w:rsidRDefault="69BC2979" w:rsidP="0001650C">
      <w:pPr>
        <w:spacing w:after="0" w:line="360" w:lineRule="auto"/>
        <w:ind w:hanging="16"/>
        <w:rPr>
          <w:lang w:val="en-US"/>
        </w:rPr>
      </w:pPr>
      <w:r>
        <w:rPr>
          <w:b/>
          <w:bCs/>
          <w:color w:val="0066CC"/>
          <w:lang w:val="en-US"/>
        </w:rPr>
        <w:t>Keywords: demand forecasting; machine learning; meal planning; institutional restaurant; temporal validation; decision support.</w:t>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631F0F4" w14:textId="4A342E83"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"Figura" </w:instrText>
      </w:r>
      <w:r w:rsidRPr="00673EEE">
        <w:fldChar w:fldCharType="separate"/>
      </w:r>
      <w:hyperlink w:anchor="_Toc242828115" w:history="1">
        <w:r w:rsidR="001621BD" w:rsidRPr="00493570">
          <w:rPr>
            <w:rStyle w:val="Hyperlink"/>
            <w:noProof/>
          </w:rPr>
          <w:t xml:space="preserve">Figura 1 - Aplicação da </w:t>
        </w:r>
        <w:r w:rsidR="001621BD" w:rsidRPr="00493570">
          <w:rPr>
            <w:rStyle w:val="Hyperlink"/>
            <w:i/>
            <w:noProof/>
          </w:rPr>
          <w:t>Design Science Research</w:t>
        </w:r>
        <w:r w:rsidR="001621BD" w:rsidRPr="00493570">
          <w:rPr>
            <w:rStyle w:val="Hyperlink"/>
            <w:noProof/>
          </w:rPr>
          <w:t xml:space="preserve"> na pesquisa</w:t>
        </w:r>
        <w:r w:rsidR="001621BD">
          <w:rPr>
            <w:noProof/>
            <w:webHidden/>
          </w:rPr>
          <w:tab/>
        </w:r>
        <w:r w:rsidR="001621BD">
          <w:rPr>
            <w:noProof/>
            <w:webHidden/>
          </w:rPr>
          <w:fldChar w:fldCharType="begin"/>
        </w:r>
        <w:r w:rsidR="001621BD">
          <w:rPr>
            <w:noProof/>
            <w:webHidden/>
          </w:rPr>
          <w:instrText xml:space="preserve"> PAGEREF _Toc242828115 \h </w:instrText>
        </w:r>
        <w:r w:rsidR="001621BD">
          <w:rPr>
            <w:noProof/>
            <w:webHidden/>
          </w:rPr>
        </w:r>
        <w:r w:rsidR="001621BD">
          <w:rPr>
            <w:noProof/>
            <w:webHidden/>
          </w:rPr>
          <w:fldChar w:fldCharType="separate"/>
        </w:r>
        <w:r w:rsidR="00FC0684">
          <w:rPr>
            <w:noProof/>
            <w:webHidden/>
          </w:rPr>
          <w:t>39</w:t>
        </w:r>
        <w:r w:rsidR="001621BD">
          <w:rPr>
            <w:noProof/>
            <w:webHidden/>
          </w:rPr>
          <w:fldChar w:fldCharType="end"/>
        </w:r>
      </w:hyperlink>
    </w:p>
    <w:p w14:paraId="14F56FB3" w14:textId="64114F8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6" w:history="1">
        <w:r w:rsidR="001621BD" w:rsidRPr="00493570">
          <w:rPr>
            <w:rStyle w:val="Hyperlink"/>
            <w:noProof/>
          </w:rPr>
          <w:t>Figura 2 - Síntese metodológica da pesquisa</w:t>
        </w:r>
        <w:r w:rsidR="001621BD">
          <w:rPr>
            <w:noProof/>
            <w:webHidden/>
          </w:rPr>
          <w:tab/>
        </w:r>
        <w:r w:rsidR="001621BD">
          <w:rPr>
            <w:noProof/>
            <w:webHidden/>
          </w:rPr>
          <w:fldChar w:fldCharType="begin"/>
        </w:r>
        <w:r w:rsidR="001621BD">
          <w:rPr>
            <w:noProof/>
            <w:webHidden/>
          </w:rPr>
          <w:instrText xml:space="preserve"> PAGEREF _Toc242828116 \h </w:instrText>
        </w:r>
        <w:r w:rsidR="001621BD">
          <w:rPr>
            <w:noProof/>
            <w:webHidden/>
          </w:rPr>
        </w:r>
        <w:r w:rsidR="001621BD">
          <w:rPr>
            <w:noProof/>
            <w:webHidden/>
          </w:rPr>
          <w:fldChar w:fldCharType="separate"/>
        </w:r>
        <w:r w:rsidR="00FC0684">
          <w:rPr>
            <w:noProof/>
            <w:webHidden/>
          </w:rPr>
          <w:t>41</w:t>
        </w:r>
        <w:r w:rsidR="001621BD">
          <w:rPr>
            <w:noProof/>
            <w:webHidden/>
          </w:rPr>
          <w:fldChar w:fldCharType="end"/>
        </w:r>
      </w:hyperlink>
    </w:p>
    <w:p w14:paraId="26CADC34" w14:textId="10A614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7" w:history="1">
        <w:r w:rsidR="001621BD" w:rsidRPr="00493570">
          <w:rPr>
            <w:rStyle w:val="Hyperlink"/>
            <w:noProof/>
          </w:rPr>
          <w:t xml:space="preserve">Figura 3 - </w:t>
        </w:r>
        <w:r w:rsidR="001621BD" w:rsidRPr="00493570">
          <w:rPr>
            <w:rStyle w:val="Hyperlink"/>
            <w:i/>
            <w:noProof/>
          </w:rPr>
          <w:t>Pipeline</w:t>
        </w:r>
        <w:r w:rsidR="001621BD" w:rsidRPr="00493570">
          <w:rPr>
            <w:rStyle w:val="Hyperlink"/>
            <w:noProof/>
          </w:rPr>
          <w:t xml:space="preserve"> de dados em camadas</w:t>
        </w:r>
        <w:r w:rsidR="001621BD">
          <w:rPr>
            <w:noProof/>
            <w:webHidden/>
          </w:rPr>
          <w:tab/>
        </w:r>
        <w:r w:rsidR="001621BD">
          <w:rPr>
            <w:noProof/>
            <w:webHidden/>
          </w:rPr>
          <w:fldChar w:fldCharType="begin"/>
        </w:r>
        <w:r w:rsidR="001621BD">
          <w:rPr>
            <w:noProof/>
            <w:webHidden/>
          </w:rPr>
          <w:instrText xml:space="preserve"> PAGEREF _Toc242828117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4F6E76E1" w14:textId="04A9F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8" w:history="1">
        <w:r w:rsidR="001621BD" w:rsidRPr="00493570">
          <w:rPr>
            <w:rStyle w:val="Hyperlink"/>
            <w:noProof/>
          </w:rPr>
          <w:t>Figura 4 - Protocolo de modelagem e validação temporal</w:t>
        </w:r>
        <w:r w:rsidR="001621BD">
          <w:rPr>
            <w:noProof/>
            <w:webHidden/>
          </w:rPr>
          <w:tab/>
        </w:r>
        <w:r w:rsidR="001621BD">
          <w:rPr>
            <w:noProof/>
            <w:webHidden/>
          </w:rPr>
          <w:fldChar w:fldCharType="begin"/>
        </w:r>
        <w:r w:rsidR="001621BD">
          <w:rPr>
            <w:noProof/>
            <w:webHidden/>
          </w:rPr>
          <w:instrText xml:space="preserve"> PAGEREF _Toc242828118 \h </w:instrText>
        </w:r>
        <w:r w:rsidR="001621BD">
          <w:rPr>
            <w:noProof/>
            <w:webHidden/>
          </w:rPr>
        </w:r>
        <w:r w:rsidR="001621BD">
          <w:rPr>
            <w:noProof/>
            <w:webHidden/>
          </w:rPr>
          <w:fldChar w:fldCharType="separate"/>
        </w:r>
        <w:r w:rsidR="00FC0684">
          <w:rPr>
            <w:noProof/>
            <w:webHidden/>
          </w:rPr>
          <w:t>49</w:t>
        </w:r>
        <w:r w:rsidR="001621BD">
          <w:rPr>
            <w:noProof/>
            <w:webHidden/>
          </w:rPr>
          <w:fldChar w:fldCharType="end"/>
        </w:r>
      </w:hyperlink>
    </w:p>
    <w:p w14:paraId="5BD37439" w14:textId="559644D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9" w:history="1">
        <w:r w:rsidR="001621BD" w:rsidRPr="00493570">
          <w:rPr>
            <w:rStyle w:val="Hyperlink"/>
            <w:noProof/>
          </w:rPr>
          <w:t>Figura 5 - Arquitetura sistêmica do artefato</w:t>
        </w:r>
        <w:r w:rsidR="001621BD">
          <w:rPr>
            <w:noProof/>
            <w:webHidden/>
          </w:rPr>
          <w:tab/>
        </w:r>
        <w:r w:rsidR="001621BD">
          <w:rPr>
            <w:noProof/>
            <w:webHidden/>
          </w:rPr>
          <w:fldChar w:fldCharType="begin"/>
        </w:r>
        <w:r w:rsidR="001621BD">
          <w:rPr>
            <w:noProof/>
            <w:webHidden/>
          </w:rPr>
          <w:instrText xml:space="preserve"> PAGEREF _Toc242828119 \h </w:instrText>
        </w:r>
        <w:r w:rsidR="001621BD">
          <w:rPr>
            <w:noProof/>
            <w:webHidden/>
          </w:rPr>
        </w:r>
        <w:r w:rsidR="001621BD">
          <w:rPr>
            <w:noProof/>
            <w:webHidden/>
          </w:rPr>
          <w:fldChar w:fldCharType="separate"/>
        </w:r>
        <w:r w:rsidR="00FC0684">
          <w:rPr>
            <w:noProof/>
            <w:webHidden/>
          </w:rPr>
          <w:t>54</w:t>
        </w:r>
        <w:r w:rsidR="001621BD">
          <w:rPr>
            <w:noProof/>
            <w:webHidden/>
          </w:rPr>
          <w:fldChar w:fldCharType="end"/>
        </w:r>
      </w:hyperlink>
    </w:p>
    <w:p w14:paraId="5A1E8A6B" w14:textId="6765784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0" w:history="1">
        <w:r w:rsidR="001621BD" w:rsidRPr="00493570">
          <w:rPr>
            <w:rStyle w:val="Hyperlink"/>
            <w:noProof/>
          </w:rPr>
          <w:t>Figura 6 - Fluxo operacional do artefato</w:t>
        </w:r>
        <w:r w:rsidR="001621BD">
          <w:rPr>
            <w:noProof/>
            <w:webHidden/>
          </w:rPr>
          <w:tab/>
        </w:r>
        <w:r w:rsidR="001621BD">
          <w:rPr>
            <w:noProof/>
            <w:webHidden/>
          </w:rPr>
          <w:fldChar w:fldCharType="begin"/>
        </w:r>
        <w:r w:rsidR="001621BD">
          <w:rPr>
            <w:noProof/>
            <w:webHidden/>
          </w:rPr>
          <w:instrText xml:space="preserve"> PAGEREF _Toc242828120 \h </w:instrText>
        </w:r>
        <w:r w:rsidR="001621BD">
          <w:rPr>
            <w:noProof/>
            <w:webHidden/>
          </w:rPr>
        </w:r>
        <w:r w:rsidR="001621BD">
          <w:rPr>
            <w:noProof/>
            <w:webHidden/>
          </w:rPr>
          <w:fldChar w:fldCharType="separate"/>
        </w:r>
        <w:r w:rsidR="00FC0684">
          <w:rPr>
            <w:noProof/>
            <w:webHidden/>
          </w:rPr>
          <w:t>58</w:t>
        </w:r>
        <w:r w:rsidR="001621BD">
          <w:rPr>
            <w:noProof/>
            <w:webHidden/>
          </w:rPr>
          <w:fldChar w:fldCharType="end"/>
        </w:r>
      </w:hyperlink>
    </w:p>
    <w:p w14:paraId="60B1114C" w14:textId="07AE1F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1" w:history="1">
        <w:r w:rsidR="001621BD" w:rsidRPr="00493570">
          <w:rPr>
            <w:rStyle w:val="Hyperlink"/>
            <w:noProof/>
          </w:rPr>
          <w:t>Figura 7 - Perfil semanal de consumo</w:t>
        </w:r>
        <w:r w:rsidR="001621BD">
          <w:rPr>
            <w:noProof/>
            <w:webHidden/>
          </w:rPr>
          <w:tab/>
        </w:r>
        <w:r w:rsidR="001621BD">
          <w:rPr>
            <w:noProof/>
            <w:webHidden/>
          </w:rPr>
          <w:fldChar w:fldCharType="begin"/>
        </w:r>
        <w:r w:rsidR="001621BD">
          <w:rPr>
            <w:noProof/>
            <w:webHidden/>
          </w:rPr>
          <w:instrText xml:space="preserve"> PAGEREF _Toc242828121 \h </w:instrText>
        </w:r>
        <w:r w:rsidR="001621BD">
          <w:rPr>
            <w:noProof/>
            <w:webHidden/>
          </w:rPr>
        </w:r>
        <w:r w:rsidR="001621BD">
          <w:rPr>
            <w:noProof/>
            <w:webHidden/>
          </w:rPr>
          <w:fldChar w:fldCharType="separate"/>
        </w:r>
        <w:r w:rsidR="00FC0684">
          <w:rPr>
            <w:noProof/>
            <w:webHidden/>
          </w:rPr>
          <w:t>63</w:t>
        </w:r>
        <w:r w:rsidR="001621BD">
          <w:rPr>
            <w:noProof/>
            <w:webHidden/>
          </w:rPr>
          <w:fldChar w:fldCharType="end"/>
        </w:r>
      </w:hyperlink>
    </w:p>
    <w:p w14:paraId="03F17611" w14:textId="0A0973E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2" w:history="1">
        <w:r w:rsidR="001621BD" w:rsidRPr="00493570">
          <w:rPr>
            <w:rStyle w:val="Hyperlink"/>
            <w:noProof/>
          </w:rPr>
          <w:t>Figura 8 - Perfil semanal por ano letivo</w:t>
        </w:r>
        <w:r w:rsidR="001621BD">
          <w:rPr>
            <w:noProof/>
            <w:webHidden/>
          </w:rPr>
          <w:tab/>
        </w:r>
        <w:r w:rsidR="001621BD">
          <w:rPr>
            <w:noProof/>
            <w:webHidden/>
          </w:rPr>
          <w:fldChar w:fldCharType="begin"/>
        </w:r>
        <w:r w:rsidR="001621BD">
          <w:rPr>
            <w:noProof/>
            <w:webHidden/>
          </w:rPr>
          <w:instrText xml:space="preserve"> PAGEREF _Toc242828122 \h </w:instrText>
        </w:r>
        <w:r w:rsidR="001621BD">
          <w:rPr>
            <w:noProof/>
            <w:webHidden/>
          </w:rPr>
        </w:r>
        <w:r w:rsidR="001621BD">
          <w:rPr>
            <w:noProof/>
            <w:webHidden/>
          </w:rPr>
          <w:fldChar w:fldCharType="separate"/>
        </w:r>
        <w:r w:rsidR="00FC0684">
          <w:rPr>
            <w:noProof/>
            <w:webHidden/>
          </w:rPr>
          <w:t>64</w:t>
        </w:r>
        <w:r w:rsidR="001621BD">
          <w:rPr>
            <w:noProof/>
            <w:webHidden/>
          </w:rPr>
          <w:fldChar w:fldCharType="end"/>
        </w:r>
      </w:hyperlink>
    </w:p>
    <w:p w14:paraId="614B1B67" w14:textId="3AFDC48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3" w:history="1">
        <w:r w:rsidR="001621BD" w:rsidRPr="00493570">
          <w:rPr>
            <w:rStyle w:val="Hyperlink"/>
            <w:noProof/>
          </w:rPr>
          <w:t>Figura 9 - Oferta e consumo por tipo de proteína</w:t>
        </w:r>
        <w:r w:rsidR="001621BD">
          <w:rPr>
            <w:noProof/>
            <w:webHidden/>
          </w:rPr>
          <w:tab/>
        </w:r>
        <w:r w:rsidR="001621BD">
          <w:rPr>
            <w:noProof/>
            <w:webHidden/>
          </w:rPr>
          <w:fldChar w:fldCharType="begin"/>
        </w:r>
        <w:r w:rsidR="001621BD">
          <w:rPr>
            <w:noProof/>
            <w:webHidden/>
          </w:rPr>
          <w:instrText xml:space="preserve"> PAGEREF _Toc242828123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19672539" w14:textId="6E7BA6D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4" w:history="1">
        <w:r w:rsidR="001621BD" w:rsidRPr="00493570">
          <w:rPr>
            <w:rStyle w:val="Hyperlink"/>
            <w:noProof/>
          </w:rPr>
          <w:t>Figura 10 - Consumo conforme técnica de preparo</w:t>
        </w:r>
        <w:r w:rsidR="001621BD">
          <w:rPr>
            <w:noProof/>
            <w:webHidden/>
          </w:rPr>
          <w:tab/>
        </w:r>
        <w:r w:rsidR="001621BD">
          <w:rPr>
            <w:noProof/>
            <w:webHidden/>
          </w:rPr>
          <w:fldChar w:fldCharType="begin"/>
        </w:r>
        <w:r w:rsidR="001621BD">
          <w:rPr>
            <w:noProof/>
            <w:webHidden/>
          </w:rPr>
          <w:instrText xml:space="preserve"> PAGEREF _Toc242828124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250BB747" w14:textId="181C80F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5" w:history="1">
        <w:r w:rsidR="001621BD" w:rsidRPr="00493570">
          <w:rPr>
            <w:rStyle w:val="Hyperlink"/>
            <w:noProof/>
          </w:rPr>
          <w:t>Figura 11 - Consumo por faixa de precipitação</w:t>
        </w:r>
        <w:r w:rsidR="001621BD">
          <w:rPr>
            <w:noProof/>
            <w:webHidden/>
          </w:rPr>
          <w:tab/>
        </w:r>
        <w:r w:rsidR="001621BD">
          <w:rPr>
            <w:noProof/>
            <w:webHidden/>
          </w:rPr>
          <w:fldChar w:fldCharType="begin"/>
        </w:r>
        <w:r w:rsidR="001621BD">
          <w:rPr>
            <w:noProof/>
            <w:webHidden/>
          </w:rPr>
          <w:instrText xml:space="preserve"> PAGEREF _Toc242828125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4D82E1C7" w14:textId="5403F6E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6" w:history="1">
        <w:r w:rsidR="001621BD" w:rsidRPr="00493570">
          <w:rPr>
            <w:rStyle w:val="Hyperlink"/>
            <w:noProof/>
          </w:rPr>
          <w:t>Figura 12 - Relação entre temperatura máxima e consumo</w:t>
        </w:r>
        <w:r w:rsidR="001621BD">
          <w:rPr>
            <w:noProof/>
            <w:webHidden/>
          </w:rPr>
          <w:tab/>
        </w:r>
        <w:r w:rsidR="001621BD">
          <w:rPr>
            <w:noProof/>
            <w:webHidden/>
          </w:rPr>
          <w:fldChar w:fldCharType="begin"/>
        </w:r>
        <w:r w:rsidR="001621BD">
          <w:rPr>
            <w:noProof/>
            <w:webHidden/>
          </w:rPr>
          <w:instrText xml:space="preserve"> PAGEREF _Toc242828126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311C77F8" w14:textId="5C32408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7" w:history="1">
        <w:r w:rsidR="001621BD" w:rsidRPr="00493570">
          <w:rPr>
            <w:rStyle w:val="Hyperlink"/>
            <w:noProof/>
          </w:rPr>
          <w:t>Figura 13 - Funções de autocorrelação temporal</w:t>
        </w:r>
        <w:r w:rsidR="001621BD">
          <w:rPr>
            <w:noProof/>
            <w:webHidden/>
          </w:rPr>
          <w:tab/>
        </w:r>
        <w:r w:rsidR="001621BD">
          <w:rPr>
            <w:noProof/>
            <w:webHidden/>
          </w:rPr>
          <w:fldChar w:fldCharType="begin"/>
        </w:r>
        <w:r w:rsidR="001621BD">
          <w:rPr>
            <w:noProof/>
            <w:webHidden/>
          </w:rPr>
          <w:instrText xml:space="preserve"> PAGEREF _Toc242828127 \h </w:instrText>
        </w:r>
        <w:r w:rsidR="001621BD">
          <w:rPr>
            <w:noProof/>
            <w:webHidden/>
          </w:rPr>
        </w:r>
        <w:r w:rsidR="001621BD">
          <w:rPr>
            <w:noProof/>
            <w:webHidden/>
          </w:rPr>
          <w:fldChar w:fldCharType="separate"/>
        </w:r>
        <w:r w:rsidR="00FC0684">
          <w:rPr>
            <w:noProof/>
            <w:webHidden/>
          </w:rPr>
          <w:t>67</w:t>
        </w:r>
        <w:r w:rsidR="001621BD">
          <w:rPr>
            <w:noProof/>
            <w:webHidden/>
          </w:rPr>
          <w:fldChar w:fldCharType="end"/>
        </w:r>
      </w:hyperlink>
    </w:p>
    <w:p w14:paraId="2C33356B" w14:textId="75A38C2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8" w:history="1">
        <w:r w:rsidR="001621BD" w:rsidRPr="00493570">
          <w:rPr>
            <w:rStyle w:val="Hyperlink"/>
            <w:noProof/>
          </w:rPr>
          <w:t>Figura 14 - Ranking de importância dos atributos</w:t>
        </w:r>
        <w:r w:rsidR="001621BD">
          <w:rPr>
            <w:noProof/>
            <w:webHidden/>
          </w:rPr>
          <w:tab/>
        </w:r>
        <w:r w:rsidR="001621BD">
          <w:rPr>
            <w:noProof/>
            <w:webHidden/>
          </w:rPr>
          <w:fldChar w:fldCharType="begin"/>
        </w:r>
        <w:r w:rsidR="001621BD">
          <w:rPr>
            <w:noProof/>
            <w:webHidden/>
          </w:rPr>
          <w:instrText xml:space="preserve"> PAGEREF _Toc242828128 \h </w:instrText>
        </w:r>
        <w:r w:rsidR="001621BD">
          <w:rPr>
            <w:noProof/>
            <w:webHidden/>
          </w:rPr>
        </w:r>
        <w:r w:rsidR="001621BD">
          <w:rPr>
            <w:noProof/>
            <w:webHidden/>
          </w:rPr>
          <w:fldChar w:fldCharType="separate"/>
        </w:r>
        <w:r w:rsidR="00FC0684">
          <w:rPr>
            <w:noProof/>
            <w:webHidden/>
          </w:rPr>
          <w:t>68</w:t>
        </w:r>
        <w:r w:rsidR="001621BD">
          <w:rPr>
            <w:noProof/>
            <w:webHidden/>
          </w:rPr>
          <w:fldChar w:fldCharType="end"/>
        </w:r>
      </w:hyperlink>
    </w:p>
    <w:p w14:paraId="439518EC" w14:textId="2328B19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9" w:history="1">
        <w:r w:rsidR="001621BD" w:rsidRPr="00493570">
          <w:rPr>
            <w:rStyle w:val="Hyperlink"/>
            <w:noProof/>
          </w:rPr>
          <w:t>Figura 15 - Correlação de atributos com o consumo</w:t>
        </w:r>
        <w:r w:rsidR="001621BD">
          <w:rPr>
            <w:noProof/>
            <w:webHidden/>
          </w:rPr>
          <w:tab/>
        </w:r>
        <w:r w:rsidR="001621BD">
          <w:rPr>
            <w:noProof/>
            <w:webHidden/>
          </w:rPr>
          <w:fldChar w:fldCharType="begin"/>
        </w:r>
        <w:r w:rsidR="001621BD">
          <w:rPr>
            <w:noProof/>
            <w:webHidden/>
          </w:rPr>
          <w:instrText xml:space="preserve"> PAGEREF _Toc242828129 \h </w:instrText>
        </w:r>
        <w:r w:rsidR="001621BD">
          <w:rPr>
            <w:noProof/>
            <w:webHidden/>
          </w:rPr>
        </w:r>
        <w:r w:rsidR="001621BD">
          <w:rPr>
            <w:noProof/>
            <w:webHidden/>
          </w:rPr>
          <w:fldChar w:fldCharType="separate"/>
        </w:r>
        <w:r w:rsidR="00FC0684">
          <w:rPr>
            <w:noProof/>
            <w:webHidden/>
          </w:rPr>
          <w:t>69</w:t>
        </w:r>
        <w:r w:rsidR="001621BD">
          <w:rPr>
            <w:noProof/>
            <w:webHidden/>
          </w:rPr>
          <w:fldChar w:fldCharType="end"/>
        </w:r>
      </w:hyperlink>
    </w:p>
    <w:p w14:paraId="49E9E169" w14:textId="76AE9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0" w:history="1">
        <w:r w:rsidR="001621BD" w:rsidRPr="00493570">
          <w:rPr>
            <w:rStyle w:val="Hyperlink"/>
            <w:noProof/>
          </w:rPr>
          <w:t>Figura 16 - Melhor MAE por cenário de informação e horizonte (2026)</w:t>
        </w:r>
        <w:r w:rsidR="001621BD">
          <w:rPr>
            <w:noProof/>
            <w:webHidden/>
          </w:rPr>
          <w:tab/>
        </w:r>
        <w:r w:rsidR="001621BD">
          <w:rPr>
            <w:noProof/>
            <w:webHidden/>
          </w:rPr>
          <w:fldChar w:fldCharType="begin"/>
        </w:r>
        <w:r w:rsidR="001621BD">
          <w:rPr>
            <w:noProof/>
            <w:webHidden/>
          </w:rPr>
          <w:instrText xml:space="preserve"> PAGEREF _Toc242828130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2C796485" w14:textId="2E36BE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1" w:history="1">
        <w:r w:rsidR="001621BD" w:rsidRPr="00493570">
          <w:rPr>
            <w:rStyle w:val="Hyperlink"/>
            <w:noProof/>
          </w:rPr>
          <w:t>Figura 17 - Comparação da regressão linear no horizonte t+2, com e sem clima</w:t>
        </w:r>
        <w:r w:rsidR="001621BD">
          <w:rPr>
            <w:noProof/>
            <w:webHidden/>
          </w:rPr>
          <w:tab/>
        </w:r>
        <w:r w:rsidR="001621BD">
          <w:rPr>
            <w:noProof/>
            <w:webHidden/>
          </w:rPr>
          <w:fldChar w:fldCharType="begin"/>
        </w:r>
        <w:r w:rsidR="001621BD">
          <w:rPr>
            <w:noProof/>
            <w:webHidden/>
          </w:rPr>
          <w:instrText xml:space="preserve"> PAGEREF _Toc242828131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481200F5" w14:textId="7552025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2" w:history="1">
        <w:r w:rsidR="001621BD" w:rsidRPr="00493570">
          <w:rPr>
            <w:rStyle w:val="Hyperlink"/>
            <w:noProof/>
          </w:rPr>
          <w:t>Figura 18 - MAE do XGBoost no cenário-base por horizonte (2026)</w:t>
        </w:r>
        <w:r w:rsidR="001621BD">
          <w:rPr>
            <w:noProof/>
            <w:webHidden/>
          </w:rPr>
          <w:tab/>
        </w:r>
        <w:r w:rsidR="001621BD">
          <w:rPr>
            <w:noProof/>
            <w:webHidden/>
          </w:rPr>
          <w:fldChar w:fldCharType="begin"/>
        </w:r>
        <w:r w:rsidR="001621BD">
          <w:rPr>
            <w:noProof/>
            <w:webHidden/>
          </w:rPr>
          <w:instrText xml:space="preserve"> PAGEREF _Toc242828132 \h </w:instrText>
        </w:r>
        <w:r w:rsidR="001621BD">
          <w:rPr>
            <w:noProof/>
            <w:webHidden/>
          </w:rPr>
        </w:r>
        <w:r w:rsidR="001621BD">
          <w:rPr>
            <w:noProof/>
            <w:webHidden/>
          </w:rPr>
          <w:fldChar w:fldCharType="separate"/>
        </w:r>
        <w:r w:rsidR="00FC0684">
          <w:rPr>
            <w:noProof/>
            <w:webHidden/>
          </w:rPr>
          <w:t>72</w:t>
        </w:r>
        <w:r w:rsidR="001621BD">
          <w:rPr>
            <w:noProof/>
            <w:webHidden/>
          </w:rPr>
          <w:fldChar w:fldCharType="end"/>
        </w:r>
      </w:hyperlink>
    </w:p>
    <w:p w14:paraId="75BB8B25" w14:textId="7E5503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3" w:history="1">
        <w:r w:rsidR="001621BD" w:rsidRPr="00493570">
          <w:rPr>
            <w:rStyle w:val="Hyperlink"/>
            <w:noProof/>
          </w:rPr>
          <w:t>Figura 19 - Comparação entre modelos preditivos e nutricionista</w:t>
        </w:r>
        <w:r w:rsidR="001621BD">
          <w:rPr>
            <w:noProof/>
            <w:webHidden/>
          </w:rPr>
          <w:tab/>
        </w:r>
        <w:r w:rsidR="001621BD">
          <w:rPr>
            <w:noProof/>
            <w:webHidden/>
          </w:rPr>
          <w:fldChar w:fldCharType="begin"/>
        </w:r>
        <w:r w:rsidR="001621BD">
          <w:rPr>
            <w:noProof/>
            <w:webHidden/>
          </w:rPr>
          <w:instrText xml:space="preserve"> PAGEREF _Toc242828133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36D609F8" w14:textId="57DDFFF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4" w:history="1">
        <w:r w:rsidR="001621BD" w:rsidRPr="00493570">
          <w:rPr>
            <w:rStyle w:val="Hyperlink"/>
            <w:noProof/>
          </w:rPr>
          <w:t>Figura 20 - Sobra e déficit potenciais nas políticas simuladas (n = 83)</w:t>
        </w:r>
        <w:r w:rsidR="001621BD">
          <w:rPr>
            <w:noProof/>
            <w:webHidden/>
          </w:rPr>
          <w:tab/>
        </w:r>
        <w:r w:rsidR="001621BD">
          <w:rPr>
            <w:noProof/>
            <w:webHidden/>
          </w:rPr>
          <w:fldChar w:fldCharType="begin"/>
        </w:r>
        <w:r w:rsidR="001621BD">
          <w:rPr>
            <w:noProof/>
            <w:webHidden/>
          </w:rPr>
          <w:instrText xml:space="preserve"> PAGEREF _Toc242828134 \h </w:instrText>
        </w:r>
        <w:r w:rsidR="001621BD">
          <w:rPr>
            <w:noProof/>
            <w:webHidden/>
          </w:rPr>
        </w:r>
        <w:r w:rsidR="001621BD">
          <w:rPr>
            <w:noProof/>
            <w:webHidden/>
          </w:rPr>
          <w:fldChar w:fldCharType="separate"/>
        </w:r>
        <w:r w:rsidR="00FC0684">
          <w:rPr>
            <w:noProof/>
            <w:webHidden/>
          </w:rPr>
          <w:t>74</w:t>
        </w:r>
        <w:r w:rsidR="001621BD">
          <w:rPr>
            <w:noProof/>
            <w:webHidden/>
          </w:rPr>
          <w:fldChar w:fldCharType="end"/>
        </w:r>
      </w:hyperlink>
    </w:p>
    <w:p w14:paraId="4C494EED" w14:textId="171714F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5" w:history="1">
        <w:r w:rsidR="001621BD" w:rsidRPr="00493570">
          <w:rPr>
            <w:rStyle w:val="Hyperlink"/>
            <w:noProof/>
          </w:rPr>
          <w:t>Figura 21 - Fronteira de equilíbrio do modelo híbrido</w:t>
        </w:r>
        <w:r w:rsidR="001621BD">
          <w:rPr>
            <w:noProof/>
            <w:webHidden/>
          </w:rPr>
          <w:tab/>
        </w:r>
        <w:r w:rsidR="001621BD">
          <w:rPr>
            <w:noProof/>
            <w:webHidden/>
          </w:rPr>
          <w:fldChar w:fldCharType="begin"/>
        </w:r>
        <w:r w:rsidR="001621BD">
          <w:rPr>
            <w:noProof/>
            <w:webHidden/>
          </w:rPr>
          <w:instrText xml:space="preserve"> PAGEREF _Toc242828135 \h </w:instrText>
        </w:r>
        <w:r w:rsidR="001621BD">
          <w:rPr>
            <w:noProof/>
            <w:webHidden/>
          </w:rPr>
        </w:r>
        <w:r w:rsidR="001621BD">
          <w:rPr>
            <w:noProof/>
            <w:webHidden/>
          </w:rPr>
          <w:fldChar w:fldCharType="separate"/>
        </w:r>
        <w:r w:rsidR="00FC0684">
          <w:rPr>
            <w:noProof/>
            <w:webHidden/>
          </w:rPr>
          <w:t>75</w:t>
        </w:r>
        <w:r w:rsidR="001621BD">
          <w:rPr>
            <w:noProof/>
            <w:webHidden/>
          </w:rPr>
          <w:fldChar w:fldCharType="end"/>
        </w:r>
      </w:hyperlink>
    </w:p>
    <w:p w14:paraId="3365C027" w14:textId="1EBF47C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6" w:history="1">
        <w:r w:rsidR="001621BD" w:rsidRPr="00493570">
          <w:rPr>
            <w:rStyle w:val="Hyperlink"/>
            <w:noProof/>
          </w:rPr>
          <w:t>Figura 22 - Efeito das margens de segurança conformal</w:t>
        </w:r>
        <w:r w:rsidR="001621BD">
          <w:rPr>
            <w:noProof/>
            <w:webHidden/>
          </w:rPr>
          <w:tab/>
        </w:r>
        <w:r w:rsidR="001621BD">
          <w:rPr>
            <w:noProof/>
            <w:webHidden/>
          </w:rPr>
          <w:fldChar w:fldCharType="begin"/>
        </w:r>
        <w:r w:rsidR="001621BD">
          <w:rPr>
            <w:noProof/>
            <w:webHidden/>
          </w:rPr>
          <w:instrText xml:space="preserve"> PAGEREF _Toc242828136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1895AC7" w14:textId="28A4EC1F"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7" w:history="1">
        <w:r w:rsidR="001621BD" w:rsidRPr="00493570">
          <w:rPr>
            <w:rStyle w:val="Hyperlink"/>
            <w:noProof/>
          </w:rPr>
          <w:t>Figura 23 - Simulação de faixas de risco operacional</w:t>
        </w:r>
        <w:r w:rsidR="001621BD">
          <w:rPr>
            <w:noProof/>
            <w:webHidden/>
          </w:rPr>
          <w:tab/>
        </w:r>
        <w:r w:rsidR="001621BD">
          <w:rPr>
            <w:noProof/>
            <w:webHidden/>
          </w:rPr>
          <w:fldChar w:fldCharType="begin"/>
        </w:r>
        <w:r w:rsidR="001621BD">
          <w:rPr>
            <w:noProof/>
            <w:webHidden/>
          </w:rPr>
          <w:instrText xml:space="preserve"> PAGEREF _Toc242828137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D6C707D" w14:textId="4766F87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8" w:history="1">
        <w:r w:rsidR="001621BD" w:rsidRPr="00493570">
          <w:rPr>
            <w:rStyle w:val="Hyperlink"/>
            <w:noProof/>
          </w:rPr>
          <w:t>Figura 24 - Decomposição do efeito compensatório</w:t>
        </w:r>
        <w:r w:rsidR="001621BD">
          <w:rPr>
            <w:noProof/>
            <w:webHidden/>
          </w:rPr>
          <w:tab/>
        </w:r>
        <w:r w:rsidR="001621BD">
          <w:rPr>
            <w:noProof/>
            <w:webHidden/>
          </w:rPr>
          <w:fldChar w:fldCharType="begin"/>
        </w:r>
        <w:r w:rsidR="001621BD">
          <w:rPr>
            <w:noProof/>
            <w:webHidden/>
          </w:rPr>
          <w:instrText xml:space="preserve"> PAGEREF _Toc242828138 \h </w:instrText>
        </w:r>
        <w:r w:rsidR="001621BD">
          <w:rPr>
            <w:noProof/>
            <w:webHidden/>
          </w:rPr>
        </w:r>
        <w:r w:rsidR="001621BD">
          <w:rPr>
            <w:noProof/>
            <w:webHidden/>
          </w:rPr>
          <w:fldChar w:fldCharType="separate"/>
        </w:r>
        <w:r w:rsidR="00FC0684">
          <w:rPr>
            <w:noProof/>
            <w:webHidden/>
          </w:rPr>
          <w:t>78</w:t>
        </w:r>
        <w:r w:rsidR="001621BD">
          <w:rPr>
            <w:noProof/>
            <w:webHidden/>
          </w:rPr>
          <w:fldChar w:fldCharType="end"/>
        </w:r>
      </w:hyperlink>
    </w:p>
    <w:p w14:paraId="74245056" w14:textId="3883365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9" w:history="1">
        <w:r w:rsidR="001621BD" w:rsidRPr="00493570">
          <w:rPr>
            <w:rStyle w:val="Hyperlink"/>
            <w:noProof/>
          </w:rPr>
          <w:t>Figura 25 - Painel anual de sobras e faltas acumuladas</w:t>
        </w:r>
        <w:r w:rsidR="001621BD">
          <w:rPr>
            <w:noProof/>
            <w:webHidden/>
          </w:rPr>
          <w:tab/>
        </w:r>
        <w:r w:rsidR="001621BD">
          <w:rPr>
            <w:noProof/>
            <w:webHidden/>
          </w:rPr>
          <w:fldChar w:fldCharType="begin"/>
        </w:r>
        <w:r w:rsidR="001621BD">
          <w:rPr>
            <w:noProof/>
            <w:webHidden/>
          </w:rPr>
          <w:instrText xml:space="preserve"> PAGEREF _Toc242828139 \h </w:instrText>
        </w:r>
        <w:r w:rsidR="001621BD">
          <w:rPr>
            <w:noProof/>
            <w:webHidden/>
          </w:rPr>
        </w:r>
        <w:r w:rsidR="001621BD">
          <w:rPr>
            <w:noProof/>
            <w:webHidden/>
          </w:rPr>
          <w:fldChar w:fldCharType="separate"/>
        </w:r>
        <w:r w:rsidR="00FC0684">
          <w:rPr>
            <w:noProof/>
            <w:webHidden/>
          </w:rPr>
          <w:t>79</w:t>
        </w:r>
        <w:r w:rsidR="001621BD">
          <w:rPr>
            <w:noProof/>
            <w:webHidden/>
          </w:rPr>
          <w:fldChar w:fldCharType="end"/>
        </w:r>
      </w:hyperlink>
    </w:p>
    <w:p w14:paraId="302AE6DC" w14:textId="2EB3A75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0" w:history="1">
        <w:r w:rsidR="001621BD" w:rsidRPr="00493570">
          <w:rPr>
            <w:rStyle w:val="Hyperlink"/>
            <w:noProof/>
          </w:rPr>
          <w:t>Figura 26 - Distribuição dos erros diários por período</w:t>
        </w:r>
        <w:r w:rsidR="001621BD">
          <w:rPr>
            <w:noProof/>
            <w:webHidden/>
          </w:rPr>
          <w:tab/>
        </w:r>
        <w:r w:rsidR="001621BD">
          <w:rPr>
            <w:noProof/>
            <w:webHidden/>
          </w:rPr>
          <w:fldChar w:fldCharType="begin"/>
        </w:r>
        <w:r w:rsidR="001621BD">
          <w:rPr>
            <w:noProof/>
            <w:webHidden/>
          </w:rPr>
          <w:instrText xml:space="preserve"> PAGEREF _Toc242828140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78E743E2" w14:textId="4FBF217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1" w:history="1">
        <w:r w:rsidR="001621BD" w:rsidRPr="00493570">
          <w:rPr>
            <w:rStyle w:val="Hyperlink"/>
            <w:noProof/>
          </w:rPr>
          <w:t>Figura 27 - Comparativo ilustrativo entre custo de sobras e taxa de atendimento</w:t>
        </w:r>
        <w:r w:rsidR="001621BD">
          <w:rPr>
            <w:noProof/>
            <w:webHidden/>
          </w:rPr>
          <w:tab/>
        </w:r>
        <w:r w:rsidR="001621BD">
          <w:rPr>
            <w:noProof/>
            <w:webHidden/>
          </w:rPr>
          <w:fldChar w:fldCharType="begin"/>
        </w:r>
        <w:r w:rsidR="001621BD">
          <w:rPr>
            <w:noProof/>
            <w:webHidden/>
          </w:rPr>
          <w:instrText xml:space="preserve"> PAGEREF _Toc242828141 \h </w:instrText>
        </w:r>
        <w:r w:rsidR="001621BD">
          <w:rPr>
            <w:noProof/>
            <w:webHidden/>
          </w:rPr>
        </w:r>
        <w:r w:rsidR="001621BD">
          <w:rPr>
            <w:noProof/>
            <w:webHidden/>
          </w:rPr>
          <w:fldChar w:fldCharType="separate"/>
        </w:r>
        <w:r w:rsidR="00FC0684">
          <w:rPr>
            <w:noProof/>
            <w:webHidden/>
          </w:rPr>
          <w:t>81</w:t>
        </w:r>
        <w:r w:rsidR="001621BD">
          <w:rPr>
            <w:noProof/>
            <w:webHidden/>
          </w:rPr>
          <w:fldChar w:fldCharType="end"/>
        </w:r>
      </w:hyperlink>
    </w:p>
    <w:p w14:paraId="5B243D9F" w14:textId="507C34D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2" w:history="1">
        <w:r w:rsidR="001621BD" w:rsidRPr="00493570">
          <w:rPr>
            <w:rStyle w:val="Hyperlink"/>
            <w:noProof/>
          </w:rPr>
          <w:t>Figura 28 - Comparação histórica consolidada dos períodos e modelos</w:t>
        </w:r>
        <w:r w:rsidR="001621BD">
          <w:rPr>
            <w:noProof/>
            <w:webHidden/>
          </w:rPr>
          <w:tab/>
        </w:r>
        <w:r w:rsidR="001621BD">
          <w:rPr>
            <w:noProof/>
            <w:webHidden/>
          </w:rPr>
          <w:fldChar w:fldCharType="begin"/>
        </w:r>
        <w:r w:rsidR="001621BD">
          <w:rPr>
            <w:noProof/>
            <w:webHidden/>
          </w:rPr>
          <w:instrText xml:space="preserve"> PAGEREF _Toc242828142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025A7D8F" w14:textId="185CD4CE"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570A99C3" w14:textId="7CD1110E"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28143" w:history="1">
        <w:r w:rsidR="001621BD" w:rsidRPr="00225B91">
          <w:rPr>
            <w:rStyle w:val="Hyperlink"/>
            <w:noProof/>
          </w:rPr>
          <w:t>Quadro 1 - Contribuições da literatura sobre desperdício alimentar</w:t>
        </w:r>
        <w:r w:rsidR="001621BD">
          <w:rPr>
            <w:noProof/>
            <w:webHidden/>
          </w:rPr>
          <w:tab/>
        </w:r>
        <w:r w:rsidR="001621BD">
          <w:rPr>
            <w:noProof/>
            <w:webHidden/>
          </w:rPr>
          <w:fldChar w:fldCharType="begin"/>
        </w:r>
        <w:r w:rsidR="001621BD">
          <w:rPr>
            <w:noProof/>
            <w:webHidden/>
          </w:rPr>
          <w:instrText xml:space="preserve"> PAGEREF _Toc242828143 \h </w:instrText>
        </w:r>
        <w:r w:rsidR="001621BD">
          <w:rPr>
            <w:noProof/>
            <w:webHidden/>
          </w:rPr>
        </w:r>
        <w:r w:rsidR="001621BD">
          <w:rPr>
            <w:noProof/>
            <w:webHidden/>
          </w:rPr>
          <w:fldChar w:fldCharType="separate"/>
        </w:r>
        <w:r w:rsidR="00FC0684">
          <w:rPr>
            <w:noProof/>
            <w:webHidden/>
          </w:rPr>
          <w:t>22</w:t>
        </w:r>
        <w:r w:rsidR="001621BD">
          <w:rPr>
            <w:noProof/>
            <w:webHidden/>
          </w:rPr>
          <w:fldChar w:fldCharType="end"/>
        </w:r>
      </w:hyperlink>
    </w:p>
    <w:p w14:paraId="4CB9BB16" w14:textId="32BBBC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4" w:history="1">
        <w:r w:rsidR="001621BD" w:rsidRPr="00225B91">
          <w:rPr>
            <w:rStyle w:val="Hyperlink"/>
            <w:noProof/>
          </w:rPr>
          <w:t>Quadro 2 - Lógica matemática e estatística das famílias de modelos</w:t>
        </w:r>
        <w:r w:rsidR="001621BD">
          <w:rPr>
            <w:noProof/>
            <w:webHidden/>
          </w:rPr>
          <w:tab/>
        </w:r>
        <w:r w:rsidR="001621BD">
          <w:rPr>
            <w:noProof/>
            <w:webHidden/>
          </w:rPr>
          <w:fldChar w:fldCharType="begin"/>
        </w:r>
        <w:r w:rsidR="001621BD">
          <w:rPr>
            <w:noProof/>
            <w:webHidden/>
          </w:rPr>
          <w:instrText xml:space="preserve"> PAGEREF _Toc242828144 \h </w:instrText>
        </w:r>
        <w:r w:rsidR="001621BD">
          <w:rPr>
            <w:noProof/>
            <w:webHidden/>
          </w:rPr>
        </w:r>
        <w:r w:rsidR="001621BD">
          <w:rPr>
            <w:noProof/>
            <w:webHidden/>
          </w:rPr>
          <w:fldChar w:fldCharType="separate"/>
        </w:r>
        <w:r w:rsidR="00FC0684">
          <w:rPr>
            <w:noProof/>
            <w:webHidden/>
          </w:rPr>
          <w:t>30</w:t>
        </w:r>
        <w:r w:rsidR="001621BD">
          <w:rPr>
            <w:noProof/>
            <w:webHidden/>
          </w:rPr>
          <w:fldChar w:fldCharType="end"/>
        </w:r>
      </w:hyperlink>
    </w:p>
    <w:p w14:paraId="0C4B0E64" w14:textId="4F94DA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5" w:history="1">
        <w:r w:rsidR="001621BD" w:rsidRPr="00225B91">
          <w:rPr>
            <w:rStyle w:val="Hyperlink"/>
            <w:noProof/>
          </w:rPr>
          <w:t>Quadro 3 - Questões de planejamento e encaminhamento da pesquisa</w:t>
        </w:r>
        <w:r w:rsidR="001621BD">
          <w:rPr>
            <w:noProof/>
            <w:webHidden/>
          </w:rPr>
          <w:tab/>
        </w:r>
        <w:r w:rsidR="001621BD">
          <w:rPr>
            <w:noProof/>
            <w:webHidden/>
          </w:rPr>
          <w:fldChar w:fldCharType="begin"/>
        </w:r>
        <w:r w:rsidR="001621BD">
          <w:rPr>
            <w:noProof/>
            <w:webHidden/>
          </w:rPr>
          <w:instrText xml:space="preserve"> PAGEREF _Toc242828145 \h </w:instrText>
        </w:r>
        <w:r w:rsidR="001621BD">
          <w:rPr>
            <w:noProof/>
            <w:webHidden/>
          </w:rPr>
        </w:r>
        <w:r w:rsidR="001621BD">
          <w:rPr>
            <w:noProof/>
            <w:webHidden/>
          </w:rPr>
          <w:fldChar w:fldCharType="separate"/>
        </w:r>
        <w:r w:rsidR="00FC0684">
          <w:rPr>
            <w:noProof/>
            <w:webHidden/>
          </w:rPr>
          <w:t>35</w:t>
        </w:r>
        <w:r w:rsidR="001621BD">
          <w:rPr>
            <w:noProof/>
            <w:webHidden/>
          </w:rPr>
          <w:fldChar w:fldCharType="end"/>
        </w:r>
      </w:hyperlink>
    </w:p>
    <w:p w14:paraId="3673CC2C" w14:textId="6484BC3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6" w:history="1">
        <w:r w:rsidR="001621BD" w:rsidRPr="00225B91">
          <w:rPr>
            <w:rStyle w:val="Hyperlink"/>
            <w:noProof/>
          </w:rPr>
          <w:t>Quadro 4 - Evolução da pesquisa e contribuição das produções</w:t>
        </w:r>
        <w:r w:rsidR="001621BD">
          <w:rPr>
            <w:noProof/>
            <w:webHidden/>
          </w:rPr>
          <w:tab/>
        </w:r>
        <w:r w:rsidR="001621BD">
          <w:rPr>
            <w:noProof/>
            <w:webHidden/>
          </w:rPr>
          <w:fldChar w:fldCharType="begin"/>
        </w:r>
        <w:r w:rsidR="001621BD">
          <w:rPr>
            <w:noProof/>
            <w:webHidden/>
          </w:rPr>
          <w:instrText xml:space="preserve"> PAGEREF _Toc242828146 \h </w:instrText>
        </w:r>
        <w:r w:rsidR="001621BD">
          <w:rPr>
            <w:noProof/>
            <w:webHidden/>
          </w:rPr>
        </w:r>
        <w:r w:rsidR="001621BD">
          <w:rPr>
            <w:noProof/>
            <w:webHidden/>
          </w:rPr>
          <w:fldChar w:fldCharType="separate"/>
        </w:r>
        <w:r w:rsidR="00FC0684">
          <w:rPr>
            <w:noProof/>
            <w:webHidden/>
          </w:rPr>
          <w:t>38</w:t>
        </w:r>
        <w:r w:rsidR="001621BD">
          <w:rPr>
            <w:noProof/>
            <w:webHidden/>
          </w:rPr>
          <w:fldChar w:fldCharType="end"/>
        </w:r>
      </w:hyperlink>
    </w:p>
    <w:p w14:paraId="136C9685" w14:textId="4487E6D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7" w:history="1">
        <w:r w:rsidR="001621BD" w:rsidRPr="00225B91">
          <w:rPr>
            <w:rStyle w:val="Hyperlink"/>
            <w:noProof/>
          </w:rPr>
          <w:t>Quadro 5 - Correspondência entre DSR e procedimentos da pesquisa</w:t>
        </w:r>
        <w:r w:rsidR="001621BD">
          <w:rPr>
            <w:noProof/>
            <w:webHidden/>
          </w:rPr>
          <w:tab/>
        </w:r>
        <w:r w:rsidR="001621BD">
          <w:rPr>
            <w:noProof/>
            <w:webHidden/>
          </w:rPr>
          <w:fldChar w:fldCharType="begin"/>
        </w:r>
        <w:r w:rsidR="001621BD">
          <w:rPr>
            <w:noProof/>
            <w:webHidden/>
          </w:rPr>
          <w:instrText xml:space="preserve"> PAGEREF _Toc242828147 \h </w:instrText>
        </w:r>
        <w:r w:rsidR="001621BD">
          <w:rPr>
            <w:noProof/>
            <w:webHidden/>
          </w:rPr>
        </w:r>
        <w:r w:rsidR="001621BD">
          <w:rPr>
            <w:noProof/>
            <w:webHidden/>
          </w:rPr>
          <w:fldChar w:fldCharType="separate"/>
        </w:r>
        <w:r w:rsidR="00FC0684">
          <w:rPr>
            <w:noProof/>
            <w:webHidden/>
          </w:rPr>
          <w:t>40</w:t>
        </w:r>
        <w:r w:rsidR="001621BD">
          <w:rPr>
            <w:noProof/>
            <w:webHidden/>
          </w:rPr>
          <w:fldChar w:fldCharType="end"/>
        </w:r>
      </w:hyperlink>
    </w:p>
    <w:p w14:paraId="47D71A52" w14:textId="648187A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8" w:history="1">
        <w:r w:rsidR="001621BD" w:rsidRPr="00225B91">
          <w:rPr>
            <w:rStyle w:val="Hyperlink"/>
            <w:noProof/>
          </w:rPr>
          <w:t>Quadro 6 - Fontes de dados e função metodológica</w:t>
        </w:r>
        <w:r w:rsidR="001621BD">
          <w:rPr>
            <w:noProof/>
            <w:webHidden/>
          </w:rPr>
          <w:tab/>
        </w:r>
        <w:r w:rsidR="001621BD">
          <w:rPr>
            <w:noProof/>
            <w:webHidden/>
          </w:rPr>
          <w:fldChar w:fldCharType="begin"/>
        </w:r>
        <w:r w:rsidR="001621BD">
          <w:rPr>
            <w:noProof/>
            <w:webHidden/>
          </w:rPr>
          <w:instrText xml:space="preserve"> PAGEREF _Toc242828148 \h </w:instrText>
        </w:r>
        <w:r w:rsidR="001621BD">
          <w:rPr>
            <w:noProof/>
            <w:webHidden/>
          </w:rPr>
        </w:r>
        <w:r w:rsidR="001621BD">
          <w:rPr>
            <w:noProof/>
            <w:webHidden/>
          </w:rPr>
          <w:fldChar w:fldCharType="separate"/>
        </w:r>
        <w:r w:rsidR="00FC0684">
          <w:rPr>
            <w:noProof/>
            <w:webHidden/>
          </w:rPr>
          <w:t>43</w:t>
        </w:r>
        <w:r w:rsidR="001621BD">
          <w:rPr>
            <w:noProof/>
            <w:webHidden/>
          </w:rPr>
          <w:fldChar w:fldCharType="end"/>
        </w:r>
      </w:hyperlink>
    </w:p>
    <w:p w14:paraId="2219A9DC" w14:textId="6684618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9" w:history="1">
        <w:r w:rsidR="001621BD" w:rsidRPr="00225B91">
          <w:rPr>
            <w:rStyle w:val="Hyperlink"/>
            <w:noProof/>
          </w:rPr>
          <w:t>Quadro 7 - Controles metodológicos de qualidade dos dados</w:t>
        </w:r>
        <w:r w:rsidR="001621BD">
          <w:rPr>
            <w:noProof/>
            <w:webHidden/>
          </w:rPr>
          <w:tab/>
        </w:r>
        <w:r w:rsidR="001621BD">
          <w:rPr>
            <w:noProof/>
            <w:webHidden/>
          </w:rPr>
          <w:fldChar w:fldCharType="begin"/>
        </w:r>
        <w:r w:rsidR="001621BD">
          <w:rPr>
            <w:noProof/>
            <w:webHidden/>
          </w:rPr>
          <w:instrText xml:space="preserve"> PAGEREF _Toc242828149 \h </w:instrText>
        </w:r>
        <w:r w:rsidR="001621BD">
          <w:rPr>
            <w:noProof/>
            <w:webHidden/>
          </w:rPr>
        </w:r>
        <w:r w:rsidR="001621BD">
          <w:rPr>
            <w:noProof/>
            <w:webHidden/>
          </w:rPr>
          <w:fldChar w:fldCharType="separate"/>
        </w:r>
        <w:r w:rsidR="00FC0684">
          <w:rPr>
            <w:noProof/>
            <w:webHidden/>
          </w:rPr>
          <w:t>44</w:t>
        </w:r>
        <w:r w:rsidR="001621BD">
          <w:rPr>
            <w:noProof/>
            <w:webHidden/>
          </w:rPr>
          <w:fldChar w:fldCharType="end"/>
        </w:r>
      </w:hyperlink>
    </w:p>
    <w:p w14:paraId="4D96303E" w14:textId="6C7D9E1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0" w:history="1">
        <w:r w:rsidR="001621BD" w:rsidRPr="00225B91">
          <w:rPr>
            <w:rStyle w:val="Hyperlink"/>
            <w:noProof/>
          </w:rPr>
          <w:t>Quadro 8 - Camadas de dados adotadas no projeto</w:t>
        </w:r>
        <w:r w:rsidR="001621BD">
          <w:rPr>
            <w:noProof/>
            <w:webHidden/>
          </w:rPr>
          <w:tab/>
        </w:r>
        <w:r w:rsidR="001621BD">
          <w:rPr>
            <w:noProof/>
            <w:webHidden/>
          </w:rPr>
          <w:fldChar w:fldCharType="begin"/>
        </w:r>
        <w:r w:rsidR="001621BD">
          <w:rPr>
            <w:noProof/>
            <w:webHidden/>
          </w:rPr>
          <w:instrText xml:space="preserve"> PAGEREF _Toc242828150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15C593C4" w14:textId="376FDA1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1" w:history="1">
        <w:r w:rsidR="001621BD" w:rsidRPr="00225B91">
          <w:rPr>
            <w:rStyle w:val="Hyperlink"/>
            <w:noProof/>
          </w:rPr>
          <w:t>Quadro 9 - Etapas analíticas e protocolo de avaliação futura</w:t>
        </w:r>
        <w:r w:rsidR="001621BD">
          <w:rPr>
            <w:noProof/>
            <w:webHidden/>
          </w:rPr>
          <w:tab/>
        </w:r>
        <w:r w:rsidR="001621BD">
          <w:rPr>
            <w:noProof/>
            <w:webHidden/>
          </w:rPr>
          <w:fldChar w:fldCharType="begin"/>
        </w:r>
        <w:r w:rsidR="001621BD">
          <w:rPr>
            <w:noProof/>
            <w:webHidden/>
          </w:rPr>
          <w:instrText xml:space="preserve"> PAGEREF _Toc242828151 \h </w:instrText>
        </w:r>
        <w:r w:rsidR="001621BD">
          <w:rPr>
            <w:noProof/>
            <w:webHidden/>
          </w:rPr>
        </w:r>
        <w:r w:rsidR="001621BD">
          <w:rPr>
            <w:noProof/>
            <w:webHidden/>
          </w:rPr>
          <w:fldChar w:fldCharType="separate"/>
        </w:r>
        <w:r w:rsidR="00FC0684">
          <w:rPr>
            <w:noProof/>
            <w:webHidden/>
          </w:rPr>
          <w:t>46</w:t>
        </w:r>
        <w:r w:rsidR="001621BD">
          <w:rPr>
            <w:noProof/>
            <w:webHidden/>
          </w:rPr>
          <w:fldChar w:fldCharType="end"/>
        </w:r>
      </w:hyperlink>
    </w:p>
    <w:p w14:paraId="57C2867E" w14:textId="76156B1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2" w:history="1">
        <w:r w:rsidR="001621BD" w:rsidRPr="00225B91">
          <w:rPr>
            <w:rStyle w:val="Hyperlink"/>
            <w:noProof/>
          </w:rPr>
          <w:t>Quadro 10 - Famílias de modelos exploradas no projeto</w:t>
        </w:r>
        <w:r w:rsidR="001621BD">
          <w:rPr>
            <w:noProof/>
            <w:webHidden/>
          </w:rPr>
          <w:tab/>
        </w:r>
        <w:r w:rsidR="001621BD">
          <w:rPr>
            <w:noProof/>
            <w:webHidden/>
          </w:rPr>
          <w:fldChar w:fldCharType="begin"/>
        </w:r>
        <w:r w:rsidR="001621BD">
          <w:rPr>
            <w:noProof/>
            <w:webHidden/>
          </w:rPr>
          <w:instrText xml:space="preserve"> PAGEREF _Toc242828152 \h </w:instrText>
        </w:r>
        <w:r w:rsidR="001621BD">
          <w:rPr>
            <w:noProof/>
            <w:webHidden/>
          </w:rPr>
        </w:r>
        <w:r w:rsidR="001621BD">
          <w:rPr>
            <w:noProof/>
            <w:webHidden/>
          </w:rPr>
          <w:fldChar w:fldCharType="separate"/>
        </w:r>
        <w:r w:rsidR="00FC0684">
          <w:rPr>
            <w:noProof/>
            <w:webHidden/>
          </w:rPr>
          <w:t>47</w:t>
        </w:r>
        <w:r w:rsidR="001621BD">
          <w:rPr>
            <w:noProof/>
            <w:webHidden/>
          </w:rPr>
          <w:fldChar w:fldCharType="end"/>
        </w:r>
      </w:hyperlink>
    </w:p>
    <w:p w14:paraId="5CAE63C4" w14:textId="3263850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3" w:history="1">
        <w:r w:rsidR="001621BD" w:rsidRPr="00225B91">
          <w:rPr>
            <w:rStyle w:val="Hyperlink"/>
            <w:noProof/>
          </w:rPr>
          <w:t>Quadro 11 - Requisitos do artefato</w:t>
        </w:r>
        <w:r w:rsidR="001621BD">
          <w:rPr>
            <w:noProof/>
            <w:webHidden/>
          </w:rPr>
          <w:tab/>
        </w:r>
        <w:r w:rsidR="001621BD">
          <w:rPr>
            <w:noProof/>
            <w:webHidden/>
          </w:rPr>
          <w:fldChar w:fldCharType="begin"/>
        </w:r>
        <w:r w:rsidR="001621BD">
          <w:rPr>
            <w:noProof/>
            <w:webHidden/>
          </w:rPr>
          <w:instrText xml:space="preserve"> PAGEREF _Toc242828153 \h </w:instrText>
        </w:r>
        <w:r w:rsidR="001621BD">
          <w:rPr>
            <w:noProof/>
            <w:webHidden/>
          </w:rPr>
        </w:r>
        <w:r w:rsidR="001621BD">
          <w:rPr>
            <w:noProof/>
            <w:webHidden/>
          </w:rPr>
          <w:fldChar w:fldCharType="separate"/>
        </w:r>
        <w:r w:rsidR="00FC0684">
          <w:rPr>
            <w:noProof/>
            <w:webHidden/>
          </w:rPr>
          <w:t>53</w:t>
        </w:r>
        <w:r w:rsidR="001621BD">
          <w:rPr>
            <w:noProof/>
            <w:webHidden/>
          </w:rPr>
          <w:fldChar w:fldCharType="end"/>
        </w:r>
      </w:hyperlink>
    </w:p>
    <w:p w14:paraId="293647CC" w14:textId="3DDDDE9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4" w:history="1">
        <w:r w:rsidR="001621BD" w:rsidRPr="00225B91">
          <w:rPr>
            <w:rStyle w:val="Hyperlink"/>
            <w:noProof/>
          </w:rPr>
          <w:t>Quadro 12 - Grupos de atributos do artefato</w:t>
        </w:r>
        <w:r w:rsidR="001621BD">
          <w:rPr>
            <w:noProof/>
            <w:webHidden/>
          </w:rPr>
          <w:tab/>
        </w:r>
        <w:r w:rsidR="001621BD">
          <w:rPr>
            <w:noProof/>
            <w:webHidden/>
          </w:rPr>
          <w:fldChar w:fldCharType="begin"/>
        </w:r>
        <w:r w:rsidR="001621BD">
          <w:rPr>
            <w:noProof/>
            <w:webHidden/>
          </w:rPr>
          <w:instrText xml:space="preserve"> PAGEREF _Toc242828154 \h </w:instrText>
        </w:r>
        <w:r w:rsidR="001621BD">
          <w:rPr>
            <w:noProof/>
            <w:webHidden/>
          </w:rPr>
        </w:r>
        <w:r w:rsidR="001621BD">
          <w:rPr>
            <w:noProof/>
            <w:webHidden/>
          </w:rPr>
          <w:fldChar w:fldCharType="separate"/>
        </w:r>
        <w:r w:rsidR="00FC0684">
          <w:rPr>
            <w:noProof/>
            <w:webHidden/>
          </w:rPr>
          <w:t>55</w:t>
        </w:r>
        <w:r w:rsidR="001621BD">
          <w:rPr>
            <w:noProof/>
            <w:webHidden/>
          </w:rPr>
          <w:fldChar w:fldCharType="end"/>
        </w:r>
      </w:hyperlink>
    </w:p>
    <w:p w14:paraId="226D1EAC" w14:textId="660B287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5" w:history="1">
        <w:r w:rsidR="001621BD" w:rsidRPr="00225B91">
          <w:rPr>
            <w:rStyle w:val="Hyperlink"/>
            <w:noProof/>
          </w:rPr>
          <w:t>Quadro 13 - Políticas de decisão consideradas no desenvolvimento do artefato</w:t>
        </w:r>
        <w:r w:rsidR="001621BD">
          <w:rPr>
            <w:noProof/>
            <w:webHidden/>
          </w:rPr>
          <w:tab/>
        </w:r>
        <w:r w:rsidR="001621BD">
          <w:rPr>
            <w:noProof/>
            <w:webHidden/>
          </w:rPr>
          <w:fldChar w:fldCharType="begin"/>
        </w:r>
        <w:r w:rsidR="001621BD">
          <w:rPr>
            <w:noProof/>
            <w:webHidden/>
          </w:rPr>
          <w:instrText xml:space="preserve"> PAGEREF _Toc242828155 \h </w:instrText>
        </w:r>
        <w:r w:rsidR="001621BD">
          <w:rPr>
            <w:noProof/>
            <w:webHidden/>
          </w:rPr>
        </w:r>
        <w:r w:rsidR="001621BD">
          <w:rPr>
            <w:noProof/>
            <w:webHidden/>
          </w:rPr>
          <w:fldChar w:fldCharType="separate"/>
        </w:r>
        <w:r w:rsidR="00FC0684">
          <w:rPr>
            <w:noProof/>
            <w:webHidden/>
          </w:rPr>
          <w:t>56</w:t>
        </w:r>
        <w:r w:rsidR="001621BD">
          <w:rPr>
            <w:noProof/>
            <w:webHidden/>
          </w:rPr>
          <w:fldChar w:fldCharType="end"/>
        </w:r>
      </w:hyperlink>
    </w:p>
    <w:p w14:paraId="4F3E83DA" w14:textId="62E21F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6" w:history="1">
        <w:r w:rsidR="001621BD" w:rsidRPr="00225B91">
          <w:rPr>
            <w:rStyle w:val="Hyperlink"/>
            <w:noProof/>
          </w:rPr>
          <w:t>Quadro 14 - Saídas e usuários do artefato</w:t>
        </w:r>
        <w:r w:rsidR="001621BD">
          <w:rPr>
            <w:noProof/>
            <w:webHidden/>
          </w:rPr>
          <w:tab/>
        </w:r>
        <w:r w:rsidR="001621BD">
          <w:rPr>
            <w:noProof/>
            <w:webHidden/>
          </w:rPr>
          <w:fldChar w:fldCharType="begin"/>
        </w:r>
        <w:r w:rsidR="001621BD">
          <w:rPr>
            <w:noProof/>
            <w:webHidden/>
          </w:rPr>
          <w:instrText xml:space="preserve"> PAGEREF _Toc242828156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2C551418" w14:textId="3A9170E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7" w:history="1">
        <w:r w:rsidR="001621BD" w:rsidRPr="00225B91">
          <w:rPr>
            <w:rStyle w:val="Hyperlink"/>
            <w:noProof/>
          </w:rPr>
          <w:t>Quadro 15 - Organização metodológica das saídas computacionais</w:t>
        </w:r>
        <w:r w:rsidR="001621BD">
          <w:rPr>
            <w:noProof/>
            <w:webHidden/>
          </w:rPr>
          <w:tab/>
        </w:r>
        <w:r w:rsidR="001621BD">
          <w:rPr>
            <w:noProof/>
            <w:webHidden/>
          </w:rPr>
          <w:fldChar w:fldCharType="begin"/>
        </w:r>
        <w:r w:rsidR="001621BD">
          <w:rPr>
            <w:noProof/>
            <w:webHidden/>
          </w:rPr>
          <w:instrText xml:space="preserve"> PAGEREF _Toc242828157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56F0A4A6" w14:textId="6503CFA4"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8" w:history="1">
        <w:r w:rsidR="001621BD" w:rsidRPr="00225B91">
          <w:rPr>
            <w:rStyle w:val="Hyperlink"/>
            <w:noProof/>
          </w:rPr>
          <w:t>Quadro 16 - Resultados da ingestão de dados primários na Camada Bronze</w:t>
        </w:r>
        <w:r w:rsidR="001621BD">
          <w:rPr>
            <w:noProof/>
            <w:webHidden/>
          </w:rPr>
          <w:tab/>
        </w:r>
        <w:r w:rsidR="001621BD">
          <w:rPr>
            <w:noProof/>
            <w:webHidden/>
          </w:rPr>
          <w:fldChar w:fldCharType="begin"/>
        </w:r>
        <w:r w:rsidR="001621BD">
          <w:rPr>
            <w:noProof/>
            <w:webHidden/>
          </w:rPr>
          <w:instrText xml:space="preserve"> PAGEREF _Toc242828158 \h </w:instrText>
        </w:r>
        <w:r w:rsidR="001621BD">
          <w:rPr>
            <w:noProof/>
            <w:webHidden/>
          </w:rPr>
        </w:r>
        <w:r w:rsidR="001621BD">
          <w:rPr>
            <w:noProof/>
            <w:webHidden/>
          </w:rPr>
          <w:fldChar w:fldCharType="separate"/>
        </w:r>
        <w:r w:rsidR="00FC0684">
          <w:rPr>
            <w:noProof/>
            <w:webHidden/>
          </w:rPr>
          <w:t>62</w:t>
        </w:r>
        <w:r w:rsidR="001621BD">
          <w:rPr>
            <w:noProof/>
            <w:webHidden/>
          </w:rPr>
          <w:fldChar w:fldCharType="end"/>
        </w:r>
      </w:hyperlink>
    </w:p>
    <w:p w14:paraId="201018CF" w14:textId="68E95C87"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6D76C32B" w14:textId="186EA6A1"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28159" w:history="1">
        <w:r w:rsidR="001621BD" w:rsidRPr="00FF38CF">
          <w:rPr>
            <w:rStyle w:val="Hyperlink"/>
            <w:noProof/>
          </w:rPr>
          <w:t>Tabela 1 - Classificação dos registros na matriz de literatura</w:t>
        </w:r>
        <w:r w:rsidR="001621BD">
          <w:rPr>
            <w:noProof/>
            <w:webHidden/>
          </w:rPr>
          <w:tab/>
        </w:r>
        <w:r w:rsidR="001621BD">
          <w:rPr>
            <w:noProof/>
            <w:webHidden/>
          </w:rPr>
          <w:fldChar w:fldCharType="begin"/>
        </w:r>
        <w:r w:rsidR="001621BD">
          <w:rPr>
            <w:noProof/>
            <w:webHidden/>
          </w:rPr>
          <w:instrText xml:space="preserve"> PAGEREF _Toc242828159 \h </w:instrText>
        </w:r>
        <w:r w:rsidR="001621BD">
          <w:rPr>
            <w:noProof/>
            <w:webHidden/>
          </w:rPr>
        </w:r>
        <w:r w:rsidR="001621BD">
          <w:rPr>
            <w:noProof/>
            <w:webHidden/>
          </w:rPr>
          <w:fldChar w:fldCharType="separate"/>
        </w:r>
        <w:r w:rsidR="00FC0684">
          <w:rPr>
            <w:noProof/>
            <w:webHidden/>
          </w:rPr>
          <w:t>42</w:t>
        </w:r>
        <w:r w:rsidR="001621BD">
          <w:rPr>
            <w:noProof/>
            <w:webHidden/>
          </w:rPr>
          <w:fldChar w:fldCharType="end"/>
        </w:r>
      </w:hyperlink>
    </w:p>
    <w:p w14:paraId="002A386B" w14:textId="2AE234E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0" w:history="1">
        <w:r w:rsidR="001621BD" w:rsidRPr="00FF38CF">
          <w:rPr>
            <w:rStyle w:val="Hyperlink"/>
            <w:noProof/>
          </w:rPr>
          <w:t>Tabela 2 - Base histórica e conjuntos de avaliação</w:t>
        </w:r>
        <w:r w:rsidR="001621BD">
          <w:rPr>
            <w:noProof/>
            <w:webHidden/>
          </w:rPr>
          <w:tab/>
        </w:r>
        <w:r w:rsidR="001621BD">
          <w:rPr>
            <w:noProof/>
            <w:webHidden/>
          </w:rPr>
          <w:fldChar w:fldCharType="begin"/>
        </w:r>
        <w:r w:rsidR="001621BD">
          <w:rPr>
            <w:noProof/>
            <w:webHidden/>
          </w:rPr>
          <w:instrText xml:space="preserve"> PAGEREF _Toc242828160 \h </w:instrText>
        </w:r>
        <w:r w:rsidR="001621BD">
          <w:rPr>
            <w:noProof/>
            <w:webHidden/>
          </w:rPr>
        </w:r>
        <w:r w:rsidR="001621BD">
          <w:rPr>
            <w:noProof/>
            <w:webHidden/>
          </w:rPr>
          <w:fldChar w:fldCharType="separate"/>
        </w:r>
        <w:r w:rsidR="00FC0684">
          <w:rPr>
            <w:noProof/>
            <w:webHidden/>
          </w:rPr>
          <w:t>48</w:t>
        </w:r>
        <w:r w:rsidR="001621BD">
          <w:rPr>
            <w:noProof/>
            <w:webHidden/>
          </w:rPr>
          <w:fldChar w:fldCharType="end"/>
        </w:r>
      </w:hyperlink>
    </w:p>
    <w:p w14:paraId="6EC314A5" w14:textId="132A4BA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1" w:history="1">
        <w:r w:rsidR="001621BD" w:rsidRPr="00FF38CF">
          <w:rPr>
            <w:rStyle w:val="Hyperlink"/>
            <w:noProof/>
          </w:rPr>
          <w:t>Tabela 3 - Desempenho preditivo por cenário e horizonte (fevereiro a agosto de 2026)</w:t>
        </w:r>
        <w:r w:rsidR="001621BD">
          <w:rPr>
            <w:noProof/>
            <w:webHidden/>
          </w:rPr>
          <w:tab/>
        </w:r>
        <w:r w:rsidR="001621BD">
          <w:rPr>
            <w:noProof/>
            <w:webHidden/>
          </w:rPr>
          <w:fldChar w:fldCharType="begin"/>
        </w:r>
        <w:r w:rsidR="001621BD">
          <w:rPr>
            <w:noProof/>
            <w:webHidden/>
          </w:rPr>
          <w:instrText xml:space="preserve"> PAGEREF _Toc242828161 \h </w:instrText>
        </w:r>
        <w:r w:rsidR="001621BD">
          <w:rPr>
            <w:noProof/>
            <w:webHidden/>
          </w:rPr>
        </w:r>
        <w:r w:rsidR="001621BD">
          <w:rPr>
            <w:noProof/>
            <w:webHidden/>
          </w:rPr>
          <w:fldChar w:fldCharType="separate"/>
        </w:r>
        <w:r w:rsidR="00FC0684">
          <w:rPr>
            <w:noProof/>
            <w:webHidden/>
          </w:rPr>
          <w:t>70</w:t>
        </w:r>
        <w:r w:rsidR="001621BD">
          <w:rPr>
            <w:noProof/>
            <w:webHidden/>
          </w:rPr>
          <w:fldChar w:fldCharType="end"/>
        </w:r>
      </w:hyperlink>
    </w:p>
    <w:p w14:paraId="4CFBEB7D" w14:textId="55C1615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2" w:history="1">
        <w:r w:rsidR="001621BD" w:rsidRPr="00FF38CF">
          <w:rPr>
            <w:rStyle w:val="Hyperlink"/>
            <w:noProof/>
          </w:rPr>
          <w:t>Tabela 4 - Modelos preditivos e referência da nutricionista na coorte t+1 de 2026</w:t>
        </w:r>
        <w:r w:rsidR="001621BD">
          <w:rPr>
            <w:noProof/>
            <w:webHidden/>
          </w:rPr>
          <w:tab/>
        </w:r>
        <w:r w:rsidR="001621BD">
          <w:rPr>
            <w:noProof/>
            <w:webHidden/>
          </w:rPr>
          <w:fldChar w:fldCharType="begin"/>
        </w:r>
        <w:r w:rsidR="001621BD">
          <w:rPr>
            <w:noProof/>
            <w:webHidden/>
          </w:rPr>
          <w:instrText xml:space="preserve"> PAGEREF _Toc242828162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7785F1B3" w14:textId="457B32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3" w:history="1">
        <w:r w:rsidR="001621BD" w:rsidRPr="00FF38CF">
          <w:rPr>
            <w:rStyle w:val="Hyperlink"/>
            <w:noProof/>
          </w:rPr>
          <w:t>Tabela 5 - Avaliação das políticas operacionais na coorte de fevereiro a agosto de 2026</w:t>
        </w:r>
        <w:r w:rsidR="001621BD">
          <w:rPr>
            <w:noProof/>
            <w:webHidden/>
          </w:rPr>
          <w:tab/>
        </w:r>
        <w:r w:rsidR="001621BD">
          <w:rPr>
            <w:noProof/>
            <w:webHidden/>
          </w:rPr>
          <w:fldChar w:fldCharType="begin"/>
        </w:r>
        <w:r w:rsidR="001621BD">
          <w:rPr>
            <w:noProof/>
            <w:webHidden/>
          </w:rPr>
          <w:instrText xml:space="preserve"> PAGEREF _Toc242828163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8965151" w14:textId="6D87AEA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4" w:history="1">
        <w:r w:rsidR="001621BD" w:rsidRPr="00FF38CF">
          <w:rPr>
            <w:rStyle w:val="Hyperlink"/>
            <w:noProof/>
          </w:rPr>
          <w:t>Tabela 6 - Sobras e déficits potenciais no período de reservas discentes (2023–2025)</w:t>
        </w:r>
        <w:r w:rsidR="001621BD">
          <w:rPr>
            <w:noProof/>
            <w:webHidden/>
          </w:rPr>
          <w:tab/>
        </w:r>
        <w:r w:rsidR="001621BD">
          <w:rPr>
            <w:noProof/>
            <w:webHidden/>
          </w:rPr>
          <w:fldChar w:fldCharType="begin"/>
        </w:r>
        <w:r w:rsidR="001621BD">
          <w:rPr>
            <w:noProof/>
            <w:webHidden/>
          </w:rPr>
          <w:instrText xml:space="preserve"> PAGEREF _Toc242828164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9BA82D7" w14:textId="35400D7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5" w:history="1">
        <w:r w:rsidR="001621BD" w:rsidRPr="00FF38CF">
          <w:rPr>
            <w:rStyle w:val="Hyperlink"/>
            <w:noProof/>
          </w:rPr>
          <w:t>Tabela 7 - Quantitativo institucional e desvios potenciais (fev. a ago. de 2026)</w:t>
        </w:r>
        <w:r w:rsidR="001621BD">
          <w:rPr>
            <w:noProof/>
            <w:webHidden/>
          </w:rPr>
          <w:tab/>
        </w:r>
        <w:r w:rsidR="001621BD">
          <w:rPr>
            <w:noProof/>
            <w:webHidden/>
          </w:rPr>
          <w:fldChar w:fldCharType="begin"/>
        </w:r>
        <w:r w:rsidR="001621BD">
          <w:rPr>
            <w:noProof/>
            <w:webHidden/>
          </w:rPr>
          <w:instrText xml:space="preserve"> PAGEREF _Toc242828165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333A59F5" w14:textId="4AE7DC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6" w:history="1">
        <w:r w:rsidR="001621BD" w:rsidRPr="00FF38CF">
          <w:rPr>
            <w:rStyle w:val="Hyperlink"/>
            <w:noProof/>
          </w:rPr>
          <w:t>Tabela 8 - Síntese comparativa das alternativas de gestão da produção de refeições</w:t>
        </w:r>
        <w:r w:rsidR="001621BD">
          <w:rPr>
            <w:noProof/>
            <w:webHidden/>
          </w:rPr>
          <w:tab/>
        </w:r>
        <w:r w:rsidR="001621BD">
          <w:rPr>
            <w:noProof/>
            <w:webHidden/>
          </w:rPr>
          <w:fldChar w:fldCharType="begin"/>
        </w:r>
        <w:r w:rsidR="001621BD">
          <w:rPr>
            <w:noProof/>
            <w:webHidden/>
          </w:rPr>
          <w:instrText xml:space="preserve"> PAGEREF _Toc242828166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2FE32A30" w14:textId="6099DC66"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DSR - Design Science Research</w:t>
      </w:r>
    </w:p>
    <w:p w14:paraId="325383B4" w14:textId="77777777" w:rsidR="00CE443D" w:rsidRPr="00673EEE" w:rsidRDefault="0054539A">
      <w:pPr>
        <w:spacing w:after="0" w:line="360" w:lineRule="auto"/>
        <w:rPr>
          <w:lang w:val="en-US"/>
        </w:rPr>
      </w:pPr>
      <w:r w:rsidRPr="00673EEE">
        <w:rPr>
          <w:lang w:val="en-US"/>
        </w:rPr>
        <w:t>DSRM - Design Science Research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ML - Machine Learning</w:t>
      </w:r>
    </w:p>
    <w:p w14:paraId="45AE42CD" w14:textId="1558E908" w:rsidR="007B41F2" w:rsidRPr="00673EEE" w:rsidRDefault="00352CAA">
      <w:pPr>
        <w:spacing w:after="0" w:line="360" w:lineRule="auto"/>
        <w:rPr>
          <w:lang w:val="en-US"/>
        </w:rPr>
      </w:pPr>
      <w:r w:rsidRPr="00673EEE">
        <w:rPr>
          <w:lang w:val="en-US"/>
        </w:rPr>
        <w:t>ODS - Objetivos de Desenvolvimento Sustentável</w:t>
      </w:r>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33B3CDC1" w14:textId="1152F899" w:rsidR="003F3B57"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28167" w:history="1">
        <w:r w:rsidR="003F3B57" w:rsidRPr="00126343">
          <w:rPr>
            <w:rStyle w:val="Hyperlink"/>
          </w:rPr>
          <w:t>1 INTRODUÇÃO</w:t>
        </w:r>
        <w:r w:rsidR="003F3B57">
          <w:rPr>
            <w:webHidden/>
          </w:rPr>
          <w:tab/>
        </w:r>
        <w:r w:rsidR="003F3B57">
          <w:rPr>
            <w:webHidden/>
          </w:rPr>
          <w:fldChar w:fldCharType="begin"/>
        </w:r>
        <w:r w:rsidR="003F3B57">
          <w:rPr>
            <w:webHidden/>
          </w:rPr>
          <w:instrText xml:space="preserve"> PAGEREF _Toc242828167 \h </w:instrText>
        </w:r>
        <w:r w:rsidR="003F3B57">
          <w:rPr>
            <w:webHidden/>
          </w:rPr>
        </w:r>
        <w:r w:rsidR="003F3B57">
          <w:rPr>
            <w:webHidden/>
          </w:rPr>
          <w:fldChar w:fldCharType="separate"/>
        </w:r>
        <w:r w:rsidR="00FC0684">
          <w:rPr>
            <w:webHidden/>
          </w:rPr>
          <w:t>16</w:t>
        </w:r>
        <w:r w:rsidR="003F3B57">
          <w:rPr>
            <w:webHidden/>
          </w:rPr>
          <w:fldChar w:fldCharType="end"/>
        </w:r>
      </w:hyperlink>
    </w:p>
    <w:p w14:paraId="13E92747" w14:textId="277BDF9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8" w:history="1">
        <w:r w:rsidR="003F3B57" w:rsidRPr="00126343">
          <w:rPr>
            <w:rStyle w:val="Hyperlink"/>
          </w:rPr>
          <w:t>1.1 Contextualização e motivação</w:t>
        </w:r>
        <w:r w:rsidR="003F3B57">
          <w:rPr>
            <w:webHidden/>
          </w:rPr>
          <w:tab/>
        </w:r>
        <w:r w:rsidR="003F3B57">
          <w:rPr>
            <w:webHidden/>
          </w:rPr>
          <w:fldChar w:fldCharType="begin"/>
        </w:r>
        <w:r w:rsidR="003F3B57">
          <w:rPr>
            <w:webHidden/>
          </w:rPr>
          <w:instrText xml:space="preserve"> PAGEREF _Toc242828168 \h </w:instrText>
        </w:r>
        <w:r w:rsidR="003F3B57">
          <w:rPr>
            <w:webHidden/>
          </w:rPr>
        </w:r>
        <w:r w:rsidR="003F3B57">
          <w:rPr>
            <w:webHidden/>
          </w:rPr>
          <w:fldChar w:fldCharType="separate"/>
        </w:r>
        <w:r w:rsidR="00FC0684">
          <w:rPr>
            <w:webHidden/>
          </w:rPr>
          <w:t>17</w:t>
        </w:r>
        <w:r w:rsidR="003F3B57">
          <w:rPr>
            <w:webHidden/>
          </w:rPr>
          <w:fldChar w:fldCharType="end"/>
        </w:r>
      </w:hyperlink>
    </w:p>
    <w:p w14:paraId="7294912D" w14:textId="0469ED5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9" w:history="1">
        <w:r w:rsidR="003F3B57" w:rsidRPr="00126343">
          <w:rPr>
            <w:rStyle w:val="Hyperlink"/>
          </w:rPr>
          <w:t>1.2 Problema de pesquisa</w:t>
        </w:r>
        <w:r w:rsidR="003F3B57">
          <w:rPr>
            <w:webHidden/>
          </w:rPr>
          <w:tab/>
        </w:r>
        <w:r w:rsidR="003F3B57">
          <w:rPr>
            <w:webHidden/>
          </w:rPr>
          <w:fldChar w:fldCharType="begin"/>
        </w:r>
        <w:r w:rsidR="003F3B57">
          <w:rPr>
            <w:webHidden/>
          </w:rPr>
          <w:instrText xml:space="preserve"> PAGEREF _Toc242828169 \h </w:instrText>
        </w:r>
        <w:r w:rsidR="003F3B57">
          <w:rPr>
            <w:webHidden/>
          </w:rPr>
        </w:r>
        <w:r w:rsidR="003F3B57">
          <w:rPr>
            <w:webHidden/>
          </w:rPr>
          <w:fldChar w:fldCharType="separate"/>
        </w:r>
        <w:r w:rsidR="00FC0684">
          <w:rPr>
            <w:webHidden/>
          </w:rPr>
          <w:t>17</w:t>
        </w:r>
        <w:r w:rsidR="003F3B57">
          <w:rPr>
            <w:webHidden/>
          </w:rPr>
          <w:fldChar w:fldCharType="end"/>
        </w:r>
      </w:hyperlink>
    </w:p>
    <w:p w14:paraId="48926901" w14:textId="28752E0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0" w:history="1">
        <w:r w:rsidR="003F3B57" w:rsidRPr="00126343">
          <w:rPr>
            <w:rStyle w:val="Hyperlink"/>
          </w:rPr>
          <w:t>1.3 Objetivos da pesquisa</w:t>
        </w:r>
        <w:r w:rsidR="003F3B57">
          <w:rPr>
            <w:webHidden/>
          </w:rPr>
          <w:tab/>
        </w:r>
        <w:r w:rsidR="003F3B57">
          <w:rPr>
            <w:webHidden/>
          </w:rPr>
          <w:fldChar w:fldCharType="begin"/>
        </w:r>
        <w:r w:rsidR="003F3B57">
          <w:rPr>
            <w:webHidden/>
          </w:rPr>
          <w:instrText xml:space="preserve"> PAGEREF _Toc242828170 \h </w:instrText>
        </w:r>
        <w:r w:rsidR="003F3B57">
          <w:rPr>
            <w:webHidden/>
          </w:rPr>
        </w:r>
        <w:r w:rsidR="003F3B57">
          <w:rPr>
            <w:webHidden/>
          </w:rPr>
          <w:fldChar w:fldCharType="separate"/>
        </w:r>
        <w:r w:rsidR="00FC0684">
          <w:rPr>
            <w:webHidden/>
          </w:rPr>
          <w:t>18</w:t>
        </w:r>
        <w:r w:rsidR="003F3B57">
          <w:rPr>
            <w:webHidden/>
          </w:rPr>
          <w:fldChar w:fldCharType="end"/>
        </w:r>
      </w:hyperlink>
    </w:p>
    <w:p w14:paraId="33D3165E" w14:textId="7FBD47B8"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1" w:history="1">
        <w:r w:rsidR="003F3B57" w:rsidRPr="00126343">
          <w:rPr>
            <w:rStyle w:val="Hyperlink"/>
          </w:rPr>
          <w:t>1.4 Justificativa</w:t>
        </w:r>
        <w:r w:rsidR="003F3B57">
          <w:rPr>
            <w:webHidden/>
          </w:rPr>
          <w:tab/>
        </w:r>
        <w:r w:rsidR="003F3B57">
          <w:rPr>
            <w:webHidden/>
          </w:rPr>
          <w:fldChar w:fldCharType="begin"/>
        </w:r>
        <w:r w:rsidR="003F3B57">
          <w:rPr>
            <w:webHidden/>
          </w:rPr>
          <w:instrText xml:space="preserve"> PAGEREF _Toc242828171 \h </w:instrText>
        </w:r>
        <w:r w:rsidR="003F3B57">
          <w:rPr>
            <w:webHidden/>
          </w:rPr>
        </w:r>
        <w:r w:rsidR="003F3B57">
          <w:rPr>
            <w:webHidden/>
          </w:rPr>
          <w:fldChar w:fldCharType="separate"/>
        </w:r>
        <w:r w:rsidR="00FC0684">
          <w:rPr>
            <w:webHidden/>
          </w:rPr>
          <w:t>18</w:t>
        </w:r>
        <w:r w:rsidR="003F3B57">
          <w:rPr>
            <w:webHidden/>
          </w:rPr>
          <w:fldChar w:fldCharType="end"/>
        </w:r>
      </w:hyperlink>
    </w:p>
    <w:p w14:paraId="440DE72B" w14:textId="7E559EB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2" w:history="1">
        <w:r w:rsidR="003F3B57" w:rsidRPr="00126343">
          <w:rPr>
            <w:rStyle w:val="Hyperlink"/>
          </w:rPr>
          <w:t>1.5 Delimitação da pesquisa</w:t>
        </w:r>
        <w:r w:rsidR="003F3B57">
          <w:rPr>
            <w:webHidden/>
          </w:rPr>
          <w:tab/>
        </w:r>
        <w:r w:rsidR="003F3B57">
          <w:rPr>
            <w:webHidden/>
          </w:rPr>
          <w:fldChar w:fldCharType="begin"/>
        </w:r>
        <w:r w:rsidR="003F3B57">
          <w:rPr>
            <w:webHidden/>
          </w:rPr>
          <w:instrText xml:space="preserve"> PAGEREF _Toc242828172 \h </w:instrText>
        </w:r>
        <w:r w:rsidR="003F3B57">
          <w:rPr>
            <w:webHidden/>
          </w:rPr>
        </w:r>
        <w:r w:rsidR="003F3B57">
          <w:rPr>
            <w:webHidden/>
          </w:rPr>
          <w:fldChar w:fldCharType="separate"/>
        </w:r>
        <w:r w:rsidR="00FC0684">
          <w:rPr>
            <w:webHidden/>
          </w:rPr>
          <w:t>19</w:t>
        </w:r>
        <w:r w:rsidR="003F3B57">
          <w:rPr>
            <w:webHidden/>
          </w:rPr>
          <w:fldChar w:fldCharType="end"/>
        </w:r>
      </w:hyperlink>
    </w:p>
    <w:p w14:paraId="646A4059" w14:textId="6BB351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3" w:history="1">
        <w:r w:rsidR="003F3B57" w:rsidRPr="00126343">
          <w:rPr>
            <w:rStyle w:val="Hyperlink"/>
          </w:rPr>
          <w:t>1.6 Organização da dissertação</w:t>
        </w:r>
        <w:r w:rsidR="003F3B57">
          <w:rPr>
            <w:webHidden/>
          </w:rPr>
          <w:tab/>
        </w:r>
        <w:r w:rsidR="003F3B57">
          <w:rPr>
            <w:webHidden/>
          </w:rPr>
          <w:fldChar w:fldCharType="begin"/>
        </w:r>
        <w:r w:rsidR="003F3B57">
          <w:rPr>
            <w:webHidden/>
          </w:rPr>
          <w:instrText xml:space="preserve"> PAGEREF _Toc242828173 \h </w:instrText>
        </w:r>
        <w:r w:rsidR="003F3B57">
          <w:rPr>
            <w:webHidden/>
          </w:rPr>
        </w:r>
        <w:r w:rsidR="003F3B57">
          <w:rPr>
            <w:webHidden/>
          </w:rPr>
          <w:fldChar w:fldCharType="separate"/>
        </w:r>
        <w:r w:rsidR="00FC0684">
          <w:rPr>
            <w:webHidden/>
          </w:rPr>
          <w:t>19</w:t>
        </w:r>
        <w:r w:rsidR="003F3B57">
          <w:rPr>
            <w:webHidden/>
          </w:rPr>
          <w:fldChar w:fldCharType="end"/>
        </w:r>
      </w:hyperlink>
    </w:p>
    <w:p w14:paraId="5B338D77" w14:textId="3693D6E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74" w:history="1">
        <w:r w:rsidR="003F3B57" w:rsidRPr="00126343">
          <w:rPr>
            <w:rStyle w:val="Hyperlink"/>
          </w:rPr>
          <w:t>2 FUNDAMENTAÇÃO TEÓRICA</w:t>
        </w:r>
        <w:r w:rsidR="003F3B57">
          <w:rPr>
            <w:webHidden/>
          </w:rPr>
          <w:tab/>
        </w:r>
        <w:r w:rsidR="003F3B57">
          <w:rPr>
            <w:webHidden/>
          </w:rPr>
          <w:fldChar w:fldCharType="begin"/>
        </w:r>
        <w:r w:rsidR="003F3B57">
          <w:rPr>
            <w:webHidden/>
          </w:rPr>
          <w:instrText xml:space="preserve"> PAGEREF _Toc242828174 \h </w:instrText>
        </w:r>
        <w:r w:rsidR="003F3B57">
          <w:rPr>
            <w:webHidden/>
          </w:rPr>
        </w:r>
        <w:r w:rsidR="003F3B57">
          <w:rPr>
            <w:webHidden/>
          </w:rPr>
          <w:fldChar w:fldCharType="separate"/>
        </w:r>
        <w:r w:rsidR="00FC0684">
          <w:rPr>
            <w:webHidden/>
          </w:rPr>
          <w:t>21</w:t>
        </w:r>
        <w:r w:rsidR="003F3B57">
          <w:rPr>
            <w:webHidden/>
          </w:rPr>
          <w:fldChar w:fldCharType="end"/>
        </w:r>
      </w:hyperlink>
    </w:p>
    <w:p w14:paraId="63C70717" w14:textId="359B062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5" w:history="1">
        <w:r w:rsidR="003F3B57" w:rsidRPr="00126343">
          <w:rPr>
            <w:rStyle w:val="Hyperlink"/>
          </w:rPr>
          <w:t>2.1 Sistemas de alimentação, planejamento e consumo registrado</w:t>
        </w:r>
        <w:r w:rsidR="003F3B57">
          <w:rPr>
            <w:webHidden/>
          </w:rPr>
          <w:tab/>
        </w:r>
        <w:r w:rsidR="003F3B57">
          <w:rPr>
            <w:webHidden/>
          </w:rPr>
          <w:fldChar w:fldCharType="begin"/>
        </w:r>
        <w:r w:rsidR="003F3B57">
          <w:rPr>
            <w:webHidden/>
          </w:rPr>
          <w:instrText xml:space="preserve"> PAGEREF _Toc242828175 \h </w:instrText>
        </w:r>
        <w:r w:rsidR="003F3B57">
          <w:rPr>
            <w:webHidden/>
          </w:rPr>
        </w:r>
        <w:r w:rsidR="003F3B57">
          <w:rPr>
            <w:webHidden/>
          </w:rPr>
          <w:fldChar w:fldCharType="separate"/>
        </w:r>
        <w:r w:rsidR="00FC0684">
          <w:rPr>
            <w:webHidden/>
          </w:rPr>
          <w:t>21</w:t>
        </w:r>
        <w:r w:rsidR="003F3B57">
          <w:rPr>
            <w:webHidden/>
          </w:rPr>
          <w:fldChar w:fldCharType="end"/>
        </w:r>
      </w:hyperlink>
    </w:p>
    <w:p w14:paraId="6567D6AB" w14:textId="50886B2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6" w:history="1">
        <w:r w:rsidR="003F3B57" w:rsidRPr="00126343">
          <w:rPr>
            <w:rStyle w:val="Hyperlink"/>
          </w:rPr>
          <w:t>2.1.1 Desperdício alimentar em serviços de alimentação</w:t>
        </w:r>
        <w:r w:rsidR="003F3B57">
          <w:rPr>
            <w:webHidden/>
          </w:rPr>
          <w:tab/>
        </w:r>
        <w:r w:rsidR="003F3B57">
          <w:rPr>
            <w:webHidden/>
          </w:rPr>
          <w:fldChar w:fldCharType="begin"/>
        </w:r>
        <w:r w:rsidR="003F3B57">
          <w:rPr>
            <w:webHidden/>
          </w:rPr>
          <w:instrText xml:space="preserve"> PAGEREF _Toc242828176 \h </w:instrText>
        </w:r>
        <w:r w:rsidR="003F3B57">
          <w:rPr>
            <w:webHidden/>
          </w:rPr>
        </w:r>
        <w:r w:rsidR="003F3B57">
          <w:rPr>
            <w:webHidden/>
          </w:rPr>
          <w:fldChar w:fldCharType="separate"/>
        </w:r>
        <w:r w:rsidR="00FC0684">
          <w:rPr>
            <w:webHidden/>
          </w:rPr>
          <w:t>21</w:t>
        </w:r>
        <w:r w:rsidR="003F3B57">
          <w:rPr>
            <w:webHidden/>
          </w:rPr>
          <w:fldChar w:fldCharType="end"/>
        </w:r>
      </w:hyperlink>
    </w:p>
    <w:p w14:paraId="5BA34BBD" w14:textId="66F5790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7" w:history="1">
        <w:r w:rsidR="003F3B57" w:rsidRPr="00126343">
          <w:rPr>
            <w:rStyle w:val="Hyperlink"/>
          </w:rPr>
          <w:t>2.1.2 Reservas discentes, quantitativo institucional e consumo registrado</w:t>
        </w:r>
        <w:r w:rsidR="003F3B57">
          <w:rPr>
            <w:webHidden/>
          </w:rPr>
          <w:tab/>
        </w:r>
        <w:r w:rsidR="003F3B57">
          <w:rPr>
            <w:webHidden/>
          </w:rPr>
          <w:fldChar w:fldCharType="begin"/>
        </w:r>
        <w:r w:rsidR="003F3B57">
          <w:rPr>
            <w:webHidden/>
          </w:rPr>
          <w:instrText xml:space="preserve"> PAGEREF _Toc242828177 \h </w:instrText>
        </w:r>
        <w:r w:rsidR="003F3B57">
          <w:rPr>
            <w:webHidden/>
          </w:rPr>
        </w:r>
        <w:r w:rsidR="003F3B57">
          <w:rPr>
            <w:webHidden/>
          </w:rPr>
          <w:fldChar w:fldCharType="separate"/>
        </w:r>
        <w:r w:rsidR="00FC0684">
          <w:rPr>
            <w:webHidden/>
          </w:rPr>
          <w:t>23</w:t>
        </w:r>
        <w:r w:rsidR="003F3B57">
          <w:rPr>
            <w:webHidden/>
          </w:rPr>
          <w:fldChar w:fldCharType="end"/>
        </w:r>
      </w:hyperlink>
    </w:p>
    <w:p w14:paraId="229D87E6" w14:textId="6E2569D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8" w:history="1">
        <w:r w:rsidR="003F3B57" w:rsidRPr="00126343">
          <w:rPr>
            <w:rStyle w:val="Hyperlink"/>
          </w:rPr>
          <w:t>2.2 Previsão de demanda, planejamento e cadeia de suprimentos</w:t>
        </w:r>
        <w:r w:rsidR="003F3B57">
          <w:rPr>
            <w:webHidden/>
          </w:rPr>
          <w:tab/>
        </w:r>
        <w:r w:rsidR="003F3B57">
          <w:rPr>
            <w:webHidden/>
          </w:rPr>
          <w:fldChar w:fldCharType="begin"/>
        </w:r>
        <w:r w:rsidR="003F3B57">
          <w:rPr>
            <w:webHidden/>
          </w:rPr>
          <w:instrText xml:space="preserve"> PAGEREF _Toc242828178 \h </w:instrText>
        </w:r>
        <w:r w:rsidR="003F3B57">
          <w:rPr>
            <w:webHidden/>
          </w:rPr>
        </w:r>
        <w:r w:rsidR="003F3B57">
          <w:rPr>
            <w:webHidden/>
          </w:rPr>
          <w:fldChar w:fldCharType="separate"/>
        </w:r>
        <w:r w:rsidR="00FC0684">
          <w:rPr>
            <w:webHidden/>
          </w:rPr>
          <w:t>24</w:t>
        </w:r>
        <w:r w:rsidR="003F3B57">
          <w:rPr>
            <w:webHidden/>
          </w:rPr>
          <w:fldChar w:fldCharType="end"/>
        </w:r>
      </w:hyperlink>
    </w:p>
    <w:p w14:paraId="10734E29" w14:textId="4A269FD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9" w:history="1">
        <w:r w:rsidR="003F3B57" w:rsidRPr="00126343">
          <w:rPr>
            <w:rStyle w:val="Hyperlink"/>
          </w:rPr>
          <w:t>2.2.1 Previsão de demanda em serviços</w:t>
        </w:r>
        <w:r w:rsidR="003F3B57">
          <w:rPr>
            <w:webHidden/>
          </w:rPr>
          <w:tab/>
        </w:r>
        <w:r w:rsidR="003F3B57">
          <w:rPr>
            <w:webHidden/>
          </w:rPr>
          <w:fldChar w:fldCharType="begin"/>
        </w:r>
        <w:r w:rsidR="003F3B57">
          <w:rPr>
            <w:webHidden/>
          </w:rPr>
          <w:instrText xml:space="preserve"> PAGEREF _Toc242828179 \h </w:instrText>
        </w:r>
        <w:r w:rsidR="003F3B57">
          <w:rPr>
            <w:webHidden/>
          </w:rPr>
        </w:r>
        <w:r w:rsidR="003F3B57">
          <w:rPr>
            <w:webHidden/>
          </w:rPr>
          <w:fldChar w:fldCharType="separate"/>
        </w:r>
        <w:r w:rsidR="00FC0684">
          <w:rPr>
            <w:webHidden/>
          </w:rPr>
          <w:t>24</w:t>
        </w:r>
        <w:r w:rsidR="003F3B57">
          <w:rPr>
            <w:webHidden/>
          </w:rPr>
          <w:fldChar w:fldCharType="end"/>
        </w:r>
      </w:hyperlink>
    </w:p>
    <w:p w14:paraId="328A38F0" w14:textId="386209FE"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0" w:history="1">
        <w:r w:rsidR="003F3B57" w:rsidRPr="00126343">
          <w:rPr>
            <w:rStyle w:val="Hyperlink"/>
          </w:rPr>
          <w:t>2.2.2 Abordagens clássicas de planejamento e otimização</w:t>
        </w:r>
        <w:r w:rsidR="003F3B57">
          <w:rPr>
            <w:webHidden/>
          </w:rPr>
          <w:tab/>
        </w:r>
        <w:r w:rsidR="003F3B57">
          <w:rPr>
            <w:webHidden/>
          </w:rPr>
          <w:fldChar w:fldCharType="begin"/>
        </w:r>
        <w:r w:rsidR="003F3B57">
          <w:rPr>
            <w:webHidden/>
          </w:rPr>
          <w:instrText xml:space="preserve"> PAGEREF _Toc242828180 \h </w:instrText>
        </w:r>
        <w:r w:rsidR="003F3B57">
          <w:rPr>
            <w:webHidden/>
          </w:rPr>
        </w:r>
        <w:r w:rsidR="003F3B57">
          <w:rPr>
            <w:webHidden/>
          </w:rPr>
          <w:fldChar w:fldCharType="separate"/>
        </w:r>
        <w:r w:rsidR="00FC0684">
          <w:rPr>
            <w:webHidden/>
          </w:rPr>
          <w:t>25</w:t>
        </w:r>
        <w:r w:rsidR="003F3B57">
          <w:rPr>
            <w:webHidden/>
          </w:rPr>
          <w:fldChar w:fldCharType="end"/>
        </w:r>
      </w:hyperlink>
    </w:p>
    <w:p w14:paraId="7BB711F2" w14:textId="68EA11B2"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1" w:history="1">
        <w:r w:rsidR="003F3B57" w:rsidRPr="00126343">
          <w:rPr>
            <w:rStyle w:val="Hyperlink"/>
          </w:rPr>
          <w:t>2.2.3 Gestão de compras e cadeia de suprimentos</w:t>
        </w:r>
        <w:r w:rsidR="003F3B57">
          <w:rPr>
            <w:webHidden/>
          </w:rPr>
          <w:tab/>
        </w:r>
        <w:r w:rsidR="003F3B57">
          <w:rPr>
            <w:webHidden/>
          </w:rPr>
          <w:fldChar w:fldCharType="begin"/>
        </w:r>
        <w:r w:rsidR="003F3B57">
          <w:rPr>
            <w:webHidden/>
          </w:rPr>
          <w:instrText xml:space="preserve"> PAGEREF _Toc242828181 \h </w:instrText>
        </w:r>
        <w:r w:rsidR="003F3B57">
          <w:rPr>
            <w:webHidden/>
          </w:rPr>
        </w:r>
        <w:r w:rsidR="003F3B57">
          <w:rPr>
            <w:webHidden/>
          </w:rPr>
          <w:fldChar w:fldCharType="separate"/>
        </w:r>
        <w:r w:rsidR="00FC0684">
          <w:rPr>
            <w:webHidden/>
          </w:rPr>
          <w:t>26</w:t>
        </w:r>
        <w:r w:rsidR="003F3B57">
          <w:rPr>
            <w:webHidden/>
          </w:rPr>
          <w:fldChar w:fldCharType="end"/>
        </w:r>
      </w:hyperlink>
    </w:p>
    <w:p w14:paraId="39386B0C" w14:textId="3629B13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2" w:history="1">
        <w:r w:rsidR="003F3B57" w:rsidRPr="00126343">
          <w:rPr>
            <w:rStyle w:val="Hyperlink"/>
          </w:rPr>
          <w:t>2.3 Ciência de dados e modelos preditivos</w:t>
        </w:r>
        <w:r w:rsidR="003F3B57">
          <w:rPr>
            <w:webHidden/>
          </w:rPr>
          <w:tab/>
        </w:r>
        <w:r w:rsidR="003F3B57">
          <w:rPr>
            <w:webHidden/>
          </w:rPr>
          <w:fldChar w:fldCharType="begin"/>
        </w:r>
        <w:r w:rsidR="003F3B57">
          <w:rPr>
            <w:webHidden/>
          </w:rPr>
          <w:instrText xml:space="preserve"> PAGEREF _Toc242828182 \h </w:instrText>
        </w:r>
        <w:r w:rsidR="003F3B57">
          <w:rPr>
            <w:webHidden/>
          </w:rPr>
        </w:r>
        <w:r w:rsidR="003F3B57">
          <w:rPr>
            <w:webHidden/>
          </w:rPr>
          <w:fldChar w:fldCharType="separate"/>
        </w:r>
        <w:r w:rsidR="00FC0684">
          <w:rPr>
            <w:webHidden/>
          </w:rPr>
          <w:t>26</w:t>
        </w:r>
        <w:r w:rsidR="003F3B57">
          <w:rPr>
            <w:webHidden/>
          </w:rPr>
          <w:fldChar w:fldCharType="end"/>
        </w:r>
      </w:hyperlink>
    </w:p>
    <w:p w14:paraId="446F8832" w14:textId="6D95016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3" w:history="1">
        <w:r w:rsidR="003F3B57" w:rsidRPr="00126343">
          <w:rPr>
            <w:rStyle w:val="Hyperlink"/>
          </w:rPr>
          <w:t>2.3.1 Ciência de dados e pipeline analítico</w:t>
        </w:r>
        <w:r w:rsidR="003F3B57">
          <w:rPr>
            <w:webHidden/>
          </w:rPr>
          <w:tab/>
        </w:r>
        <w:r w:rsidR="003F3B57">
          <w:rPr>
            <w:webHidden/>
          </w:rPr>
          <w:fldChar w:fldCharType="begin"/>
        </w:r>
        <w:r w:rsidR="003F3B57">
          <w:rPr>
            <w:webHidden/>
          </w:rPr>
          <w:instrText xml:space="preserve"> PAGEREF _Toc242828183 \h </w:instrText>
        </w:r>
        <w:r w:rsidR="003F3B57">
          <w:rPr>
            <w:webHidden/>
          </w:rPr>
        </w:r>
        <w:r w:rsidR="003F3B57">
          <w:rPr>
            <w:webHidden/>
          </w:rPr>
          <w:fldChar w:fldCharType="separate"/>
        </w:r>
        <w:r w:rsidR="00FC0684">
          <w:rPr>
            <w:webHidden/>
          </w:rPr>
          <w:t>26</w:t>
        </w:r>
        <w:r w:rsidR="003F3B57">
          <w:rPr>
            <w:webHidden/>
          </w:rPr>
          <w:fldChar w:fldCharType="end"/>
        </w:r>
      </w:hyperlink>
    </w:p>
    <w:p w14:paraId="05C8C208" w14:textId="68DB6C3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4" w:history="1">
        <w:r w:rsidR="003F3B57" w:rsidRPr="00126343">
          <w:rPr>
            <w:rStyle w:val="Hyperlink"/>
          </w:rPr>
          <w:t>2.3.2 Aprendizado de máquina e famílias de modelos</w:t>
        </w:r>
        <w:r w:rsidR="003F3B57">
          <w:rPr>
            <w:webHidden/>
          </w:rPr>
          <w:tab/>
        </w:r>
        <w:r w:rsidR="003F3B57">
          <w:rPr>
            <w:webHidden/>
          </w:rPr>
          <w:fldChar w:fldCharType="begin"/>
        </w:r>
        <w:r w:rsidR="003F3B57">
          <w:rPr>
            <w:webHidden/>
          </w:rPr>
          <w:instrText xml:space="preserve"> PAGEREF _Toc242828184 \h </w:instrText>
        </w:r>
        <w:r w:rsidR="003F3B57">
          <w:rPr>
            <w:webHidden/>
          </w:rPr>
        </w:r>
        <w:r w:rsidR="003F3B57">
          <w:rPr>
            <w:webHidden/>
          </w:rPr>
          <w:fldChar w:fldCharType="separate"/>
        </w:r>
        <w:r w:rsidR="00FC0684">
          <w:rPr>
            <w:webHidden/>
          </w:rPr>
          <w:t>27</w:t>
        </w:r>
        <w:r w:rsidR="003F3B57">
          <w:rPr>
            <w:webHidden/>
          </w:rPr>
          <w:fldChar w:fldCharType="end"/>
        </w:r>
      </w:hyperlink>
    </w:p>
    <w:p w14:paraId="01C8548C" w14:textId="7FD250F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5" w:history="1">
        <w:r w:rsidR="003F3B57" w:rsidRPr="00126343">
          <w:rPr>
            <w:rStyle w:val="Hyperlink"/>
          </w:rPr>
          <w:t>2.3.3 Cardápio e representação de atributos</w:t>
        </w:r>
        <w:r w:rsidR="003F3B57">
          <w:rPr>
            <w:webHidden/>
          </w:rPr>
          <w:tab/>
        </w:r>
        <w:r w:rsidR="003F3B57">
          <w:rPr>
            <w:webHidden/>
          </w:rPr>
          <w:fldChar w:fldCharType="begin"/>
        </w:r>
        <w:r w:rsidR="003F3B57">
          <w:rPr>
            <w:webHidden/>
          </w:rPr>
          <w:instrText xml:space="preserve"> PAGEREF _Toc242828185 \h </w:instrText>
        </w:r>
        <w:r w:rsidR="003F3B57">
          <w:rPr>
            <w:webHidden/>
          </w:rPr>
        </w:r>
        <w:r w:rsidR="003F3B57">
          <w:rPr>
            <w:webHidden/>
          </w:rPr>
          <w:fldChar w:fldCharType="separate"/>
        </w:r>
        <w:r w:rsidR="00FC0684">
          <w:rPr>
            <w:webHidden/>
          </w:rPr>
          <w:t>30</w:t>
        </w:r>
        <w:r w:rsidR="003F3B57">
          <w:rPr>
            <w:webHidden/>
          </w:rPr>
          <w:fldChar w:fldCharType="end"/>
        </w:r>
      </w:hyperlink>
    </w:p>
    <w:p w14:paraId="7D6035B4" w14:textId="166F031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6" w:history="1">
        <w:r w:rsidR="003F3B57" w:rsidRPr="00126343">
          <w:rPr>
            <w:rStyle w:val="Hyperlink"/>
          </w:rPr>
          <w:t>2.4 Avaliação preditiva e decisão operacional</w:t>
        </w:r>
        <w:r w:rsidR="003F3B57">
          <w:rPr>
            <w:webHidden/>
          </w:rPr>
          <w:tab/>
        </w:r>
        <w:r w:rsidR="003F3B57">
          <w:rPr>
            <w:webHidden/>
          </w:rPr>
          <w:fldChar w:fldCharType="begin"/>
        </w:r>
        <w:r w:rsidR="003F3B57">
          <w:rPr>
            <w:webHidden/>
          </w:rPr>
          <w:instrText xml:space="preserve"> PAGEREF _Toc242828186 \h </w:instrText>
        </w:r>
        <w:r w:rsidR="003F3B57">
          <w:rPr>
            <w:webHidden/>
          </w:rPr>
        </w:r>
        <w:r w:rsidR="003F3B57">
          <w:rPr>
            <w:webHidden/>
          </w:rPr>
          <w:fldChar w:fldCharType="separate"/>
        </w:r>
        <w:r w:rsidR="00FC0684">
          <w:rPr>
            <w:webHidden/>
          </w:rPr>
          <w:t>31</w:t>
        </w:r>
        <w:r w:rsidR="003F3B57">
          <w:rPr>
            <w:webHidden/>
          </w:rPr>
          <w:fldChar w:fldCharType="end"/>
        </w:r>
      </w:hyperlink>
    </w:p>
    <w:p w14:paraId="6EF93918" w14:textId="0F06251C"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7" w:history="1">
        <w:r w:rsidR="003F3B57" w:rsidRPr="00126343">
          <w:rPr>
            <w:rStyle w:val="Hyperlink"/>
          </w:rPr>
          <w:t>2.4.1 Métricas e consequências operacionais</w:t>
        </w:r>
        <w:r w:rsidR="003F3B57">
          <w:rPr>
            <w:webHidden/>
          </w:rPr>
          <w:tab/>
        </w:r>
        <w:r w:rsidR="003F3B57">
          <w:rPr>
            <w:webHidden/>
          </w:rPr>
          <w:fldChar w:fldCharType="begin"/>
        </w:r>
        <w:r w:rsidR="003F3B57">
          <w:rPr>
            <w:webHidden/>
          </w:rPr>
          <w:instrText xml:space="preserve"> PAGEREF _Toc242828187 \h </w:instrText>
        </w:r>
        <w:r w:rsidR="003F3B57">
          <w:rPr>
            <w:webHidden/>
          </w:rPr>
        </w:r>
        <w:r w:rsidR="003F3B57">
          <w:rPr>
            <w:webHidden/>
          </w:rPr>
          <w:fldChar w:fldCharType="separate"/>
        </w:r>
        <w:r w:rsidR="00FC0684">
          <w:rPr>
            <w:webHidden/>
          </w:rPr>
          <w:t>31</w:t>
        </w:r>
        <w:r w:rsidR="003F3B57">
          <w:rPr>
            <w:webHidden/>
          </w:rPr>
          <w:fldChar w:fldCharType="end"/>
        </w:r>
      </w:hyperlink>
    </w:p>
    <w:p w14:paraId="6A10447A" w14:textId="6473389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8" w:history="1">
        <w:r w:rsidR="003F3B57" w:rsidRPr="00126343">
          <w:rPr>
            <w:rStyle w:val="Hyperlink"/>
          </w:rPr>
          <w:t>2.4.2 Robustez e validação temporal</w:t>
        </w:r>
        <w:r w:rsidR="003F3B57">
          <w:rPr>
            <w:webHidden/>
          </w:rPr>
          <w:tab/>
        </w:r>
        <w:r w:rsidR="003F3B57">
          <w:rPr>
            <w:webHidden/>
          </w:rPr>
          <w:fldChar w:fldCharType="begin"/>
        </w:r>
        <w:r w:rsidR="003F3B57">
          <w:rPr>
            <w:webHidden/>
          </w:rPr>
          <w:instrText xml:space="preserve"> PAGEREF _Toc242828188 \h </w:instrText>
        </w:r>
        <w:r w:rsidR="003F3B57">
          <w:rPr>
            <w:webHidden/>
          </w:rPr>
        </w:r>
        <w:r w:rsidR="003F3B57">
          <w:rPr>
            <w:webHidden/>
          </w:rPr>
          <w:fldChar w:fldCharType="separate"/>
        </w:r>
        <w:r w:rsidR="00FC0684">
          <w:rPr>
            <w:webHidden/>
          </w:rPr>
          <w:t>32</w:t>
        </w:r>
        <w:r w:rsidR="003F3B57">
          <w:rPr>
            <w:webHidden/>
          </w:rPr>
          <w:fldChar w:fldCharType="end"/>
        </w:r>
      </w:hyperlink>
    </w:p>
    <w:p w14:paraId="0D1FF8C8" w14:textId="529C31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9" w:history="1">
        <w:r w:rsidR="003F3B57" w:rsidRPr="00126343">
          <w:rPr>
            <w:rStyle w:val="Hyperlink"/>
          </w:rPr>
          <w:t>2.5 Transparência, replicabilidade e sustentabilidade do artefato</w:t>
        </w:r>
        <w:r w:rsidR="003F3B57">
          <w:rPr>
            <w:webHidden/>
          </w:rPr>
          <w:tab/>
        </w:r>
        <w:r w:rsidR="003F3B57">
          <w:rPr>
            <w:webHidden/>
          </w:rPr>
          <w:fldChar w:fldCharType="begin"/>
        </w:r>
        <w:r w:rsidR="003F3B57">
          <w:rPr>
            <w:webHidden/>
          </w:rPr>
          <w:instrText xml:space="preserve"> PAGEREF _Toc242828189 \h </w:instrText>
        </w:r>
        <w:r w:rsidR="003F3B57">
          <w:rPr>
            <w:webHidden/>
          </w:rPr>
        </w:r>
        <w:r w:rsidR="003F3B57">
          <w:rPr>
            <w:webHidden/>
          </w:rPr>
          <w:fldChar w:fldCharType="separate"/>
        </w:r>
        <w:r w:rsidR="00FC0684">
          <w:rPr>
            <w:webHidden/>
          </w:rPr>
          <w:t>32</w:t>
        </w:r>
        <w:r w:rsidR="003F3B57">
          <w:rPr>
            <w:webHidden/>
          </w:rPr>
          <w:fldChar w:fldCharType="end"/>
        </w:r>
      </w:hyperlink>
    </w:p>
    <w:p w14:paraId="1E97B8D2" w14:textId="73BDB2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0" w:history="1">
        <w:r w:rsidR="003F3B57" w:rsidRPr="00126343">
          <w:rPr>
            <w:rStyle w:val="Hyperlink"/>
          </w:rPr>
          <w:t>2.5.1 Escalabilidade, replicabilidade e transparência</w:t>
        </w:r>
        <w:r w:rsidR="003F3B57">
          <w:rPr>
            <w:webHidden/>
          </w:rPr>
          <w:tab/>
        </w:r>
        <w:r w:rsidR="003F3B57">
          <w:rPr>
            <w:webHidden/>
          </w:rPr>
          <w:fldChar w:fldCharType="begin"/>
        </w:r>
        <w:r w:rsidR="003F3B57">
          <w:rPr>
            <w:webHidden/>
          </w:rPr>
          <w:instrText xml:space="preserve"> PAGEREF _Toc242828190 \h </w:instrText>
        </w:r>
        <w:r w:rsidR="003F3B57">
          <w:rPr>
            <w:webHidden/>
          </w:rPr>
        </w:r>
        <w:r w:rsidR="003F3B57">
          <w:rPr>
            <w:webHidden/>
          </w:rPr>
          <w:fldChar w:fldCharType="separate"/>
        </w:r>
        <w:r w:rsidR="00FC0684">
          <w:rPr>
            <w:webHidden/>
          </w:rPr>
          <w:t>32</w:t>
        </w:r>
        <w:r w:rsidR="003F3B57">
          <w:rPr>
            <w:webHidden/>
          </w:rPr>
          <w:fldChar w:fldCharType="end"/>
        </w:r>
      </w:hyperlink>
    </w:p>
    <w:p w14:paraId="3D9A118D" w14:textId="0BC2091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1" w:history="1">
        <w:r w:rsidR="003F3B57" w:rsidRPr="00126343">
          <w:rPr>
            <w:rStyle w:val="Hyperlink"/>
          </w:rPr>
          <w:t>2.5.2 Apoio à decisão e sustentabilidade</w:t>
        </w:r>
        <w:r w:rsidR="003F3B57">
          <w:rPr>
            <w:webHidden/>
          </w:rPr>
          <w:tab/>
        </w:r>
        <w:r w:rsidR="003F3B57">
          <w:rPr>
            <w:webHidden/>
          </w:rPr>
          <w:fldChar w:fldCharType="begin"/>
        </w:r>
        <w:r w:rsidR="003F3B57">
          <w:rPr>
            <w:webHidden/>
          </w:rPr>
          <w:instrText xml:space="preserve"> PAGEREF _Toc242828191 \h </w:instrText>
        </w:r>
        <w:r w:rsidR="003F3B57">
          <w:rPr>
            <w:webHidden/>
          </w:rPr>
        </w:r>
        <w:r w:rsidR="003F3B57">
          <w:rPr>
            <w:webHidden/>
          </w:rPr>
          <w:fldChar w:fldCharType="separate"/>
        </w:r>
        <w:r w:rsidR="00FC0684">
          <w:rPr>
            <w:webHidden/>
          </w:rPr>
          <w:t>33</w:t>
        </w:r>
        <w:r w:rsidR="003F3B57">
          <w:rPr>
            <w:webHidden/>
          </w:rPr>
          <w:fldChar w:fldCharType="end"/>
        </w:r>
      </w:hyperlink>
    </w:p>
    <w:p w14:paraId="5AA03014" w14:textId="08BCDC9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2" w:history="1">
        <w:r w:rsidR="003F3B57" w:rsidRPr="00126343">
          <w:rPr>
            <w:rStyle w:val="Hyperlink"/>
          </w:rPr>
          <w:t>2.6 Lacunas e posicionamento da pesquisa</w:t>
        </w:r>
        <w:r w:rsidR="003F3B57">
          <w:rPr>
            <w:webHidden/>
          </w:rPr>
          <w:tab/>
        </w:r>
        <w:r w:rsidR="003F3B57">
          <w:rPr>
            <w:webHidden/>
          </w:rPr>
          <w:fldChar w:fldCharType="begin"/>
        </w:r>
        <w:r w:rsidR="003F3B57">
          <w:rPr>
            <w:webHidden/>
          </w:rPr>
          <w:instrText xml:space="preserve"> PAGEREF _Toc242828192 \h </w:instrText>
        </w:r>
        <w:r w:rsidR="003F3B57">
          <w:rPr>
            <w:webHidden/>
          </w:rPr>
        </w:r>
        <w:r w:rsidR="003F3B57">
          <w:rPr>
            <w:webHidden/>
          </w:rPr>
          <w:fldChar w:fldCharType="separate"/>
        </w:r>
        <w:r w:rsidR="00FC0684">
          <w:rPr>
            <w:webHidden/>
          </w:rPr>
          <w:t>34</w:t>
        </w:r>
        <w:r w:rsidR="003F3B57">
          <w:rPr>
            <w:webHidden/>
          </w:rPr>
          <w:fldChar w:fldCharType="end"/>
        </w:r>
      </w:hyperlink>
    </w:p>
    <w:p w14:paraId="4E6151A5" w14:textId="2F4DAD9D"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93" w:history="1">
        <w:r w:rsidR="003F3B57" w:rsidRPr="00126343">
          <w:rPr>
            <w:rStyle w:val="Hyperlink"/>
          </w:rPr>
          <w:t>3 METODOLOGIA DA PESQUISA</w:t>
        </w:r>
        <w:r w:rsidR="003F3B57">
          <w:rPr>
            <w:webHidden/>
          </w:rPr>
          <w:tab/>
        </w:r>
        <w:r w:rsidR="003F3B57">
          <w:rPr>
            <w:webHidden/>
          </w:rPr>
          <w:fldChar w:fldCharType="begin"/>
        </w:r>
        <w:r w:rsidR="003F3B57">
          <w:rPr>
            <w:webHidden/>
          </w:rPr>
          <w:instrText xml:space="preserve"> PAGEREF _Toc242828193 \h </w:instrText>
        </w:r>
        <w:r w:rsidR="003F3B57">
          <w:rPr>
            <w:webHidden/>
          </w:rPr>
        </w:r>
        <w:r w:rsidR="003F3B57">
          <w:rPr>
            <w:webHidden/>
          </w:rPr>
          <w:fldChar w:fldCharType="separate"/>
        </w:r>
        <w:r w:rsidR="00FC0684">
          <w:rPr>
            <w:webHidden/>
          </w:rPr>
          <w:t>36</w:t>
        </w:r>
        <w:r w:rsidR="003F3B57">
          <w:rPr>
            <w:webHidden/>
          </w:rPr>
          <w:fldChar w:fldCharType="end"/>
        </w:r>
      </w:hyperlink>
    </w:p>
    <w:p w14:paraId="068613BE" w14:textId="6CB73F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4" w:history="1">
        <w:r w:rsidR="003F3B57" w:rsidRPr="00126343">
          <w:rPr>
            <w:rStyle w:val="Hyperlink"/>
          </w:rPr>
          <w:t>3.1 Caracterização e delineamento da pesquisa</w:t>
        </w:r>
        <w:r w:rsidR="003F3B57">
          <w:rPr>
            <w:webHidden/>
          </w:rPr>
          <w:tab/>
        </w:r>
        <w:r w:rsidR="003F3B57">
          <w:rPr>
            <w:webHidden/>
          </w:rPr>
          <w:fldChar w:fldCharType="begin"/>
        </w:r>
        <w:r w:rsidR="003F3B57">
          <w:rPr>
            <w:webHidden/>
          </w:rPr>
          <w:instrText xml:space="preserve"> PAGEREF _Toc242828194 \h </w:instrText>
        </w:r>
        <w:r w:rsidR="003F3B57">
          <w:rPr>
            <w:webHidden/>
          </w:rPr>
        </w:r>
        <w:r w:rsidR="003F3B57">
          <w:rPr>
            <w:webHidden/>
          </w:rPr>
          <w:fldChar w:fldCharType="separate"/>
        </w:r>
        <w:r w:rsidR="00FC0684">
          <w:rPr>
            <w:webHidden/>
          </w:rPr>
          <w:t>36</w:t>
        </w:r>
        <w:r w:rsidR="003F3B57">
          <w:rPr>
            <w:webHidden/>
          </w:rPr>
          <w:fldChar w:fldCharType="end"/>
        </w:r>
      </w:hyperlink>
    </w:p>
    <w:p w14:paraId="60B0099B" w14:textId="6539816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5" w:history="1">
        <w:r w:rsidR="003F3B57" w:rsidRPr="00126343">
          <w:rPr>
            <w:rStyle w:val="Hyperlink"/>
          </w:rPr>
          <w:t>3.1.1 Percurso de desenvolvimento e refinamento do projeto</w:t>
        </w:r>
        <w:r w:rsidR="003F3B57">
          <w:rPr>
            <w:webHidden/>
          </w:rPr>
          <w:tab/>
        </w:r>
        <w:r w:rsidR="003F3B57">
          <w:rPr>
            <w:webHidden/>
          </w:rPr>
          <w:fldChar w:fldCharType="begin"/>
        </w:r>
        <w:r w:rsidR="003F3B57">
          <w:rPr>
            <w:webHidden/>
          </w:rPr>
          <w:instrText xml:space="preserve"> PAGEREF _Toc242828195 \h </w:instrText>
        </w:r>
        <w:r w:rsidR="003F3B57">
          <w:rPr>
            <w:webHidden/>
          </w:rPr>
        </w:r>
        <w:r w:rsidR="003F3B57">
          <w:rPr>
            <w:webHidden/>
          </w:rPr>
          <w:fldChar w:fldCharType="separate"/>
        </w:r>
        <w:r w:rsidR="00FC0684">
          <w:rPr>
            <w:webHidden/>
          </w:rPr>
          <w:t>37</w:t>
        </w:r>
        <w:r w:rsidR="003F3B57">
          <w:rPr>
            <w:webHidden/>
          </w:rPr>
          <w:fldChar w:fldCharType="end"/>
        </w:r>
      </w:hyperlink>
    </w:p>
    <w:p w14:paraId="5C6D783E" w14:textId="6ACF23B6"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6" w:history="1">
        <w:r w:rsidR="003F3B57" w:rsidRPr="00126343">
          <w:rPr>
            <w:rStyle w:val="Hyperlink"/>
          </w:rPr>
          <w:t>3.1.2 Aplicação e avaliação da Design Science Research</w:t>
        </w:r>
        <w:r w:rsidR="003F3B57">
          <w:rPr>
            <w:webHidden/>
          </w:rPr>
          <w:tab/>
        </w:r>
        <w:r w:rsidR="003F3B57">
          <w:rPr>
            <w:webHidden/>
          </w:rPr>
          <w:fldChar w:fldCharType="begin"/>
        </w:r>
        <w:r w:rsidR="003F3B57">
          <w:rPr>
            <w:webHidden/>
          </w:rPr>
          <w:instrText xml:space="preserve"> PAGEREF _Toc242828196 \h </w:instrText>
        </w:r>
        <w:r w:rsidR="003F3B57">
          <w:rPr>
            <w:webHidden/>
          </w:rPr>
        </w:r>
        <w:r w:rsidR="003F3B57">
          <w:rPr>
            <w:webHidden/>
          </w:rPr>
          <w:fldChar w:fldCharType="separate"/>
        </w:r>
        <w:r w:rsidR="00FC0684">
          <w:rPr>
            <w:webHidden/>
          </w:rPr>
          <w:t>38</w:t>
        </w:r>
        <w:r w:rsidR="003F3B57">
          <w:rPr>
            <w:webHidden/>
          </w:rPr>
          <w:fldChar w:fldCharType="end"/>
        </w:r>
      </w:hyperlink>
    </w:p>
    <w:p w14:paraId="6EAAC2CE" w14:textId="56258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7" w:history="1">
        <w:r w:rsidR="003F3B57" w:rsidRPr="00126343">
          <w:rPr>
            <w:rStyle w:val="Hyperlink"/>
          </w:rPr>
          <w:t>3.2 Mapeamento e organização da literatura</w:t>
        </w:r>
        <w:r w:rsidR="003F3B57">
          <w:rPr>
            <w:webHidden/>
          </w:rPr>
          <w:tab/>
        </w:r>
        <w:r w:rsidR="003F3B57">
          <w:rPr>
            <w:webHidden/>
          </w:rPr>
          <w:fldChar w:fldCharType="begin"/>
        </w:r>
        <w:r w:rsidR="003F3B57">
          <w:rPr>
            <w:webHidden/>
          </w:rPr>
          <w:instrText xml:space="preserve"> PAGEREF _Toc242828197 \h </w:instrText>
        </w:r>
        <w:r w:rsidR="003F3B57">
          <w:rPr>
            <w:webHidden/>
          </w:rPr>
        </w:r>
        <w:r w:rsidR="003F3B57">
          <w:rPr>
            <w:webHidden/>
          </w:rPr>
          <w:fldChar w:fldCharType="separate"/>
        </w:r>
        <w:r w:rsidR="00FC0684">
          <w:rPr>
            <w:webHidden/>
          </w:rPr>
          <w:t>42</w:t>
        </w:r>
        <w:r w:rsidR="003F3B57">
          <w:rPr>
            <w:webHidden/>
          </w:rPr>
          <w:fldChar w:fldCharType="end"/>
        </w:r>
      </w:hyperlink>
    </w:p>
    <w:p w14:paraId="28004256" w14:textId="18290FF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8" w:history="1">
        <w:r w:rsidR="003F3B57" w:rsidRPr="00126343">
          <w:rPr>
            <w:rStyle w:val="Hyperlink"/>
          </w:rPr>
          <w:t>3.3 Fontes de dados e preparação analítica</w:t>
        </w:r>
        <w:r w:rsidR="003F3B57">
          <w:rPr>
            <w:webHidden/>
          </w:rPr>
          <w:tab/>
        </w:r>
        <w:r w:rsidR="003F3B57">
          <w:rPr>
            <w:webHidden/>
          </w:rPr>
          <w:fldChar w:fldCharType="begin"/>
        </w:r>
        <w:r w:rsidR="003F3B57">
          <w:rPr>
            <w:webHidden/>
          </w:rPr>
          <w:instrText xml:space="preserve"> PAGEREF _Toc242828198 \h </w:instrText>
        </w:r>
        <w:r w:rsidR="003F3B57">
          <w:rPr>
            <w:webHidden/>
          </w:rPr>
        </w:r>
        <w:r w:rsidR="003F3B57">
          <w:rPr>
            <w:webHidden/>
          </w:rPr>
          <w:fldChar w:fldCharType="separate"/>
        </w:r>
        <w:r w:rsidR="00FC0684">
          <w:rPr>
            <w:webHidden/>
          </w:rPr>
          <w:t>43</w:t>
        </w:r>
        <w:r w:rsidR="003F3B57">
          <w:rPr>
            <w:webHidden/>
          </w:rPr>
          <w:fldChar w:fldCharType="end"/>
        </w:r>
      </w:hyperlink>
    </w:p>
    <w:p w14:paraId="2CFDAD7E" w14:textId="4A10558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9" w:history="1">
        <w:r w:rsidR="003F3B57" w:rsidRPr="00126343">
          <w:rPr>
            <w:rStyle w:val="Hyperlink"/>
          </w:rPr>
          <w:t>3.4 Modelagem preditiva e validação temporal</w:t>
        </w:r>
        <w:r w:rsidR="003F3B57">
          <w:rPr>
            <w:webHidden/>
          </w:rPr>
          <w:tab/>
        </w:r>
        <w:r w:rsidR="003F3B57">
          <w:rPr>
            <w:webHidden/>
          </w:rPr>
          <w:fldChar w:fldCharType="begin"/>
        </w:r>
        <w:r w:rsidR="003F3B57">
          <w:rPr>
            <w:webHidden/>
          </w:rPr>
          <w:instrText xml:space="preserve"> PAGEREF _Toc242828199 \h </w:instrText>
        </w:r>
        <w:r w:rsidR="003F3B57">
          <w:rPr>
            <w:webHidden/>
          </w:rPr>
        </w:r>
        <w:r w:rsidR="003F3B57">
          <w:rPr>
            <w:webHidden/>
          </w:rPr>
          <w:fldChar w:fldCharType="separate"/>
        </w:r>
        <w:r w:rsidR="00FC0684">
          <w:rPr>
            <w:webHidden/>
          </w:rPr>
          <w:t>47</w:t>
        </w:r>
        <w:r w:rsidR="003F3B57">
          <w:rPr>
            <w:webHidden/>
          </w:rPr>
          <w:fldChar w:fldCharType="end"/>
        </w:r>
      </w:hyperlink>
    </w:p>
    <w:p w14:paraId="1AF582DB" w14:textId="693E33F1"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0" w:history="1">
        <w:r w:rsidR="003F3B57" w:rsidRPr="00126343">
          <w:rPr>
            <w:rStyle w:val="Hyperlink"/>
          </w:rPr>
          <w:t>3.5 Métricas de avaliação e simulação operacional</w:t>
        </w:r>
        <w:r w:rsidR="003F3B57">
          <w:rPr>
            <w:webHidden/>
          </w:rPr>
          <w:tab/>
        </w:r>
        <w:r w:rsidR="003F3B57">
          <w:rPr>
            <w:webHidden/>
          </w:rPr>
          <w:fldChar w:fldCharType="begin"/>
        </w:r>
        <w:r w:rsidR="003F3B57">
          <w:rPr>
            <w:webHidden/>
          </w:rPr>
          <w:instrText xml:space="preserve"> PAGEREF _Toc242828200 \h </w:instrText>
        </w:r>
        <w:r w:rsidR="003F3B57">
          <w:rPr>
            <w:webHidden/>
          </w:rPr>
        </w:r>
        <w:r w:rsidR="003F3B57">
          <w:rPr>
            <w:webHidden/>
          </w:rPr>
          <w:fldChar w:fldCharType="separate"/>
        </w:r>
        <w:r w:rsidR="00FC0684">
          <w:rPr>
            <w:webHidden/>
          </w:rPr>
          <w:t>49</w:t>
        </w:r>
        <w:r w:rsidR="003F3B57">
          <w:rPr>
            <w:webHidden/>
          </w:rPr>
          <w:fldChar w:fldCharType="end"/>
        </w:r>
      </w:hyperlink>
    </w:p>
    <w:p w14:paraId="57A9DB5B" w14:textId="5C93826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1" w:history="1">
        <w:r w:rsidR="003F3B57" w:rsidRPr="00126343">
          <w:rPr>
            <w:rStyle w:val="Hyperlink"/>
          </w:rPr>
          <w:t>3.6 Validade, confiabilidade, ética e limitações</w:t>
        </w:r>
        <w:r w:rsidR="003F3B57">
          <w:rPr>
            <w:webHidden/>
          </w:rPr>
          <w:tab/>
        </w:r>
        <w:r w:rsidR="003F3B57">
          <w:rPr>
            <w:webHidden/>
          </w:rPr>
          <w:fldChar w:fldCharType="begin"/>
        </w:r>
        <w:r w:rsidR="003F3B57">
          <w:rPr>
            <w:webHidden/>
          </w:rPr>
          <w:instrText xml:space="preserve"> PAGEREF _Toc242828201 \h </w:instrText>
        </w:r>
        <w:r w:rsidR="003F3B57">
          <w:rPr>
            <w:webHidden/>
          </w:rPr>
        </w:r>
        <w:r w:rsidR="003F3B57">
          <w:rPr>
            <w:webHidden/>
          </w:rPr>
          <w:fldChar w:fldCharType="separate"/>
        </w:r>
        <w:r w:rsidR="00FC0684">
          <w:rPr>
            <w:webHidden/>
          </w:rPr>
          <w:t>51</w:t>
        </w:r>
        <w:r w:rsidR="003F3B57">
          <w:rPr>
            <w:webHidden/>
          </w:rPr>
          <w:fldChar w:fldCharType="end"/>
        </w:r>
      </w:hyperlink>
    </w:p>
    <w:p w14:paraId="2A511D0F" w14:textId="49AB6F21"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02" w:history="1">
        <w:r w:rsidR="003F3B57" w:rsidRPr="00126343">
          <w:rPr>
            <w:rStyle w:val="Hyperlink"/>
          </w:rPr>
          <w:t>4 MODELO SISTÊMICO DO ARTEFATO</w:t>
        </w:r>
        <w:r w:rsidR="003F3B57">
          <w:rPr>
            <w:webHidden/>
          </w:rPr>
          <w:tab/>
        </w:r>
        <w:r w:rsidR="003F3B57">
          <w:rPr>
            <w:webHidden/>
          </w:rPr>
          <w:fldChar w:fldCharType="begin"/>
        </w:r>
        <w:r w:rsidR="003F3B57">
          <w:rPr>
            <w:webHidden/>
          </w:rPr>
          <w:instrText xml:space="preserve"> PAGEREF _Toc242828202 \h </w:instrText>
        </w:r>
        <w:r w:rsidR="003F3B57">
          <w:rPr>
            <w:webHidden/>
          </w:rPr>
        </w:r>
        <w:r w:rsidR="003F3B57">
          <w:rPr>
            <w:webHidden/>
          </w:rPr>
          <w:fldChar w:fldCharType="separate"/>
        </w:r>
        <w:r w:rsidR="00FC0684">
          <w:rPr>
            <w:webHidden/>
          </w:rPr>
          <w:t>53</w:t>
        </w:r>
        <w:r w:rsidR="003F3B57">
          <w:rPr>
            <w:webHidden/>
          </w:rPr>
          <w:fldChar w:fldCharType="end"/>
        </w:r>
      </w:hyperlink>
    </w:p>
    <w:p w14:paraId="04D48A9D" w14:textId="4F2CF2DC"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3" w:history="1">
        <w:r w:rsidR="003F3B57" w:rsidRPr="00126343">
          <w:rPr>
            <w:rStyle w:val="Hyperlink"/>
          </w:rPr>
          <w:t>4.1 Finalidade e requisitos do artefato</w:t>
        </w:r>
        <w:r w:rsidR="003F3B57">
          <w:rPr>
            <w:webHidden/>
          </w:rPr>
          <w:tab/>
        </w:r>
        <w:r w:rsidR="003F3B57">
          <w:rPr>
            <w:webHidden/>
          </w:rPr>
          <w:fldChar w:fldCharType="begin"/>
        </w:r>
        <w:r w:rsidR="003F3B57">
          <w:rPr>
            <w:webHidden/>
          </w:rPr>
          <w:instrText xml:space="preserve"> PAGEREF _Toc242828203 \h </w:instrText>
        </w:r>
        <w:r w:rsidR="003F3B57">
          <w:rPr>
            <w:webHidden/>
          </w:rPr>
        </w:r>
        <w:r w:rsidR="003F3B57">
          <w:rPr>
            <w:webHidden/>
          </w:rPr>
          <w:fldChar w:fldCharType="separate"/>
        </w:r>
        <w:r w:rsidR="00FC0684">
          <w:rPr>
            <w:webHidden/>
          </w:rPr>
          <w:t>53</w:t>
        </w:r>
        <w:r w:rsidR="003F3B57">
          <w:rPr>
            <w:webHidden/>
          </w:rPr>
          <w:fldChar w:fldCharType="end"/>
        </w:r>
      </w:hyperlink>
    </w:p>
    <w:p w14:paraId="68D66B6B" w14:textId="2DC6452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4" w:history="1">
        <w:r w:rsidR="003F3B57" w:rsidRPr="00126343">
          <w:rPr>
            <w:rStyle w:val="Hyperlink"/>
          </w:rPr>
          <w:t>4.2 Arquitetura geral do artefato</w:t>
        </w:r>
        <w:r w:rsidR="003F3B57">
          <w:rPr>
            <w:webHidden/>
          </w:rPr>
          <w:tab/>
        </w:r>
        <w:r w:rsidR="003F3B57">
          <w:rPr>
            <w:webHidden/>
          </w:rPr>
          <w:fldChar w:fldCharType="begin"/>
        </w:r>
        <w:r w:rsidR="003F3B57">
          <w:rPr>
            <w:webHidden/>
          </w:rPr>
          <w:instrText xml:space="preserve"> PAGEREF _Toc242828204 \h </w:instrText>
        </w:r>
        <w:r w:rsidR="003F3B57">
          <w:rPr>
            <w:webHidden/>
          </w:rPr>
        </w:r>
        <w:r w:rsidR="003F3B57">
          <w:rPr>
            <w:webHidden/>
          </w:rPr>
          <w:fldChar w:fldCharType="separate"/>
        </w:r>
        <w:r w:rsidR="00FC0684">
          <w:rPr>
            <w:webHidden/>
          </w:rPr>
          <w:t>54</w:t>
        </w:r>
        <w:r w:rsidR="003F3B57">
          <w:rPr>
            <w:webHidden/>
          </w:rPr>
          <w:fldChar w:fldCharType="end"/>
        </w:r>
      </w:hyperlink>
    </w:p>
    <w:p w14:paraId="04E3E588" w14:textId="01E70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5" w:history="1">
        <w:r w:rsidR="003F3B57" w:rsidRPr="00126343">
          <w:rPr>
            <w:rStyle w:val="Hyperlink"/>
          </w:rPr>
          <w:t>4.3 Fase 1: Subsistema de dados</w:t>
        </w:r>
        <w:r w:rsidR="003F3B57">
          <w:rPr>
            <w:webHidden/>
          </w:rPr>
          <w:tab/>
        </w:r>
        <w:r w:rsidR="003F3B57">
          <w:rPr>
            <w:webHidden/>
          </w:rPr>
          <w:fldChar w:fldCharType="begin"/>
        </w:r>
        <w:r w:rsidR="003F3B57">
          <w:rPr>
            <w:webHidden/>
          </w:rPr>
          <w:instrText xml:space="preserve"> PAGEREF _Toc242828205 \h </w:instrText>
        </w:r>
        <w:r w:rsidR="003F3B57">
          <w:rPr>
            <w:webHidden/>
          </w:rPr>
        </w:r>
        <w:r w:rsidR="003F3B57">
          <w:rPr>
            <w:webHidden/>
          </w:rPr>
          <w:fldChar w:fldCharType="separate"/>
        </w:r>
        <w:r w:rsidR="00FC0684">
          <w:rPr>
            <w:webHidden/>
          </w:rPr>
          <w:t>55</w:t>
        </w:r>
        <w:r w:rsidR="003F3B57">
          <w:rPr>
            <w:webHidden/>
          </w:rPr>
          <w:fldChar w:fldCharType="end"/>
        </w:r>
      </w:hyperlink>
    </w:p>
    <w:p w14:paraId="35E936F9" w14:textId="486C76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6" w:history="1">
        <w:r w:rsidR="003F3B57" w:rsidRPr="00126343">
          <w:rPr>
            <w:rStyle w:val="Hyperlink"/>
          </w:rPr>
          <w:t>4.4 Fase 2: Engenharia de atributos</w:t>
        </w:r>
        <w:r w:rsidR="003F3B57">
          <w:rPr>
            <w:webHidden/>
          </w:rPr>
          <w:tab/>
        </w:r>
        <w:r w:rsidR="003F3B57">
          <w:rPr>
            <w:webHidden/>
          </w:rPr>
          <w:fldChar w:fldCharType="begin"/>
        </w:r>
        <w:r w:rsidR="003F3B57">
          <w:rPr>
            <w:webHidden/>
          </w:rPr>
          <w:instrText xml:space="preserve"> PAGEREF _Toc242828206 \h </w:instrText>
        </w:r>
        <w:r w:rsidR="003F3B57">
          <w:rPr>
            <w:webHidden/>
          </w:rPr>
        </w:r>
        <w:r w:rsidR="003F3B57">
          <w:rPr>
            <w:webHidden/>
          </w:rPr>
          <w:fldChar w:fldCharType="separate"/>
        </w:r>
        <w:r w:rsidR="00FC0684">
          <w:rPr>
            <w:webHidden/>
          </w:rPr>
          <w:t>55</w:t>
        </w:r>
        <w:r w:rsidR="003F3B57">
          <w:rPr>
            <w:webHidden/>
          </w:rPr>
          <w:fldChar w:fldCharType="end"/>
        </w:r>
      </w:hyperlink>
    </w:p>
    <w:p w14:paraId="4EEEBA82" w14:textId="4E516E9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7" w:history="1">
        <w:r w:rsidR="003F3B57" w:rsidRPr="00126343">
          <w:rPr>
            <w:rStyle w:val="Hyperlink"/>
          </w:rPr>
          <w:t>4.5 Fase 3: Subsistema preditivo</w:t>
        </w:r>
        <w:r w:rsidR="003F3B57">
          <w:rPr>
            <w:webHidden/>
          </w:rPr>
          <w:tab/>
        </w:r>
        <w:r w:rsidR="003F3B57">
          <w:rPr>
            <w:webHidden/>
          </w:rPr>
          <w:fldChar w:fldCharType="begin"/>
        </w:r>
        <w:r w:rsidR="003F3B57">
          <w:rPr>
            <w:webHidden/>
          </w:rPr>
          <w:instrText xml:space="preserve"> PAGEREF _Toc242828207 \h </w:instrText>
        </w:r>
        <w:r w:rsidR="003F3B57">
          <w:rPr>
            <w:webHidden/>
          </w:rPr>
        </w:r>
        <w:r w:rsidR="003F3B57">
          <w:rPr>
            <w:webHidden/>
          </w:rPr>
          <w:fldChar w:fldCharType="separate"/>
        </w:r>
        <w:r w:rsidR="00FC0684">
          <w:rPr>
            <w:webHidden/>
          </w:rPr>
          <w:t>56</w:t>
        </w:r>
        <w:r w:rsidR="003F3B57">
          <w:rPr>
            <w:webHidden/>
          </w:rPr>
          <w:fldChar w:fldCharType="end"/>
        </w:r>
      </w:hyperlink>
    </w:p>
    <w:p w14:paraId="3775F514" w14:textId="150E165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8" w:history="1">
        <w:r w:rsidR="003F3B57" w:rsidRPr="00126343">
          <w:rPr>
            <w:rStyle w:val="Hyperlink"/>
          </w:rPr>
          <w:t>4.6 Fase 4: Subsistema decisório</w:t>
        </w:r>
        <w:r w:rsidR="003F3B57">
          <w:rPr>
            <w:webHidden/>
          </w:rPr>
          <w:tab/>
        </w:r>
        <w:r w:rsidR="003F3B57">
          <w:rPr>
            <w:webHidden/>
          </w:rPr>
          <w:fldChar w:fldCharType="begin"/>
        </w:r>
        <w:r w:rsidR="003F3B57">
          <w:rPr>
            <w:webHidden/>
          </w:rPr>
          <w:instrText xml:space="preserve"> PAGEREF _Toc242828208 \h </w:instrText>
        </w:r>
        <w:r w:rsidR="003F3B57">
          <w:rPr>
            <w:webHidden/>
          </w:rPr>
        </w:r>
        <w:r w:rsidR="003F3B57">
          <w:rPr>
            <w:webHidden/>
          </w:rPr>
          <w:fldChar w:fldCharType="separate"/>
        </w:r>
        <w:r w:rsidR="00FC0684">
          <w:rPr>
            <w:webHidden/>
          </w:rPr>
          <w:t>56</w:t>
        </w:r>
        <w:r w:rsidR="003F3B57">
          <w:rPr>
            <w:webHidden/>
          </w:rPr>
          <w:fldChar w:fldCharType="end"/>
        </w:r>
      </w:hyperlink>
    </w:p>
    <w:p w14:paraId="4347D0AA" w14:textId="36DD654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9" w:history="1">
        <w:r w:rsidR="003F3B57" w:rsidRPr="00126343">
          <w:rPr>
            <w:rStyle w:val="Hyperlink"/>
          </w:rPr>
          <w:t>4.7 Fluxo operacional e saídas para a gestão</w:t>
        </w:r>
        <w:r w:rsidR="003F3B57">
          <w:rPr>
            <w:webHidden/>
          </w:rPr>
          <w:tab/>
        </w:r>
        <w:r w:rsidR="003F3B57">
          <w:rPr>
            <w:webHidden/>
          </w:rPr>
          <w:fldChar w:fldCharType="begin"/>
        </w:r>
        <w:r w:rsidR="003F3B57">
          <w:rPr>
            <w:webHidden/>
          </w:rPr>
          <w:instrText xml:space="preserve"> PAGEREF _Toc242828209 \h </w:instrText>
        </w:r>
        <w:r w:rsidR="003F3B57">
          <w:rPr>
            <w:webHidden/>
          </w:rPr>
        </w:r>
        <w:r w:rsidR="003F3B57">
          <w:rPr>
            <w:webHidden/>
          </w:rPr>
          <w:fldChar w:fldCharType="separate"/>
        </w:r>
        <w:r w:rsidR="00FC0684">
          <w:rPr>
            <w:webHidden/>
          </w:rPr>
          <w:t>57</w:t>
        </w:r>
        <w:r w:rsidR="003F3B57">
          <w:rPr>
            <w:webHidden/>
          </w:rPr>
          <w:fldChar w:fldCharType="end"/>
        </w:r>
      </w:hyperlink>
    </w:p>
    <w:p w14:paraId="351CDFC7" w14:textId="344F803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0" w:history="1">
        <w:r w:rsidR="003F3B57" w:rsidRPr="00126343">
          <w:rPr>
            <w:rStyle w:val="Hyperlink"/>
          </w:rPr>
          <w:t>4.8 Transparência, explicabilidade e limites do artefato</w:t>
        </w:r>
        <w:r w:rsidR="003F3B57">
          <w:rPr>
            <w:webHidden/>
          </w:rPr>
          <w:tab/>
        </w:r>
        <w:r w:rsidR="003F3B57">
          <w:rPr>
            <w:webHidden/>
          </w:rPr>
          <w:fldChar w:fldCharType="begin"/>
        </w:r>
        <w:r w:rsidR="003F3B57">
          <w:rPr>
            <w:webHidden/>
          </w:rPr>
          <w:instrText xml:space="preserve"> PAGEREF _Toc242828210 \h </w:instrText>
        </w:r>
        <w:r w:rsidR="003F3B57">
          <w:rPr>
            <w:webHidden/>
          </w:rPr>
        </w:r>
        <w:r w:rsidR="003F3B57">
          <w:rPr>
            <w:webHidden/>
          </w:rPr>
          <w:fldChar w:fldCharType="separate"/>
        </w:r>
        <w:r w:rsidR="00FC0684">
          <w:rPr>
            <w:webHidden/>
          </w:rPr>
          <w:t>60</w:t>
        </w:r>
        <w:r w:rsidR="003F3B57">
          <w:rPr>
            <w:webHidden/>
          </w:rPr>
          <w:fldChar w:fldCharType="end"/>
        </w:r>
      </w:hyperlink>
    </w:p>
    <w:p w14:paraId="2FC19CDA" w14:textId="375BB35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11" w:history="1">
        <w:r w:rsidR="003F3B57" w:rsidRPr="00126343">
          <w:rPr>
            <w:rStyle w:val="Hyperlink"/>
          </w:rPr>
          <w:t>5 ANÁLISE E DISCUSSÃO DOS RESULTADOS PARCIAIS</w:t>
        </w:r>
        <w:r w:rsidR="003F3B57">
          <w:rPr>
            <w:webHidden/>
          </w:rPr>
          <w:tab/>
        </w:r>
        <w:r w:rsidR="003F3B57">
          <w:rPr>
            <w:webHidden/>
          </w:rPr>
          <w:fldChar w:fldCharType="begin"/>
        </w:r>
        <w:r w:rsidR="003F3B57">
          <w:rPr>
            <w:webHidden/>
          </w:rPr>
          <w:instrText xml:space="preserve"> PAGEREF _Toc242828211 \h </w:instrText>
        </w:r>
        <w:r w:rsidR="003F3B57">
          <w:rPr>
            <w:webHidden/>
          </w:rPr>
        </w:r>
        <w:r w:rsidR="003F3B57">
          <w:rPr>
            <w:webHidden/>
          </w:rPr>
          <w:fldChar w:fldCharType="separate"/>
        </w:r>
        <w:r w:rsidR="00FC0684">
          <w:rPr>
            <w:webHidden/>
          </w:rPr>
          <w:t>61</w:t>
        </w:r>
        <w:r w:rsidR="003F3B57">
          <w:rPr>
            <w:webHidden/>
          </w:rPr>
          <w:fldChar w:fldCharType="end"/>
        </w:r>
      </w:hyperlink>
    </w:p>
    <w:p w14:paraId="31AB1C95" w14:textId="042CB4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2" w:history="1">
        <w:r w:rsidR="003F3B57" w:rsidRPr="00126343">
          <w:rPr>
            <w:rStyle w:val="Hyperlink"/>
          </w:rPr>
          <w:t>5.1 Resultados do processamento de dados nas camadas arquiteturais</w:t>
        </w:r>
        <w:r w:rsidR="003F3B57">
          <w:rPr>
            <w:webHidden/>
          </w:rPr>
          <w:tab/>
        </w:r>
        <w:r w:rsidR="003F3B57">
          <w:rPr>
            <w:webHidden/>
          </w:rPr>
          <w:fldChar w:fldCharType="begin"/>
        </w:r>
        <w:r w:rsidR="003F3B57">
          <w:rPr>
            <w:webHidden/>
          </w:rPr>
          <w:instrText xml:space="preserve"> PAGEREF _Toc242828212 \h </w:instrText>
        </w:r>
        <w:r w:rsidR="003F3B57">
          <w:rPr>
            <w:webHidden/>
          </w:rPr>
        </w:r>
        <w:r w:rsidR="003F3B57">
          <w:rPr>
            <w:webHidden/>
          </w:rPr>
          <w:fldChar w:fldCharType="separate"/>
        </w:r>
        <w:r w:rsidR="00FC0684">
          <w:rPr>
            <w:webHidden/>
          </w:rPr>
          <w:t>61</w:t>
        </w:r>
        <w:r w:rsidR="003F3B57">
          <w:rPr>
            <w:webHidden/>
          </w:rPr>
          <w:fldChar w:fldCharType="end"/>
        </w:r>
      </w:hyperlink>
    </w:p>
    <w:p w14:paraId="0C743B40" w14:textId="7036507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3" w:history="1">
        <w:r w:rsidR="003F3B57" w:rsidRPr="00126343">
          <w:rPr>
            <w:rStyle w:val="Hyperlink"/>
          </w:rPr>
          <w:t>5.1.1 Resultados da Ingestão na Camada Bronze</w:t>
        </w:r>
        <w:r w:rsidR="003F3B57">
          <w:rPr>
            <w:webHidden/>
          </w:rPr>
          <w:tab/>
        </w:r>
        <w:r w:rsidR="003F3B57">
          <w:rPr>
            <w:webHidden/>
          </w:rPr>
          <w:fldChar w:fldCharType="begin"/>
        </w:r>
        <w:r w:rsidR="003F3B57">
          <w:rPr>
            <w:webHidden/>
          </w:rPr>
          <w:instrText xml:space="preserve"> PAGEREF _Toc242828213 \h </w:instrText>
        </w:r>
        <w:r w:rsidR="003F3B57">
          <w:rPr>
            <w:webHidden/>
          </w:rPr>
        </w:r>
        <w:r w:rsidR="003F3B57">
          <w:rPr>
            <w:webHidden/>
          </w:rPr>
          <w:fldChar w:fldCharType="separate"/>
        </w:r>
        <w:r w:rsidR="00FC0684">
          <w:rPr>
            <w:webHidden/>
          </w:rPr>
          <w:t>62</w:t>
        </w:r>
        <w:r w:rsidR="003F3B57">
          <w:rPr>
            <w:webHidden/>
          </w:rPr>
          <w:fldChar w:fldCharType="end"/>
        </w:r>
      </w:hyperlink>
    </w:p>
    <w:p w14:paraId="6211C5CA" w14:textId="718BCC7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4" w:history="1">
        <w:r w:rsidR="003F3B57" w:rsidRPr="00126343">
          <w:rPr>
            <w:rStyle w:val="Hyperlink"/>
          </w:rPr>
          <w:t>5.1.2 Resultados do Saneamento e Harmonização na Camada Silver</w:t>
        </w:r>
        <w:r w:rsidR="003F3B57">
          <w:rPr>
            <w:webHidden/>
          </w:rPr>
          <w:tab/>
        </w:r>
        <w:r w:rsidR="003F3B57">
          <w:rPr>
            <w:webHidden/>
          </w:rPr>
          <w:fldChar w:fldCharType="begin"/>
        </w:r>
        <w:r w:rsidR="003F3B57">
          <w:rPr>
            <w:webHidden/>
          </w:rPr>
          <w:instrText xml:space="preserve"> PAGEREF _Toc242828214 \h </w:instrText>
        </w:r>
        <w:r w:rsidR="003F3B57">
          <w:rPr>
            <w:webHidden/>
          </w:rPr>
        </w:r>
        <w:r w:rsidR="003F3B57">
          <w:rPr>
            <w:webHidden/>
          </w:rPr>
          <w:fldChar w:fldCharType="separate"/>
        </w:r>
        <w:r w:rsidR="00FC0684">
          <w:rPr>
            <w:webHidden/>
          </w:rPr>
          <w:t>62</w:t>
        </w:r>
        <w:r w:rsidR="003F3B57">
          <w:rPr>
            <w:webHidden/>
          </w:rPr>
          <w:fldChar w:fldCharType="end"/>
        </w:r>
      </w:hyperlink>
    </w:p>
    <w:p w14:paraId="5EDDB16B" w14:textId="2AD2375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5" w:history="1">
        <w:r w:rsidR="003F3B57" w:rsidRPr="00126343">
          <w:rPr>
            <w:rStyle w:val="Hyperlink"/>
          </w:rPr>
          <w:t>5.2 Resultados da análise exploratória dos padrões de demanda (EDA)</w:t>
        </w:r>
        <w:r w:rsidR="003F3B57">
          <w:rPr>
            <w:webHidden/>
          </w:rPr>
          <w:tab/>
        </w:r>
        <w:r w:rsidR="003F3B57">
          <w:rPr>
            <w:webHidden/>
          </w:rPr>
          <w:fldChar w:fldCharType="begin"/>
        </w:r>
        <w:r w:rsidR="003F3B57">
          <w:rPr>
            <w:webHidden/>
          </w:rPr>
          <w:instrText xml:space="preserve"> PAGEREF _Toc242828215 \h </w:instrText>
        </w:r>
        <w:r w:rsidR="003F3B57">
          <w:rPr>
            <w:webHidden/>
          </w:rPr>
        </w:r>
        <w:r w:rsidR="003F3B57">
          <w:rPr>
            <w:webHidden/>
          </w:rPr>
          <w:fldChar w:fldCharType="separate"/>
        </w:r>
        <w:r w:rsidR="00FC0684">
          <w:rPr>
            <w:webHidden/>
          </w:rPr>
          <w:t>63</w:t>
        </w:r>
        <w:r w:rsidR="003F3B57">
          <w:rPr>
            <w:webHidden/>
          </w:rPr>
          <w:fldChar w:fldCharType="end"/>
        </w:r>
      </w:hyperlink>
    </w:p>
    <w:p w14:paraId="79EC4A4E" w14:textId="0C87D0F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6" w:history="1">
        <w:r w:rsidR="003F3B57" w:rsidRPr="00126343">
          <w:rPr>
            <w:rStyle w:val="Hyperlink"/>
          </w:rPr>
          <w:t>5.2.1 Padrão Semanal e Rotina Pedagógica</w:t>
        </w:r>
        <w:r w:rsidR="003F3B57">
          <w:rPr>
            <w:webHidden/>
          </w:rPr>
          <w:tab/>
        </w:r>
        <w:r w:rsidR="003F3B57">
          <w:rPr>
            <w:webHidden/>
          </w:rPr>
          <w:fldChar w:fldCharType="begin"/>
        </w:r>
        <w:r w:rsidR="003F3B57">
          <w:rPr>
            <w:webHidden/>
          </w:rPr>
          <w:instrText xml:space="preserve"> PAGEREF _Toc242828216 \h </w:instrText>
        </w:r>
        <w:r w:rsidR="003F3B57">
          <w:rPr>
            <w:webHidden/>
          </w:rPr>
        </w:r>
        <w:r w:rsidR="003F3B57">
          <w:rPr>
            <w:webHidden/>
          </w:rPr>
          <w:fldChar w:fldCharType="separate"/>
        </w:r>
        <w:r w:rsidR="00FC0684">
          <w:rPr>
            <w:webHidden/>
          </w:rPr>
          <w:t>63</w:t>
        </w:r>
        <w:r w:rsidR="003F3B57">
          <w:rPr>
            <w:webHidden/>
          </w:rPr>
          <w:fldChar w:fldCharType="end"/>
        </w:r>
      </w:hyperlink>
    </w:p>
    <w:p w14:paraId="78EB9CE0" w14:textId="3C468A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7" w:history="1">
        <w:r w:rsidR="003F3B57" w:rsidRPr="00126343">
          <w:rPr>
            <w:rStyle w:val="Hyperlink"/>
          </w:rPr>
          <w:t>5.2.2 Influência do Cardápio: Tipo de Proteína e Método de Cocção</w:t>
        </w:r>
        <w:r w:rsidR="003F3B57">
          <w:rPr>
            <w:webHidden/>
          </w:rPr>
          <w:tab/>
        </w:r>
        <w:r w:rsidR="003F3B57">
          <w:rPr>
            <w:webHidden/>
          </w:rPr>
          <w:fldChar w:fldCharType="begin"/>
        </w:r>
        <w:r w:rsidR="003F3B57">
          <w:rPr>
            <w:webHidden/>
          </w:rPr>
          <w:instrText xml:space="preserve"> PAGEREF _Toc242828217 \h </w:instrText>
        </w:r>
        <w:r w:rsidR="003F3B57">
          <w:rPr>
            <w:webHidden/>
          </w:rPr>
        </w:r>
        <w:r w:rsidR="003F3B57">
          <w:rPr>
            <w:webHidden/>
          </w:rPr>
          <w:fldChar w:fldCharType="separate"/>
        </w:r>
        <w:r w:rsidR="00FC0684">
          <w:rPr>
            <w:webHidden/>
          </w:rPr>
          <w:t>64</w:t>
        </w:r>
        <w:r w:rsidR="003F3B57">
          <w:rPr>
            <w:webHidden/>
          </w:rPr>
          <w:fldChar w:fldCharType="end"/>
        </w:r>
      </w:hyperlink>
    </w:p>
    <w:p w14:paraId="01EE3809" w14:textId="417ABCB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8" w:history="1">
        <w:r w:rsidR="003F3B57" w:rsidRPr="00126343">
          <w:rPr>
            <w:rStyle w:val="Hyperlink"/>
          </w:rPr>
          <w:t>5.2.3 Variações Decorrentes de Condições Meteorológicas</w:t>
        </w:r>
        <w:r w:rsidR="003F3B57">
          <w:rPr>
            <w:webHidden/>
          </w:rPr>
          <w:tab/>
        </w:r>
        <w:r w:rsidR="003F3B57">
          <w:rPr>
            <w:webHidden/>
          </w:rPr>
          <w:fldChar w:fldCharType="begin"/>
        </w:r>
        <w:r w:rsidR="003F3B57">
          <w:rPr>
            <w:webHidden/>
          </w:rPr>
          <w:instrText xml:space="preserve"> PAGEREF _Toc242828218 \h </w:instrText>
        </w:r>
        <w:r w:rsidR="003F3B57">
          <w:rPr>
            <w:webHidden/>
          </w:rPr>
        </w:r>
        <w:r w:rsidR="003F3B57">
          <w:rPr>
            <w:webHidden/>
          </w:rPr>
          <w:fldChar w:fldCharType="separate"/>
        </w:r>
        <w:r w:rsidR="00FC0684">
          <w:rPr>
            <w:webHidden/>
          </w:rPr>
          <w:t>65</w:t>
        </w:r>
        <w:r w:rsidR="003F3B57">
          <w:rPr>
            <w:webHidden/>
          </w:rPr>
          <w:fldChar w:fldCharType="end"/>
        </w:r>
      </w:hyperlink>
    </w:p>
    <w:p w14:paraId="2AE87216" w14:textId="31ABEB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9" w:history="1">
        <w:r w:rsidR="003F3B57" w:rsidRPr="00126343">
          <w:rPr>
            <w:rStyle w:val="Hyperlink"/>
          </w:rPr>
          <w:t>5.2.4 Efeito Memória e Autocorrelação Temporal</w:t>
        </w:r>
        <w:r w:rsidR="003F3B57">
          <w:rPr>
            <w:webHidden/>
          </w:rPr>
          <w:tab/>
        </w:r>
        <w:r w:rsidR="003F3B57">
          <w:rPr>
            <w:webHidden/>
          </w:rPr>
          <w:fldChar w:fldCharType="begin"/>
        </w:r>
        <w:r w:rsidR="003F3B57">
          <w:rPr>
            <w:webHidden/>
          </w:rPr>
          <w:instrText xml:space="preserve"> PAGEREF _Toc242828219 \h </w:instrText>
        </w:r>
        <w:r w:rsidR="003F3B57">
          <w:rPr>
            <w:webHidden/>
          </w:rPr>
        </w:r>
        <w:r w:rsidR="003F3B57">
          <w:rPr>
            <w:webHidden/>
          </w:rPr>
          <w:fldChar w:fldCharType="separate"/>
        </w:r>
        <w:r w:rsidR="00FC0684">
          <w:rPr>
            <w:webHidden/>
          </w:rPr>
          <w:t>66</w:t>
        </w:r>
        <w:r w:rsidR="003F3B57">
          <w:rPr>
            <w:webHidden/>
          </w:rPr>
          <w:fldChar w:fldCharType="end"/>
        </w:r>
      </w:hyperlink>
    </w:p>
    <w:p w14:paraId="326D6E0B" w14:textId="2718358B" w:rsidR="003F3B57" w:rsidRDefault="00000000">
      <w:pPr>
        <w:pStyle w:val="Sumrio2"/>
        <w:rPr>
          <w:rFonts w:asciiTheme="minorHAnsi" w:eastAsiaTheme="minorEastAsia" w:hAnsiTheme="minorHAnsi" w:cstheme="minorBidi"/>
          <w:i w:val="0"/>
          <w:iCs w:val="0"/>
          <w:kern w:val="2"/>
          <w:lang w:eastAsia="pt-BR"/>
          <w14:ligatures w14:val="standardContextual"/>
        </w:rPr>
      </w:pPr>
      <w:r/>
      <w:r>
        <w:rPr>
          <w:color w:val="0066CC"/>
        </w:rPr>
        <w:t>5.3 Resultados da Engenharia de Atributos e Seleção na Camada Gold</w:t>
        <w:tab/>
        <w:t>67</w:t>
      </w:r>
    </w:p>
    <w:p w14:paraId="2B236162" w14:textId="0FB765AA"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5.3.1 Resultados da engenharia de variáveis na Camada Gold</w:t>
        <w:tab/>
        <w:t>67</w:t>
      </w:r>
    </w:p>
    <w:p w14:paraId="075BA7B9" w14:textId="387109A5" w:rsidR="003F3B57" w:rsidRDefault="00000000">
      <w:pPr>
        <w:pStyle w:val="Sumrio3"/>
        <w:rPr>
          <w:rFonts w:asciiTheme="minorHAnsi" w:eastAsiaTheme="minorEastAsia" w:hAnsiTheme="minorHAnsi" w:cstheme="minorBidi"/>
          <w:b w:val="0"/>
          <w:bCs w:val="0"/>
          <w:kern w:val="2"/>
          <w:lang w:eastAsia="pt-BR"/>
          <w14:ligatures w14:val="standardContextual"/>
        </w:rPr>
      </w:pPr>
      <w:r/>
      <w:r>
        <w:rPr>
          <w:color w:val="0066CC"/>
        </w:rPr>
        <w:t>5.3.2 Resultados da seleção de atributos na Camada Gold</w:t>
        <w:tab/>
        <w:t>68</w:t>
      </w:r>
    </w:p>
    <w:p w14:paraId="623E23BF" w14:textId="05929325" w:rsidR="003F3B57" w:rsidRDefault="00000000">
      <w:pPr>
        <w:pStyle w:val="Sumrio2"/>
        <w:rPr>
          <w:rFonts w:asciiTheme="minorHAnsi" w:eastAsiaTheme="minorEastAsia" w:hAnsiTheme="minorHAnsi" w:cstheme="minorBidi"/>
          <w:i w:val="0"/>
          <w:iCs w:val="0"/>
          <w:kern w:val="2"/>
          <w:lang w:eastAsia="pt-BR"/>
          <w14:ligatures w14:val="standardContextual"/>
        </w:rPr>
      </w:pPr>
      <w:r/>
      <w:r>
        <w:rPr>
          <w:color w:val="0066CC"/>
        </w:rPr>
        <w:t>5.4 Resultados do Torneio de Modelos Preditivos (Fevereiro a Agosto de 2026)</w:t>
        <w:tab/>
        <w:t>69</w:t>
      </w:r>
    </w:p>
    <w:p w14:paraId="04EE316E" w14:textId="695BFD25"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5.4.1 Metodologia experimental da validação temporal walk-forward</w:t>
        <w:tab/>
        <w:t>69</w:t>
      </w:r>
    </w:p>
    <w:p w14:paraId="40EAF0AC" w14:textId="15088C54"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5.4.2 Resultados comparativos entre cenários e horizontes</w:t>
        <w:tab/>
        <w:t>70</w:t>
      </w:r>
    </w:p>
    <w:p w14:paraId="101FDAAB" w14:textId="7A58DDCE" w:rsidR="003F3B57" w:rsidRDefault="00000000">
      <w:pPr>
        <w:pStyle w:val="Sumrio3"/>
        <w:rPr>
          <w:rFonts w:asciiTheme="minorHAnsi" w:eastAsiaTheme="minorEastAsia" w:hAnsiTheme="minorHAnsi" w:cstheme="minorBidi"/>
          <w:b w:val="0"/>
          <w:bCs w:val="0"/>
          <w:kern w:val="2"/>
          <w:lang w:eastAsia="pt-BR"/>
          <w14:ligatures w14:val="standardContextual"/>
        </w:rPr>
      </w:pPr>
      <w:r/>
      <w:r>
        <w:rPr>
          <w:color w:val="0066CC"/>
        </w:rPr>
        <w:t>5.4.3 Ranking do torneio de algoritmos e benchmark da nutricionista (t+1)</w:t>
        <w:tab/>
        <w:t>72</w:t>
      </w:r>
    </w:p>
    <w:p w14:paraId="31147FFA" w14:textId="0B18189B" w:rsidR="003F3B57" w:rsidRDefault="00000000">
      <w:pPr>
        <w:pStyle w:val="Sumrio2"/>
        <w:rPr>
          <w:rFonts w:asciiTheme="minorHAnsi" w:eastAsiaTheme="minorEastAsia" w:hAnsiTheme="minorHAnsi" w:cstheme="minorBidi"/>
          <w:i w:val="0"/>
          <w:iCs w:val="0"/>
          <w:kern w:val="2"/>
          <w:lang w:eastAsia="pt-BR"/>
          <w14:ligatures w14:val="standardContextual"/>
        </w:rPr>
      </w:pPr>
      <w:r/>
      <w:r>
        <w:rPr>
          <w:color w:val="0066CC"/>
        </w:rPr>
        <w:t>5.5 Resultados das políticas de decisão operacional e margens de segurança</w:t>
        <w:tab/>
        <w:t>74</w:t>
      </w:r>
    </w:p>
    <w:p w14:paraId="7A7E79F3" w14:textId="370E1EE7"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5.5.1 A Assimetria de Consequências na Alimentação Escolar</w:t>
        <w:tab/>
        <w:t>74</w:t>
      </w:r>
    </w:p>
    <w:p w14:paraId="61196134" w14:textId="0FD4C713"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5.5.2 Resultados da Fronteira Eficiente de Pareto do Modelo Híbrido</w:t>
        <w:tab/>
        <w:t>74</w:t>
      </w:r>
    </w:p>
    <w:p w14:paraId="25B2E088" w14:textId="3C2B59EB" w:rsidR="003F3B57" w:rsidRDefault="00000000">
      <w:pPr>
        <w:pStyle w:val="Sumrio3"/>
        <w:rPr>
          <w:rFonts w:asciiTheme="minorHAnsi" w:eastAsiaTheme="minorEastAsia" w:hAnsiTheme="minorHAnsi" w:cstheme="minorBidi"/>
          <w:b w:val="0"/>
          <w:bCs w:val="0"/>
          <w:kern w:val="2"/>
          <w:lang w:eastAsia="pt-BR"/>
          <w14:ligatures w14:val="standardContextual"/>
        </w:rPr>
      </w:pPr>
      <w:r/>
      <w:r>
        <w:rPr>
          <w:color w:val="0066CC"/>
        </w:rPr>
        <w:t>5.5.3 Resultados das Margens Prudenciais via Predição Conformal</w:t>
        <w:tab/>
        <w:t>75</w:t>
      </w:r>
    </w:p>
    <w:p>
      <w:pPr>
        <w:pStyle w:val="Sumrio2"/>
      </w:pPr>
      <w:r/>
      <w:r>
        <w:rPr>
          <w:color w:val="0066CC"/>
        </w:rPr>
        <w:t>5.6 Resultados dos regimes de planejamento: 2023–2025 e fevereiro–agosto de 2026</w:t>
        <w:tab/>
        <w:t>77</w:t>
      </w:r>
    </w:p>
    <w:p w14:paraId="5A5C96AC" w14:textId="45A66214"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5.6.1 A Mensuração do Efeito Compensatório nos Dados Reais</w:t>
        <w:tab/>
        <w:t>77</w:t>
      </w:r>
    </w:p>
    <w:p w14:paraId="2D0D3973" w14:textId="7027CBE8"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5.6.2 Resultados do Período de Reservas dos Estudantes (2023 a 2025)</w:t>
        <w:tab/>
        <w:t>79</w:t>
      </w:r>
    </w:p>
    <w:p w14:paraId="6F61B901" w14:textId="754219BA"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5.6.3 Resultados da Transição para o Quantitativo da Nutricionista (fev. a ago. de 2026)</w:t>
        <w:tab/>
        <w:t>80</w:t>
      </w:r>
    </w:p>
    <w:p w14:paraId="13035F77" w14:textId="0ADD6B45" w:rsidR="003F3B57" w:rsidRDefault="00000000">
      <w:pPr>
        <w:pStyle w:val="Sumrio2"/>
        <w:rPr>
          <w:rFonts w:asciiTheme="minorHAnsi" w:eastAsiaTheme="minorEastAsia" w:hAnsiTheme="minorHAnsi" w:cstheme="minorBidi"/>
          <w:b w:val="0"/>
          <w:bCs w:val="0"/>
          <w:kern w:val="2"/>
          <w:lang w:eastAsia="pt-BR"/>
          <w14:ligatures w14:val="standardContextual"/>
        </w:rPr>
      </w:pPr>
      <w:r/>
      <w:r>
        <w:rPr>
          <w:color w:val="0066CC"/>
        </w:rPr>
        <w:t>5.7 Síntese das alternativas, limitações e passos para a defesa</w:t>
        <w:tab/>
        <w:t>81</w:t>
      </w:r>
    </w:p>
    <w:p w14:paraId="037214B4" w14:textId="31DFF629"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5.7.1 Comparação Geral das Alternativas de Decisão</w:t>
        <w:tab/>
        <w:t>81</w:t>
      </w:r>
    </w:p>
    <w:p w14:paraId="4A90E0E8" w14:textId="4EEBA1F3" w:rsidR="003F3B57" w:rsidRDefault="00000000">
      <w:pPr>
        <w:pStyle w:val="Sumrio3"/>
        <w:rPr>
          <w:rFonts w:asciiTheme="minorHAnsi" w:eastAsiaTheme="minorEastAsia" w:hAnsiTheme="minorHAnsi" w:cstheme="minorBidi"/>
          <w:i w:val="0"/>
          <w:iCs w:val="0"/>
          <w:kern w:val="2"/>
          <w:lang w:eastAsia="pt-BR"/>
          <w14:ligatures w14:val="standardContextual"/>
        </w:rPr>
      </w:pPr>
      <w:r/>
      <w:r>
        <w:rPr>
          <w:color w:val="0066CC"/>
        </w:rPr>
        <w:t>5.7.2 Limitações das Evidências Parciais e Próximos Passos</w:t>
        <w:tab/>
        <w:t>83</w:t>
      </w:r>
    </w:p>
    <w:p w14:paraId="331101DE" w14:textId="59D057D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7" w:history="1">
        <w:r w:rsidR="003F3B57" w:rsidRPr="00126343">
          <w:rPr>
            <w:rStyle w:val="Hyperlink"/>
          </w:rPr>
          <w:t>6 CONSIDERAÇÕES PARCIAIS</w:t>
        </w:r>
        <w:r w:rsidR="003F3B57">
          <w:rPr>
            <w:webHidden/>
          </w:rPr>
          <w:tab/>
        </w:r>
        <w:r w:rsidR="003F3B57">
          <w:rPr>
            <w:webHidden/>
          </w:rPr>
          <w:fldChar w:fldCharType="begin"/>
        </w:r>
        <w:r w:rsidR="003F3B57">
          <w:rPr>
            <w:webHidden/>
          </w:rPr>
          <w:instrText xml:space="preserve"> PAGEREF _Toc242828237 \h </w:instrText>
        </w:r>
        <w:r w:rsidR="003F3B57">
          <w:rPr>
            <w:webHidden/>
          </w:rPr>
        </w:r>
        <w:r w:rsidR="003F3B57">
          <w:rPr>
            <w:webHidden/>
          </w:rPr>
          <w:fldChar w:fldCharType="separate"/>
        </w:r>
        <w:r w:rsidR="00FC0684">
          <w:rPr>
            <w:webHidden/>
          </w:rPr>
          <w:t>84</w:t>
        </w:r>
        <w:r w:rsidR="003F3B57">
          <w:rPr>
            <w:webHidden/>
          </w:rPr>
          <w:fldChar w:fldCharType="end"/>
        </w:r>
      </w:hyperlink>
    </w:p>
    <w:p w14:paraId="2E817678" w14:textId="6E4F1340"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8" w:history="1">
        <w:r w:rsidR="003F3B57" w:rsidRPr="00126343">
          <w:rPr>
            <w:rStyle w:val="Hyperlink"/>
            <w:lang w:val="en-US"/>
          </w:rPr>
          <w:t>REFERÊNCIAS</w:t>
        </w:r>
        <w:r w:rsidR="003F3B57">
          <w:rPr>
            <w:webHidden/>
          </w:rPr>
          <w:tab/>
        </w:r>
        <w:r w:rsidR="003F3B57">
          <w:rPr>
            <w:webHidden/>
          </w:rPr>
          <w:fldChar w:fldCharType="begin"/>
        </w:r>
        <w:r w:rsidR="003F3B57">
          <w:rPr>
            <w:webHidden/>
          </w:rPr>
          <w:instrText xml:space="preserve"> PAGEREF _Toc242828238 \h </w:instrText>
        </w:r>
        <w:r w:rsidR="003F3B57">
          <w:rPr>
            <w:webHidden/>
          </w:rPr>
        </w:r>
        <w:r w:rsidR="003F3B57">
          <w:rPr>
            <w:webHidden/>
          </w:rPr>
          <w:fldChar w:fldCharType="separate"/>
        </w:r>
        <w:r w:rsidR="00FC0684">
          <w:rPr>
            <w:webHidden/>
          </w:rPr>
          <w:t>85</w:t>
        </w:r>
        <w:r w:rsidR="003F3B57">
          <w:rPr>
            <w:webHidden/>
          </w:rPr>
          <w:fldChar w:fldCharType="end"/>
        </w:r>
      </w:hyperlink>
    </w:p>
    <w:p w14:paraId="37AAA4BF" w14:textId="7250AE22"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9" w:history="1">
        <w:r w:rsidR="003F3B57" w:rsidRPr="00126343">
          <w:rPr>
            <w:rStyle w:val="Hyperlink"/>
            <w:lang w:val="en-US"/>
          </w:rPr>
          <w:t>APÊNDICE A - CRONOGRAMA APÓS A QUALIFICAÇÃO</w:t>
        </w:r>
        <w:r w:rsidR="003F3B57">
          <w:rPr>
            <w:webHidden/>
          </w:rPr>
          <w:tab/>
        </w:r>
        <w:r w:rsidR="003F3B57">
          <w:rPr>
            <w:webHidden/>
          </w:rPr>
          <w:fldChar w:fldCharType="begin"/>
        </w:r>
        <w:r w:rsidR="003F3B57">
          <w:rPr>
            <w:webHidden/>
          </w:rPr>
          <w:instrText xml:space="preserve"> PAGEREF _Toc242828239 \h </w:instrText>
        </w:r>
        <w:r w:rsidR="003F3B57">
          <w:rPr>
            <w:webHidden/>
          </w:rPr>
        </w:r>
        <w:r w:rsidR="003F3B57">
          <w:rPr>
            <w:webHidden/>
          </w:rPr>
          <w:fldChar w:fldCharType="separate"/>
        </w:r>
        <w:r w:rsidR="00FC0684">
          <w:rPr>
            <w:webHidden/>
          </w:rPr>
          <w:t>89</w:t>
        </w:r>
        <w:r w:rsidR="003F3B57">
          <w:rPr>
            <w:webHidden/>
          </w:rPr>
          <w:fldChar w:fldCharType="end"/>
        </w:r>
      </w:hyperlink>
    </w:p>
    <w:p w14:paraId="412EAB6E" w14:textId="287F1458"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77777777"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28167"/>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 xml:space="preserve">(Dhir </w:t>
      </w:r>
      <w:r w:rsidR="002B5AF1" w:rsidRPr="00F35B3A">
        <w:rPr>
          <w:i/>
          <w:iCs/>
        </w:rPr>
        <w:t>et al</w:t>
      </w:r>
      <w:r w:rsidR="002B5AF1" w:rsidRPr="002B5AF1">
        <w:t xml:space="preserve">., 2020; Steen </w:t>
      </w:r>
      <w:r w:rsidR="002B5AF1" w:rsidRPr="00F35B3A">
        <w:rPr>
          <w:i/>
          <w:iCs/>
        </w:rPr>
        <w:t>et al</w:t>
      </w:r>
      <w:r w:rsidR="002B5AF1" w:rsidRPr="002B5AF1">
        <w:t xml:space="preserve">., 2018; Malefors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(Wagner; Kaneli; Masango,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(Landry; Hagedorn-Hatfield; Zigmont,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 xml:space="preserve">(Faezirad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Design Science Resea</w:t>
      </w:r>
      <w:r w:rsidRPr="00673EEE">
        <w:t>r</w:t>
      </w:r>
      <w:r w:rsidRPr="00673EEE">
        <w:rPr>
          <w:i/>
          <w:iCs/>
        </w:rPr>
        <w:t>ch</w:t>
      </w:r>
      <w:r w:rsidRPr="00673EEE">
        <w:t xml:space="preserve">, abordagem voltada ao desenvolvimento de artefatos para problemas organizacionais </w:t>
      </w:r>
      <w:r w:rsidR="009C5EEF" w:rsidRPr="009C5EEF">
        <w:t xml:space="preserve">(Hevner </w:t>
      </w:r>
      <w:r w:rsidR="009C5EEF" w:rsidRPr="009C5EEF">
        <w:rPr>
          <w:i/>
          <w:iCs/>
        </w:rPr>
        <w:t>et al.</w:t>
      </w:r>
      <w:r w:rsidR="009C5EEF" w:rsidRPr="009C5EEF">
        <w:t xml:space="preserve">, 2004; Peffers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28168"/>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 xml:space="preserve">(Kühl </w:t>
      </w:r>
      <w:r w:rsidR="009C5EEF" w:rsidRPr="009C5EEF">
        <w:rPr>
          <w:i/>
          <w:iCs/>
        </w:rPr>
        <w:t>et al.</w:t>
      </w:r>
      <w:r w:rsidR="009C5EEF" w:rsidRPr="009C5EEF">
        <w:t>, 2021; Shmueli; Koppius,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28169"/>
      <w:r w:rsidRPr="00673EEE">
        <w:rPr>
          <w:rFonts w:eastAsia="Times New Roman" w:cs="Times New Roman"/>
        </w:rPr>
        <w:t>1.2 Problema de pesquisa</w:t>
      </w:r>
      <w:bookmarkEnd w:id="5"/>
      <w:bookmarkEnd w:id="6"/>
    </w:p>
    <w:p w14:paraId="267177A7" w14:textId="20D405A9" w:rsidR="00CE443D" w:rsidRPr="00673EEE" w:rsidRDefault="20198563" w:rsidP="00601BF2">
      <w:pPr>
        <w:spacing w:after="0" w:line="360" w:lineRule="auto"/>
        <w:ind w:firstLine="709"/>
      </w:pPr>
      <w:r>
        <w:rPr>
          <w:color w:val="0066CC"/>
        </w:rPr>
        <w:t>Em que medida um artefato que integra o histórico de consumo, o cardápio e o calendário, e que incorpora variáveis meteorológicas e referências de planejamento conforme sua disponibilidade em cada regime, pode apoiar as decisões de compras e produção de refeições em um restaurante institucional, considerando os erros de previsão, os excessos e déficits potenciais e a antecedência das estimativas?</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28170"/>
      <w:r w:rsidRPr="00673EEE">
        <w:rPr>
          <w:rFonts w:eastAsia="Times New Roman" w:cs="Times New Roman"/>
        </w:rPr>
        <w:lastRenderedPageBreak/>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0C0EB1E8" w:rsidR="00F76E24" w:rsidRPr="00673EEE" w:rsidRDefault="0054539A" w:rsidP="00E45F8E">
      <w:pPr>
        <w:ind w:left="709"/>
      </w:pPr>
      <w:r>
        <w:rPr>
          <w:color w:val="0066CC"/>
        </w:rPr>
        <w:t>a) integrar e documentar os dados de consumo registrado, cardápio, calendário e variáveis meteorológicas do Open-Meteo, mantendo distintas as reservas discentes de 2023 a 2025 e as estimativas institucionais de 2026 conforme sua função na comparação e na previsão;</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28171"/>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t xml:space="preserve">A pesquisa vincula-se ao projeto Tecnologias Digitais na Indústria e Serviços 4.0, da linha Sistemas de Informação e Tecnologias Digitais. Essa aderência decorre da integração de </w:t>
      </w:r>
      <w:r w:rsidRPr="00673EEE">
        <w:lastRenderedPageBreak/>
        <w:t>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28172"/>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4B578319" w:rsidR="00CE443D" w:rsidRPr="00673EEE" w:rsidRDefault="592E46C9" w:rsidP="17D87B44">
      <w:pPr>
        <w:spacing w:after="0" w:line="360" w:lineRule="auto"/>
        <w:ind w:firstLine="709"/>
      </w:pPr>
      <w:r>
        <w:rPr>
          <w:color w:val="0066CC"/>
        </w:rPr>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28173"/>
      <w:r w:rsidRPr="00673EEE">
        <w:rPr>
          <w:rFonts w:eastAsia="Times New Roman" w:cs="Times New Roman"/>
        </w:rPr>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w:t>
      </w:r>
      <w:r w:rsidRPr="00673EEE">
        <w:lastRenderedPageBreak/>
        <w:t xml:space="preserve">metodológicos, incluindo a busca e seleção da literatura, a aplicação da </w:t>
      </w:r>
      <w:r w:rsidRPr="00673EEE">
        <w:rPr>
          <w:i/>
          <w:iCs/>
        </w:rPr>
        <w:t>Design Science Research</w:t>
      </w:r>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apresentadas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28174"/>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28175"/>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 xml:space="preserve">(Dhir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28176"/>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O desperdício alimentar em serviços de alimentação constitui um problema operacional, econômico, ambiental e social. Em revisão sobre hospitalidade e serviços de alimentação, Dhir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explicado apenas pela aceitação do cardápio, pois também envolve o número de usuários presentes, o planejamento da produção, o porcionamento,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r w:rsidRPr="00673EEE">
        <w:t>Elnakib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r w:rsidRPr="00673EEE">
        <w:t>Kodors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r w:rsidRPr="00673EEE">
        <w:t>Malefors et al. (2022) relacionam a previsão de comparecimento à redução potencial de desperdício e à avaliação econômica em serviços públicos de alimentação. Turker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50F3467C" w:rsidR="007753D4" w:rsidRPr="00673EEE" w:rsidRDefault="007753D4" w:rsidP="003552DC">
      <w:pPr>
        <w:pStyle w:val="Legenda"/>
        <w:keepNext/>
        <w:rPr>
          <w:i/>
          <w:sz w:val="24"/>
          <w:szCs w:val="24"/>
        </w:rPr>
      </w:pPr>
      <w:bookmarkStart w:id="21" w:name="_Toc24282814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673EEE" w14:paraId="651D6D21" w14:textId="77777777" w:rsidTr="00E9418B">
        <w:trPr>
          <w:cantSplit/>
          <w:tblHeader/>
        </w:trPr>
        <w:tc>
          <w:tcPr>
            <w:tcW w:w="2405" w:type="dxa"/>
          </w:tcPr>
          <w:p w14:paraId="2BF3E69B" w14:textId="77777777" w:rsidR="007753D4" w:rsidRPr="00673EEE" w:rsidRDefault="007753D4" w:rsidP="009857D3">
            <w:pPr>
              <w:keepNext/>
              <w:spacing w:after="0" w:line="240" w:lineRule="auto"/>
              <w:rPr>
                <w:sz w:val="20"/>
                <w:szCs w:val="28"/>
              </w:rPr>
            </w:pPr>
            <w:r w:rsidRPr="00673EEE">
              <w:rPr>
                <w:b/>
                <w:sz w:val="20"/>
                <w:szCs w:val="28"/>
              </w:rPr>
              <w:t>Eixo</w:t>
            </w:r>
          </w:p>
        </w:tc>
        <w:tc>
          <w:tcPr>
            <w:tcW w:w="2410" w:type="dxa"/>
          </w:tcPr>
          <w:p w14:paraId="46E28513" w14:textId="77777777" w:rsidR="007753D4" w:rsidRPr="00673EEE" w:rsidRDefault="007753D4" w:rsidP="009857D3">
            <w:pPr>
              <w:keepNext/>
              <w:spacing w:after="0" w:line="240" w:lineRule="auto"/>
              <w:rPr>
                <w:sz w:val="20"/>
                <w:szCs w:val="28"/>
              </w:rPr>
            </w:pPr>
            <w:r>
              <w:rPr>
                <w:b/>
                <w:color w:val="0066CC"/>
                <w:sz w:val="20"/>
                <w:szCs w:val="28"/>
              </w:rPr>
              <w:t>Autores de Apoio</w:t>
            </w:r>
          </w:p>
        </w:tc>
        <w:tc>
          <w:tcPr>
            <w:tcW w:w="4257" w:type="dxa"/>
          </w:tcPr>
          <w:p w14:paraId="7B180FA7" w14:textId="77777777" w:rsidR="007753D4" w:rsidRPr="00673EEE" w:rsidRDefault="007753D4" w:rsidP="009857D3">
            <w:pPr>
              <w:keepNext/>
              <w:spacing w:after="0" w:line="240" w:lineRule="auto"/>
              <w:rPr>
                <w:sz w:val="20"/>
                <w:szCs w:val="28"/>
              </w:rPr>
            </w:pPr>
            <w:r>
              <w:rPr>
                <w:b/>
                <w:color w:val="0066CC"/>
                <w:sz w:val="20"/>
                <w:szCs w:val="28"/>
              </w:rPr>
              <w:t>Uso na Dissertação</w:t>
            </w:r>
          </w:p>
        </w:tc>
      </w:tr>
      <w:tr w:rsidR="0068027E" w:rsidRPr="00673EEE" w14:paraId="394AD23B" w14:textId="77777777" w:rsidTr="00E9418B">
        <w:trPr>
          <w:cantSplit/>
        </w:trPr>
        <w:tc>
          <w:tcPr>
            <w:tcW w:w="2405" w:type="dxa"/>
          </w:tcPr>
          <w:p w14:paraId="34F087BF" w14:textId="2794619F" w:rsidR="0068027E" w:rsidRPr="00673EEE" w:rsidRDefault="0068027E" w:rsidP="0068027E">
            <w:pPr>
              <w:keepNext/>
              <w:spacing w:after="0" w:line="240" w:lineRule="auto"/>
              <w:rPr>
                <w:sz w:val="20"/>
                <w:szCs w:val="28"/>
              </w:rPr>
            </w:pPr>
            <w:r>
              <w:rPr>
                <w:color w:val="0066CC"/>
                <w:sz w:val="20"/>
                <w:szCs w:val="28"/>
              </w:rPr>
              <w:t>Desperdício em serviços de alimentação</w:t>
            </w:r>
          </w:p>
        </w:tc>
        <w:tc>
          <w:tcPr>
            <w:tcW w:w="2410" w:type="dxa"/>
          </w:tcPr>
          <w:p w14:paraId="0A946E6D" w14:textId="656A7CD3" w:rsidR="0068027E" w:rsidRPr="00673EEE" w:rsidRDefault="0068027E" w:rsidP="0068027E">
            <w:pPr>
              <w:keepNext/>
              <w:spacing w:after="0" w:line="240" w:lineRule="auto"/>
              <w:rPr>
                <w:sz w:val="20"/>
                <w:szCs w:val="28"/>
              </w:rPr>
            </w:pPr>
            <w:r w:rsidRPr="00673EEE">
              <w:rPr>
                <w:sz w:val="20"/>
                <w:szCs w:val="28"/>
              </w:rPr>
              <w:t>Dhir et al. (2020)</w:t>
            </w:r>
          </w:p>
        </w:tc>
        <w:tc>
          <w:tcPr>
            <w:tcW w:w="4257" w:type="dxa"/>
          </w:tcPr>
          <w:p w14:paraId="7B5CFC5F" w14:textId="59B9D65B" w:rsidR="0068027E" w:rsidRPr="00673EEE" w:rsidRDefault="0068027E" w:rsidP="0068027E">
            <w:pPr>
              <w:keepNext/>
              <w:spacing w:after="0" w:line="240" w:lineRule="auto"/>
              <w:rPr>
                <w:sz w:val="20"/>
                <w:szCs w:val="28"/>
              </w:rPr>
            </w:pPr>
            <w:r>
              <w:rPr>
                <w:color w:val="0066CC"/>
                <w:sz w:val="20"/>
                <w:szCs w:val="28"/>
              </w:rPr>
              <w:t>Contextualiza o desperdício como fenômeno multifatorial e recorrente em serviços alimentares.</w:t>
            </w:r>
          </w:p>
        </w:tc>
      </w:tr>
      <w:tr w:rsidR="0068027E" w:rsidRPr="00673EEE" w14:paraId="67E7455E" w14:textId="77777777" w:rsidTr="00E9418B">
        <w:trPr>
          <w:cantSplit/>
        </w:trPr>
        <w:tc>
          <w:tcPr>
            <w:tcW w:w="2405" w:type="dxa"/>
          </w:tcPr>
          <w:p w14:paraId="066FF5E2" w14:textId="34B55D5A" w:rsidR="0068027E" w:rsidRPr="00673EEE" w:rsidRDefault="0068027E" w:rsidP="0068027E">
            <w:pPr>
              <w:keepNext/>
              <w:spacing w:after="0" w:line="240" w:lineRule="auto"/>
              <w:rPr>
                <w:sz w:val="20"/>
                <w:szCs w:val="28"/>
              </w:rPr>
            </w:pPr>
            <w:r w:rsidRPr="00673EEE">
              <w:rPr>
                <w:sz w:val="20"/>
                <w:szCs w:val="28"/>
              </w:rPr>
              <w:t>Fatores de risco em escolas</w:t>
            </w:r>
          </w:p>
        </w:tc>
        <w:tc>
          <w:tcPr>
            <w:tcW w:w="2410" w:type="dxa"/>
          </w:tcPr>
          <w:p w14:paraId="1038876B" w14:textId="088570EF" w:rsidR="0068027E" w:rsidRPr="00673EEE" w:rsidRDefault="0068027E" w:rsidP="0068027E">
            <w:pPr>
              <w:keepNext/>
              <w:spacing w:after="0" w:line="240" w:lineRule="auto"/>
              <w:rPr>
                <w:sz w:val="20"/>
                <w:szCs w:val="28"/>
              </w:rPr>
            </w:pPr>
            <w:r w:rsidRPr="00673EEE">
              <w:rPr>
                <w:sz w:val="20"/>
                <w:szCs w:val="28"/>
              </w:rPr>
              <w:t>Steen et al. (2018); Elnakib et al. (2021)</w:t>
            </w:r>
          </w:p>
        </w:tc>
        <w:tc>
          <w:tcPr>
            <w:tcW w:w="4257" w:type="dxa"/>
          </w:tcPr>
          <w:p w14:paraId="63AFBCB5" w14:textId="763AC352" w:rsidR="0068027E" w:rsidRPr="00673EEE" w:rsidRDefault="0068027E" w:rsidP="0068027E">
            <w:pPr>
              <w:keepNext/>
              <w:spacing w:after="0" w:line="240" w:lineRule="auto"/>
              <w:rPr>
                <w:sz w:val="20"/>
                <w:szCs w:val="28"/>
              </w:rPr>
            </w:pPr>
            <w:r>
              <w:rPr>
                <w:color w:val="0066CC"/>
                <w:sz w:val="20"/>
                <w:szCs w:val="28"/>
              </w:rPr>
              <w:t>Sustenta a necessidade de observar presença, contexto e avaliação de intervenções.</w:t>
            </w:r>
          </w:p>
        </w:tc>
      </w:tr>
      <w:tr w:rsidR="0068027E" w:rsidRPr="00673EEE" w14:paraId="2C41C1B0" w14:textId="77777777" w:rsidTr="00E9418B">
        <w:trPr>
          <w:cantSplit/>
        </w:trPr>
        <w:tc>
          <w:tcPr>
            <w:tcW w:w="2405" w:type="dxa"/>
          </w:tcPr>
          <w:p w14:paraId="2E5D0A48" w14:textId="643C1C96" w:rsidR="0068027E" w:rsidRPr="00673EEE" w:rsidRDefault="0068027E" w:rsidP="0068027E">
            <w:pPr>
              <w:keepNext/>
              <w:spacing w:after="0" w:line="240" w:lineRule="auto"/>
              <w:rPr>
                <w:sz w:val="20"/>
                <w:szCs w:val="28"/>
              </w:rPr>
            </w:pPr>
            <w:r w:rsidRPr="00673EEE">
              <w:rPr>
                <w:sz w:val="20"/>
                <w:szCs w:val="28"/>
              </w:rPr>
              <w:t>Previsão de desperdício no prato</w:t>
            </w:r>
          </w:p>
        </w:tc>
        <w:tc>
          <w:tcPr>
            <w:tcW w:w="2410" w:type="dxa"/>
          </w:tcPr>
          <w:p w14:paraId="42602B8C" w14:textId="2FFF8F20" w:rsidR="0068027E" w:rsidRPr="00673EEE" w:rsidRDefault="0068027E" w:rsidP="0068027E">
            <w:pPr>
              <w:keepNext/>
              <w:spacing w:after="0" w:line="240" w:lineRule="auto"/>
              <w:rPr>
                <w:sz w:val="20"/>
                <w:szCs w:val="28"/>
              </w:rPr>
            </w:pPr>
            <w:r w:rsidRPr="00673EEE">
              <w:rPr>
                <w:sz w:val="20"/>
                <w:szCs w:val="28"/>
              </w:rPr>
              <w:t>Kodors et al. (2022)</w:t>
            </w:r>
          </w:p>
        </w:tc>
        <w:tc>
          <w:tcPr>
            <w:tcW w:w="4257" w:type="dxa"/>
          </w:tcPr>
          <w:p w14:paraId="7E7366F5" w14:textId="1B992668" w:rsidR="0068027E" w:rsidRPr="00673EEE" w:rsidRDefault="0068027E" w:rsidP="0068027E">
            <w:pPr>
              <w:keepNext/>
              <w:spacing w:after="0" w:line="240" w:lineRule="auto"/>
              <w:rPr>
                <w:sz w:val="20"/>
                <w:szCs w:val="28"/>
              </w:rPr>
            </w:pPr>
            <w:r>
              <w:rPr>
                <w:color w:val="0066CC"/>
                <w:sz w:val="20"/>
                <w:szCs w:val="28"/>
              </w:rPr>
              <w:t>Apresenta o uso de simulação de Monte Carlo para prever desperdício no prato em escolas.</w:t>
            </w:r>
          </w:p>
        </w:tc>
      </w:tr>
      <w:tr w:rsidR="0068027E" w:rsidRPr="00673EEE" w14:paraId="39FCD75E" w14:textId="77777777" w:rsidTr="00E9418B">
        <w:trPr>
          <w:cantSplit/>
        </w:trPr>
        <w:tc>
          <w:tcPr>
            <w:tcW w:w="2405" w:type="dxa"/>
          </w:tcPr>
          <w:p w14:paraId="71B03A00" w14:textId="3EC2022A" w:rsidR="0068027E" w:rsidRPr="00673EEE" w:rsidRDefault="0068027E" w:rsidP="0068027E">
            <w:pPr>
              <w:spacing w:after="0" w:line="240" w:lineRule="auto"/>
              <w:rPr>
                <w:sz w:val="20"/>
                <w:szCs w:val="28"/>
              </w:rPr>
            </w:pPr>
            <w:r w:rsidRPr="00673EEE">
              <w:rPr>
                <w:sz w:val="20"/>
                <w:szCs w:val="28"/>
              </w:rPr>
              <w:t>Previsão de comparecimento</w:t>
            </w:r>
          </w:p>
        </w:tc>
        <w:tc>
          <w:tcPr>
            <w:tcW w:w="2410" w:type="dxa"/>
          </w:tcPr>
          <w:p w14:paraId="10AE13A1" w14:textId="48115699" w:rsidR="0068027E" w:rsidRPr="00673EEE" w:rsidRDefault="0068027E" w:rsidP="0068027E">
            <w:pPr>
              <w:spacing w:after="0" w:line="240" w:lineRule="auto"/>
              <w:rPr>
                <w:sz w:val="20"/>
                <w:szCs w:val="28"/>
              </w:rPr>
            </w:pPr>
            <w:r w:rsidRPr="00673EEE">
              <w:rPr>
                <w:sz w:val="20"/>
                <w:szCs w:val="28"/>
              </w:rPr>
              <w:t>Malefors et al. (2022)</w:t>
            </w:r>
          </w:p>
        </w:tc>
        <w:tc>
          <w:tcPr>
            <w:tcW w:w="4257" w:type="dxa"/>
          </w:tcPr>
          <w:p w14:paraId="0133C442" w14:textId="54C63AA0" w:rsidR="0068027E" w:rsidRPr="00673EEE" w:rsidRDefault="0068027E" w:rsidP="0068027E">
            <w:pPr>
              <w:spacing w:after="0" w:line="240" w:lineRule="auto"/>
              <w:rPr>
                <w:sz w:val="20"/>
                <w:szCs w:val="28"/>
              </w:rPr>
            </w:pPr>
            <w:r>
              <w:rPr>
                <w:color w:val="0066CC"/>
                <w:sz w:val="20"/>
                <w:szCs w:val="28"/>
              </w:rPr>
              <w:t>Relaciona previsões de presença a redução potencial do desperdício e a avaliação econômica.</w:t>
            </w:r>
          </w:p>
        </w:tc>
      </w:tr>
      <w:tr w:rsidR="0068027E" w:rsidRPr="00673EEE" w14:paraId="71D1AF6E" w14:textId="77777777" w:rsidTr="00E9418B">
        <w:trPr>
          <w:cantSplit/>
        </w:trPr>
        <w:tc>
          <w:tcPr>
            <w:tcW w:w="2405" w:type="dxa"/>
          </w:tcPr>
          <w:p w14:paraId="73193F6D" w14:textId="53C3FEFD" w:rsidR="0068027E" w:rsidRPr="00673EEE" w:rsidRDefault="0068027E" w:rsidP="0068027E">
            <w:pPr>
              <w:spacing w:after="0" w:line="240" w:lineRule="auto"/>
              <w:rPr>
                <w:sz w:val="20"/>
                <w:szCs w:val="28"/>
              </w:rPr>
            </w:pPr>
            <w:r>
              <w:rPr>
                <w:color w:val="0066CC"/>
                <w:sz w:val="20"/>
                <w:szCs w:val="28"/>
              </w:rPr>
              <w:t>Consumo em restaurantes universitários</w:t>
            </w:r>
          </w:p>
        </w:tc>
        <w:tc>
          <w:tcPr>
            <w:tcW w:w="2410" w:type="dxa"/>
          </w:tcPr>
          <w:p w14:paraId="2AA33C53" w14:textId="211A1B36" w:rsidR="0068027E" w:rsidRPr="00673EEE" w:rsidRDefault="0068027E" w:rsidP="0068027E">
            <w:pPr>
              <w:spacing w:after="0" w:line="240" w:lineRule="auto"/>
              <w:rPr>
                <w:sz w:val="20"/>
                <w:szCs w:val="28"/>
              </w:rPr>
            </w:pPr>
            <w:r w:rsidRPr="00673EEE">
              <w:rPr>
                <w:sz w:val="20"/>
                <w:szCs w:val="28"/>
              </w:rPr>
              <w:t>Turker (2025)</w:t>
            </w:r>
          </w:p>
        </w:tc>
        <w:tc>
          <w:tcPr>
            <w:tcW w:w="4257" w:type="dxa"/>
          </w:tcPr>
          <w:p w14:paraId="534DFC37" w14:textId="01929E4B" w:rsidR="0068027E" w:rsidRPr="00673EEE" w:rsidRDefault="0068027E" w:rsidP="0068027E">
            <w:pPr>
              <w:spacing w:after="0" w:line="240" w:lineRule="auto"/>
              <w:rPr>
                <w:sz w:val="20"/>
                <w:szCs w:val="28"/>
              </w:rPr>
            </w:pPr>
            <w:r>
              <w:rPr>
                <w:color w:val="0066CC"/>
                <w:sz w:val="20"/>
                <w:szCs w:val="28"/>
              </w:rPr>
              <w:t>Analisa dados de consumo, cardápio e contexto do campus, sem estudar o sistema de reservas.</w:t>
            </w:r>
          </w:p>
        </w:tc>
      </w:tr>
      <w:tr w:rsidR="0068027E" w:rsidRPr="00673EEE" w14:paraId="0983BF96" w14:textId="77777777" w:rsidTr="00E9418B">
        <w:trPr>
          <w:cantSplit/>
        </w:trPr>
        <w:tc>
          <w:tcPr>
            <w:tcW w:w="2405" w:type="dxa"/>
          </w:tcPr>
          <w:p w14:paraId="7CE4D05F" w14:textId="70CF5525" w:rsidR="0068027E" w:rsidRPr="00673EEE" w:rsidRDefault="0068027E" w:rsidP="0068027E">
            <w:pPr>
              <w:spacing w:after="0" w:line="240" w:lineRule="auto"/>
              <w:rPr>
                <w:sz w:val="20"/>
                <w:szCs w:val="28"/>
              </w:rPr>
            </w:pPr>
            <w:r w:rsidRPr="00673EEE">
              <w:rPr>
                <w:sz w:val="20"/>
                <w:szCs w:val="28"/>
              </w:rPr>
              <w:lastRenderedPageBreak/>
              <w:t>Reservas e comparecimento</w:t>
            </w:r>
          </w:p>
        </w:tc>
        <w:tc>
          <w:tcPr>
            <w:tcW w:w="2410" w:type="dxa"/>
          </w:tcPr>
          <w:p w14:paraId="711AC5E5" w14:textId="5D026B98" w:rsidR="0068027E" w:rsidRPr="00673EEE" w:rsidRDefault="0068027E" w:rsidP="0068027E">
            <w:pPr>
              <w:spacing w:after="0" w:line="240" w:lineRule="auto"/>
              <w:rPr>
                <w:sz w:val="20"/>
                <w:szCs w:val="28"/>
              </w:rPr>
            </w:pPr>
            <w:r w:rsidRPr="00673EEE">
              <w:rPr>
                <w:sz w:val="20"/>
                <w:szCs w:val="28"/>
              </w:rPr>
              <w:t>Faezirad et al. (2021)</w:t>
            </w:r>
          </w:p>
        </w:tc>
        <w:tc>
          <w:tcPr>
            <w:tcW w:w="4257" w:type="dxa"/>
          </w:tcPr>
          <w:p w14:paraId="2B26C5EC" w14:textId="40E6950A" w:rsidR="0068027E" w:rsidRPr="00673EEE" w:rsidRDefault="0068027E" w:rsidP="0068027E">
            <w:pPr>
              <w:spacing w:after="0" w:line="240" w:lineRule="auto"/>
              <w:rPr>
                <w:sz w:val="20"/>
                <w:szCs w:val="28"/>
              </w:rPr>
            </w:pPr>
            <w:r>
              <w:rPr>
                <w:color w:val="0066CC"/>
                <w:sz w:val="20"/>
                <w:szCs w:val="28"/>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28177"/>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r w:rsidRPr="00673EEE">
        <w:t xml:space="preserve">Faezirad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max(p-y,0) e max(y-p,0).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pPr>
        <w:pStyle w:val="Ttulo2"/>
        <w:rPr>
          <w:rFonts w:cs="Times New Roman"/>
        </w:rPr>
      </w:pPr>
      <w:bookmarkStart w:id="24" w:name="_Toc241874589"/>
      <w:bookmarkStart w:id="25" w:name="_Toc242828178"/>
      <w:r w:rsidRPr="00673EEE">
        <w:rPr>
          <w:rFonts w:cs="Times New Roman"/>
        </w:rPr>
        <w:lastRenderedPageBreak/>
        <w:t>2.2 Previsão de demanda, planejamento e cadeia de suprimentos</w:t>
      </w:r>
      <w:bookmarkEnd w:id="24"/>
      <w:bookmarkEnd w:id="25"/>
    </w:p>
    <w:p>
      <w:pPr>
        <w:jc w:val="both"/>
      </w:pPr>
      <w:r>
        <w:rPr>
          <w:color w:val="0066CC"/>
        </w:rPr>
        <w:t>A previsão de demanda constitui o elo integrador entre a gestão estratégica de suprimentos e a eficiência operacional na produção de refeições coletivas. Em ambientes institucionais caracterizados por consumo com periodicidade diária e restrições rígidas de aquisição, estimar antecipadamente o volume de refeições a serem preparadas não se resume a um exercício estatístico abstrato, mas condiciona diretamente as compras públicas, o dimensionamento de insumos e a mitigação de excedentes perecíveis. Esta seção examina os fundamentos teóricos da previsão de demanda em serviços, contrasta as abordagens clássicas de planejamento e modelos determinísticos com o contexto empírico e discute a integração com a cadeia de suprimentos no setor público.</w:t>
      </w:r>
    </w:p>
    <w:p w14:paraId="22090D4D" w14:textId="77777777" w:rsidR="00F76E24" w:rsidRPr="00673EEE" w:rsidRDefault="0054539A">
      <w:pPr>
        <w:pStyle w:val="Ttulo3"/>
        <w:rPr>
          <w:rFonts w:cs="Times New Roman"/>
        </w:rPr>
      </w:pPr>
      <w:bookmarkStart w:id="26" w:name="_Toc241874590"/>
      <w:bookmarkStart w:id="27" w:name="_Toc242828179"/>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77777777" w:rsidR="005C6925" w:rsidRPr="00673EEE" w:rsidRDefault="004A0403" w:rsidP="00D32340">
      <w:pPr>
        <w:spacing w:after="0" w:line="360" w:lineRule="auto"/>
        <w:ind w:firstLine="709"/>
      </w:pPr>
      <w:r w:rsidRPr="00673EEE">
        <w:t>Aci e Yergök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Pr>
          <w:color w:val="0066CC"/>
        </w:rPr>
        <w:t xml:space="preserve"> Posch et al. (2022) compararam modelos aditivos bayesianos para prever vendas diárias por item de cardápio em restaurantes e refeitórios de funcionários, em séries com sazonalidades, lacunas e valores atípicos. O estudo trata de vendas por item, enquanto esta pesquisa estima o consumo agregado de refeições.</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 xml:space="preserve">A avaliação da previsão também precisa distinguir desempenho preditivo de utilidade decisória. Um modelo pode apresentar erro estatístico reduzido, mas não produzir uma </w:t>
      </w:r>
      <w:r w:rsidRPr="00673EEE">
        <w:lastRenderedPageBreak/>
        <w:t>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28180"/>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2024; Shmueli; Koppius,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também explicitam a fronteira entre reduzir excedentes e evitar faltas, sem presumir que uma única regra minimize ambos simultaneamente </w:t>
      </w:r>
      <w:r w:rsidR="00597E94" w:rsidRPr="00597E94">
        <w:t>(Birisci; McGarvey,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28181"/>
      <w:r w:rsidRPr="00673EEE">
        <w:rPr>
          <w:rFonts w:cs="Times New Roman"/>
        </w:rPr>
        <w:lastRenderedPageBreak/>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Pr="00673EEE" w:rsidRDefault="0054539A">
      <w:pPr>
        <w:pStyle w:val="Ttulo2"/>
        <w:rPr>
          <w:rFonts w:cs="Times New Roman"/>
        </w:rPr>
      </w:pPr>
      <w:bookmarkStart w:id="32" w:name="_Toc241874593"/>
      <w:bookmarkStart w:id="33" w:name="_Toc242828182"/>
      <w:r w:rsidRPr="00673EEE">
        <w:rPr>
          <w:rFonts w:cs="Times New Roman"/>
        </w:rPr>
        <w:t>2.3 Ciência de dados e modelos preditivos</w:t>
      </w:r>
      <w:bookmarkEnd w:id="32"/>
      <w:bookmarkEnd w:id="33"/>
    </w:p>
    <w:p>
      <w:pPr>
        <w:jc w:val="both"/>
      </w:pPr>
      <w:r>
        <w:rPr>
          <w:color w:val="0066CC"/>
        </w:rPr>
        <w:t>A transformação de dados operacionais dispersos em subsídios efetivos para a tomada de decisão gerencial exige uma arquitetura computacional sistemática, fundamentada nos preceitos da ciência de dados e da engenharia de atributos. Em sistemas de alimentação coletiva, a variabilidade do consumo registrado decorre de interações não lineares entre o calendário acadêmico, o histórico inercial de atendimento, os tipos de proteínas e preparações culinárias oferecidas e as flutuações das condições atmosféricas locais. A seguir, articulam-se os conceitos fundamentais do pipeline analítico de dados, as famílias de algoritmos de aprendizado de máquina supervisionado e as técnicas de representação e extração de atributos estruturados a partir dos cardápios escolares.</w:t>
      </w:r>
    </w:p>
    <w:p w14:paraId="69A65F85" w14:textId="77777777" w:rsidR="00F76E24" w:rsidRPr="00673EEE" w:rsidRDefault="0054539A">
      <w:pPr>
        <w:pStyle w:val="Ttulo3"/>
        <w:rPr>
          <w:rFonts w:cs="Times New Roman"/>
        </w:rPr>
      </w:pPr>
      <w:bookmarkStart w:id="34" w:name="_Toc241874594"/>
      <w:bookmarkStart w:id="35" w:name="_Toc242828183"/>
      <w:r w:rsidRPr="00673EEE">
        <w:rPr>
          <w:rFonts w:cs="Times New Roman"/>
        </w:rPr>
        <w:t>2.3.1 Ciência de dados e pipeline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modelagem e comunicação de dados. Xu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lastRenderedPageBreak/>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(Databricks,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A confiabilidade da sequência de processamento depende do controle de qualidade e da documentação das transformações. Tripathi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28184"/>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sobreajuste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r w:rsidRPr="00673EEE">
        <w:t xml:space="preserve">Kühl et al. (2021) destacam a importância de documentar o problema, os dados, o pré-processamento, os modelos, a validação e as métricas utilizadas em pesquisas com aprendizado de máquina supervisionado. Essa exigência é particularmente relevante em estudos aplicados, </w:t>
      </w:r>
      <w:r w:rsidRPr="00673EEE">
        <w:lastRenderedPageBreak/>
        <w:t>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Um modelo pode ser útil para estimar o consumo sem permitir interpretar suas relações como causais. Conforme Shmueli e Koppius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Modelos baseados em árvores de decisão são utilizados em problemas de previsão com dados tabulares porque podem representar relações não lineares, interações entre variáveis e diferentes pontos de corte. Essa característica é relevante em situações nas quais o consumo depende simultaneamente de fatores como reservas, calendário, cardápio, clima e histórico de demanda. Mienye e Jere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(Breiman, 2001)</w:t>
      </w:r>
      <w:r w:rsidRPr="00673EEE">
        <w:t xml:space="preserve">. O </w:t>
      </w:r>
      <w:r w:rsidRPr="00673EEE">
        <w:rPr>
          <w:i/>
          <w:iCs/>
        </w:rPr>
        <w:t>ExtraTrees</w:t>
      </w:r>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(Geurts; Ernst; Wehenkel, 2006)</w:t>
      </w:r>
      <w:r w:rsidRPr="00673EEE">
        <w:t>.</w:t>
      </w:r>
    </w:p>
    <w:p w14:paraId="66363BB6" w14:textId="3E63B3E5" w:rsidR="00AB571E" w:rsidRPr="00673EEE" w:rsidRDefault="00D9225E" w:rsidP="00AB571E">
      <w:pPr>
        <w:spacing w:after="0" w:line="360" w:lineRule="auto"/>
        <w:ind w:firstLine="709"/>
      </w:pPr>
      <w:r w:rsidRPr="00673EEE">
        <w:t xml:space="preserve">No </w:t>
      </w:r>
      <w:r w:rsidRPr="00673EEE">
        <w:rPr>
          <w:i/>
          <w:iCs/>
        </w:rPr>
        <w:t>bagging</w:t>
      </w:r>
      <w:r w:rsidRPr="00673EEE">
        <w:t xml:space="preserve">, como no </w:t>
      </w:r>
      <w:r w:rsidRPr="00DF4224">
        <w:rPr>
          <w:i/>
          <w:iCs/>
        </w:rPr>
        <w:t>Random Forest</w:t>
      </w:r>
      <w:r w:rsidRPr="00673EEE">
        <w:t xml:space="preserve">, são combinados modelos ajustados a diferentes amostras. Nos métodos de </w:t>
      </w:r>
      <w:r w:rsidRPr="00673EEE">
        <w:rPr>
          <w:i/>
          <w:iCs/>
        </w:rPr>
        <w:t>boosting</w:t>
      </w:r>
      <w:r w:rsidRPr="00673EEE">
        <w:t xml:space="preserve">, os modelos são construídos sequencialmente para reduzir erros das etapas anteriores. O </w:t>
      </w:r>
      <w:r w:rsidRPr="00673EEE">
        <w:rPr>
          <w:i/>
          <w:iCs/>
        </w:rPr>
        <w:t>Gradient Boosting</w:t>
      </w:r>
      <w:r w:rsidRPr="00673EEE">
        <w:t xml:space="preserve"> é uma formulação dessa estratégia </w:t>
      </w:r>
      <w:r w:rsidR="00710D47" w:rsidRPr="00710D47">
        <w:t>(Friedman, 2001)</w:t>
      </w:r>
      <w:r w:rsidRPr="00673EEE">
        <w:t xml:space="preserve">. </w:t>
      </w:r>
      <w:r w:rsidRPr="00673EEE">
        <w:rPr>
          <w:i/>
          <w:iCs/>
        </w:rPr>
        <w:t>XGBoost</w:t>
      </w:r>
      <w:r w:rsidRPr="00673EEE">
        <w:t xml:space="preserve"> e </w:t>
      </w:r>
      <w:r w:rsidRPr="00673EEE">
        <w:rPr>
          <w:i/>
          <w:iCs/>
        </w:rPr>
        <w:t>CatBoost</w:t>
      </w:r>
      <w:r w:rsidRPr="00673EEE">
        <w:t xml:space="preserve"> são implementações com diferentes mecanismos de regularização, tratamento de variáveis e controle de complexidade </w:t>
      </w:r>
      <w:r w:rsidR="00710D47" w:rsidRPr="00710D47">
        <w:t xml:space="preserve">(Chen; Guestrin, 2016; Prokhorenkova </w:t>
      </w:r>
      <w:r w:rsidR="00710D47" w:rsidRPr="00710D47">
        <w:rPr>
          <w:i/>
          <w:iCs/>
        </w:rPr>
        <w:t>et al.</w:t>
      </w:r>
      <w:r w:rsidR="00710D47" w:rsidRPr="00710D47">
        <w:t>, 2018)</w:t>
      </w:r>
      <w:r w:rsidR="00AB571E" w:rsidRPr="00673EEE">
        <w:t>.</w:t>
      </w:r>
    </w:p>
    <w:p w14:paraId="499DA19D" w14:textId="77777777" w:rsidR="00AB571E" w:rsidRPr="00673EEE" w:rsidRDefault="00AB571E" w:rsidP="00AB571E">
      <w:pPr>
        <w:spacing w:after="0" w:line="360" w:lineRule="auto"/>
        <w:ind w:firstLine="709"/>
      </w:pPr>
      <w:r w:rsidRPr="00673EEE">
        <w:lastRenderedPageBreak/>
        <w:t>A combinação de modelos não garante, por si só, melhoria de desempenho. O resultado depende da qualidade dos modelos componentes, da diversidade entre suas previsões, do método de agregação e da forma de validação. Em pesquisas aplicadas, um ensemble 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sobreajuste quando há muitas variáveis ou relações de dependência entre elas.</w:t>
      </w:r>
    </w:p>
    <w:p w14:paraId="365DCB02" w14:textId="77777777" w:rsidR="00A06A8C" w:rsidRPr="00673EEE" w:rsidRDefault="00A06A8C" w:rsidP="00A06A8C">
      <w:pPr>
        <w:spacing w:after="0" w:line="360" w:lineRule="auto"/>
        <w:ind w:firstLine="709"/>
      </w:pPr>
      <w:r w:rsidRPr="00673EEE">
        <w:t>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0A3162E1" w:rsidR="00102EE4" w:rsidRPr="00673EEE" w:rsidRDefault="00102EE4" w:rsidP="00102EE4">
      <w:pPr>
        <w:pStyle w:val="Legenda"/>
        <w:keepNext/>
        <w:rPr>
          <w:i/>
          <w:sz w:val="24"/>
          <w:szCs w:val="24"/>
        </w:rPr>
      </w:pPr>
      <w:bookmarkStart w:id="38" w:name="_Toc242603498"/>
      <w:bookmarkStart w:id="39" w:name="_Toc242828144"/>
      <w:r w:rsidRPr="00673EEE">
        <w:rPr>
          <w:sz w:val="24"/>
          <w:szCs w:val="22"/>
        </w:rPr>
        <w:lastRenderedPageBreak/>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CE35E6" w:rsidRPr="00673EEE" w14:paraId="5214296E" w14:textId="77777777" w:rsidTr="007D5B90">
        <w:trPr>
          <w:cantSplit/>
          <w:tblHeader/>
          <w:jc w:val="center"/>
        </w:trPr>
        <w:tc>
          <w:tcPr>
            <w:tcW w:w="1555" w:type="dxa"/>
          </w:tcPr>
          <w:p w14:paraId="5126FC29" w14:textId="77777777" w:rsidR="00102EE4" w:rsidRPr="00673EEE" w:rsidRDefault="00102EE4" w:rsidP="00782FB5">
            <w:pPr>
              <w:spacing w:after="0" w:line="240" w:lineRule="auto"/>
              <w:rPr>
                <w:sz w:val="20"/>
                <w:szCs w:val="20"/>
              </w:rPr>
            </w:pPr>
            <w:r w:rsidRPr="00673EEE">
              <w:rPr>
                <w:b/>
                <w:bCs/>
                <w:sz w:val="20"/>
                <w:szCs w:val="20"/>
              </w:rPr>
              <w:t>Família</w:t>
            </w:r>
          </w:p>
        </w:tc>
        <w:tc>
          <w:tcPr>
            <w:tcW w:w="3685" w:type="dxa"/>
          </w:tcPr>
          <w:p w14:paraId="5FA47F1E" w14:textId="77777777" w:rsidR="00102EE4" w:rsidRPr="00673EEE" w:rsidRDefault="00102EE4" w:rsidP="00782FB5">
            <w:pPr>
              <w:spacing w:after="0" w:line="240" w:lineRule="auto"/>
              <w:rPr>
                <w:sz w:val="20"/>
                <w:szCs w:val="20"/>
              </w:rPr>
            </w:pPr>
            <w:r>
              <w:rPr>
                <w:b/>
                <w:bCs/>
                <w:color w:val="0066CC"/>
                <w:sz w:val="20"/>
                <w:szCs w:val="20"/>
              </w:rPr>
              <w:t>Princípio Matemático ou Estatístico</w:t>
            </w:r>
          </w:p>
        </w:tc>
        <w:tc>
          <w:tcPr>
            <w:tcW w:w="3565" w:type="dxa"/>
          </w:tcPr>
          <w:p w14:paraId="44AD9404" w14:textId="77777777" w:rsidR="00102EE4" w:rsidRPr="00673EEE" w:rsidRDefault="00102EE4" w:rsidP="00782FB5">
            <w:pPr>
              <w:spacing w:after="0" w:line="240" w:lineRule="auto"/>
              <w:rPr>
                <w:sz w:val="20"/>
                <w:szCs w:val="20"/>
              </w:rPr>
            </w:pPr>
            <w:r>
              <w:rPr>
                <w:b/>
                <w:bCs/>
                <w:color w:val="0066CC"/>
                <w:sz w:val="20"/>
                <w:szCs w:val="20"/>
              </w:rPr>
              <w:t>Interpretação no Artefato</w:t>
            </w:r>
          </w:p>
        </w:tc>
      </w:tr>
      <w:tr w:rsidR="00CE35E6" w:rsidRPr="00673EEE" w14:paraId="11B8FCAB" w14:textId="77777777" w:rsidTr="007D5B90">
        <w:trPr>
          <w:cantSplit/>
          <w:jc w:val="center"/>
        </w:trPr>
        <w:tc>
          <w:tcPr>
            <w:tcW w:w="1555" w:type="dxa"/>
          </w:tcPr>
          <w:p w14:paraId="6A8641D7" w14:textId="77777777" w:rsidR="00102EE4" w:rsidRPr="00673EEE" w:rsidRDefault="00102EE4" w:rsidP="00782FB5">
            <w:pPr>
              <w:spacing w:after="0" w:line="240" w:lineRule="auto"/>
              <w:rPr>
                <w:sz w:val="20"/>
                <w:szCs w:val="20"/>
              </w:rPr>
            </w:pPr>
            <w:r w:rsidRPr="00673EEE">
              <w:rPr>
                <w:sz w:val="20"/>
                <w:szCs w:val="20"/>
              </w:rPr>
              <w:t>Regressão linear</w:t>
            </w:r>
          </w:p>
        </w:tc>
        <w:tc>
          <w:tcPr>
            <w:tcW w:w="3685" w:type="dxa"/>
          </w:tcPr>
          <w:p w14:paraId="3B98CFFD" w14:textId="77777777" w:rsidR="00102EE4" w:rsidRPr="00673EEE" w:rsidRDefault="00102EE4" w:rsidP="00782FB5">
            <w:pPr>
              <w:spacing w:after="0" w:line="240" w:lineRule="auto"/>
              <w:rPr>
                <w:sz w:val="20"/>
                <w:szCs w:val="20"/>
              </w:rPr>
            </w:pPr>
            <w:r>
              <w:rPr>
                <w:color w:val="0066CC"/>
                <w:sz w:val="20"/>
                <w:szCs w:val="20"/>
              </w:rPr>
              <w:t>Combina as características dos dias, atribuindo a cada uma um coeficiente estimado no treino.</w:t>
            </w:r>
          </w:p>
        </w:tc>
        <w:tc>
          <w:tcPr>
            <w:tcW w:w="3565" w:type="dxa"/>
          </w:tcPr>
          <w:p w14:paraId="706FF28D" w14:textId="77777777" w:rsidR="00102EE4" w:rsidRPr="00673EEE" w:rsidRDefault="00102EE4" w:rsidP="00782FB5">
            <w:pPr>
              <w:spacing w:after="0" w:line="240" w:lineRule="auto"/>
              <w:rPr>
                <w:sz w:val="20"/>
                <w:szCs w:val="20"/>
              </w:rPr>
            </w:pPr>
            <w:r>
              <w:rPr>
                <w:color w:val="0066CC"/>
                <w:sz w:val="20"/>
                <w:szCs w:val="20"/>
              </w:rPr>
              <w:t>Os coeficientes representam associações ajustadas às entradas do modelo, sem interpretação causal automática.</w:t>
            </w:r>
          </w:p>
        </w:tc>
      </w:tr>
      <w:tr w:rsidR="00CE35E6" w:rsidRPr="00673EEE" w14:paraId="54F26DE6" w14:textId="77777777" w:rsidTr="007D5B90">
        <w:trPr>
          <w:cantSplit/>
          <w:jc w:val="center"/>
        </w:trPr>
        <w:tc>
          <w:tcPr>
            <w:tcW w:w="1555" w:type="dxa"/>
          </w:tcPr>
          <w:p w14:paraId="00C1DFE7" w14:textId="77777777" w:rsidR="00102EE4" w:rsidRPr="00673EEE" w:rsidRDefault="00102EE4" w:rsidP="00782FB5">
            <w:pPr>
              <w:spacing w:after="0" w:line="240" w:lineRule="auto"/>
              <w:rPr>
                <w:sz w:val="20"/>
                <w:szCs w:val="20"/>
              </w:rPr>
            </w:pPr>
            <w:r>
              <w:rPr>
                <w:color w:val="0066CC"/>
                <w:sz w:val="20"/>
                <w:szCs w:val="20"/>
              </w:rPr>
              <w:t>Modelos regularizados (Ridge/Lasso)</w:t>
            </w:r>
          </w:p>
        </w:tc>
        <w:tc>
          <w:tcPr>
            <w:tcW w:w="3685" w:type="dxa"/>
          </w:tcPr>
          <w:p w14:paraId="28B741BD" w14:textId="77777777" w:rsidR="00102EE4" w:rsidRPr="00673EEE" w:rsidRDefault="00102EE4" w:rsidP="00782FB5">
            <w:pPr>
              <w:spacing w:after="0" w:line="240" w:lineRule="auto"/>
              <w:rPr>
                <w:sz w:val="20"/>
                <w:szCs w:val="20"/>
              </w:rPr>
            </w:pPr>
            <w:r>
              <w:rPr>
                <w:color w:val="0066CC"/>
                <w:sz w:val="20"/>
                <w:szCs w:val="20"/>
              </w:rPr>
              <w:t>Mantêm a lógica linear, mas penalizam coeficientes grandes (L2) ou excesso de variáveis (L1).</w:t>
            </w:r>
          </w:p>
        </w:tc>
        <w:tc>
          <w:tcPr>
            <w:tcW w:w="3565" w:type="dxa"/>
          </w:tcPr>
          <w:p w14:paraId="1961B892" w14:textId="77777777" w:rsidR="00102EE4" w:rsidRPr="00673EEE" w:rsidRDefault="00102EE4" w:rsidP="00782FB5">
            <w:pPr>
              <w:spacing w:after="0" w:line="240" w:lineRule="auto"/>
              <w:rPr>
                <w:sz w:val="20"/>
                <w:szCs w:val="20"/>
              </w:rPr>
            </w:pPr>
            <w:r>
              <w:rPr>
                <w:color w:val="0066CC"/>
                <w:sz w:val="20"/>
                <w:szCs w:val="20"/>
              </w:rPr>
              <w:t>Reduzem risco de ajuste exagerado (overfitting) quando há muitos atributos.</w:t>
            </w:r>
          </w:p>
        </w:tc>
      </w:tr>
      <w:tr w:rsidR="00CE35E6" w:rsidRPr="00673EEE" w14:paraId="682AC7BC" w14:textId="77777777" w:rsidTr="007D5B90">
        <w:trPr>
          <w:cantSplit/>
          <w:jc w:val="center"/>
        </w:trPr>
        <w:tc>
          <w:tcPr>
            <w:tcW w:w="1555" w:type="dxa"/>
          </w:tcPr>
          <w:p w14:paraId="736F033B" w14:textId="77777777" w:rsidR="00102EE4" w:rsidRPr="00673EEE" w:rsidRDefault="00102EE4" w:rsidP="00782FB5">
            <w:pPr>
              <w:spacing w:after="0" w:line="240" w:lineRule="auto"/>
              <w:rPr>
                <w:sz w:val="20"/>
                <w:szCs w:val="20"/>
              </w:rPr>
            </w:pPr>
            <w:r w:rsidRPr="00673EEE">
              <w:rPr>
                <w:sz w:val="20"/>
                <w:szCs w:val="20"/>
              </w:rPr>
              <w:t>KNN</w:t>
            </w:r>
          </w:p>
        </w:tc>
        <w:tc>
          <w:tcPr>
            <w:tcW w:w="3685" w:type="dxa"/>
          </w:tcPr>
          <w:p w14:paraId="04DBDB88" w14:textId="77777777" w:rsidR="00102EE4" w:rsidRPr="00673EEE" w:rsidRDefault="00102EE4" w:rsidP="00782FB5">
            <w:pPr>
              <w:spacing w:after="0" w:line="240" w:lineRule="auto"/>
              <w:rPr>
                <w:sz w:val="20"/>
                <w:szCs w:val="20"/>
              </w:rPr>
            </w:pPr>
            <w:r w:rsidRPr="00673EEE">
              <w:rPr>
                <w:sz w:val="20"/>
                <w:szCs w:val="20"/>
              </w:rPr>
              <w:t>Usa o consumo dos casos mais semelhantes no histórico para estimar o novo dia.</w:t>
            </w:r>
          </w:p>
        </w:tc>
        <w:tc>
          <w:tcPr>
            <w:tcW w:w="3565" w:type="dxa"/>
          </w:tcPr>
          <w:p w14:paraId="0181B5DE" w14:textId="77777777" w:rsidR="00102EE4" w:rsidRPr="00673EEE" w:rsidRDefault="00102EE4" w:rsidP="00782FB5">
            <w:pPr>
              <w:spacing w:after="0" w:line="240" w:lineRule="auto"/>
              <w:rPr>
                <w:sz w:val="20"/>
                <w:szCs w:val="20"/>
              </w:rPr>
            </w:pPr>
            <w:r>
              <w:rPr>
                <w:color w:val="0066CC"/>
                <w:sz w:val="20"/>
                <w:szCs w:val="20"/>
              </w:rPr>
              <w:t>Dias com características semelhantes ajudam a estimar o consumo do novo dia.</w:t>
            </w:r>
          </w:p>
        </w:tc>
      </w:tr>
      <w:tr w:rsidR="00CE35E6" w:rsidRPr="00673EEE" w14:paraId="044AA80D" w14:textId="77777777" w:rsidTr="007D5B90">
        <w:trPr>
          <w:cantSplit/>
          <w:jc w:val="center"/>
        </w:trPr>
        <w:tc>
          <w:tcPr>
            <w:tcW w:w="1555" w:type="dxa"/>
          </w:tcPr>
          <w:p w14:paraId="4C3D5914" w14:textId="77777777" w:rsidR="00102EE4" w:rsidRPr="00673EEE" w:rsidRDefault="00102EE4" w:rsidP="00782FB5">
            <w:pPr>
              <w:spacing w:after="0" w:line="240" w:lineRule="auto"/>
              <w:rPr>
                <w:sz w:val="20"/>
                <w:szCs w:val="20"/>
              </w:rPr>
            </w:pPr>
            <w:r w:rsidRPr="00673EEE">
              <w:rPr>
                <w:sz w:val="20"/>
                <w:szCs w:val="20"/>
              </w:rPr>
              <w:t>SVR</w:t>
            </w:r>
          </w:p>
        </w:tc>
        <w:tc>
          <w:tcPr>
            <w:tcW w:w="3685" w:type="dxa"/>
          </w:tcPr>
          <w:p w14:paraId="688F3B24" w14:textId="77777777" w:rsidR="00102EE4" w:rsidRPr="00673EEE" w:rsidRDefault="00102EE4" w:rsidP="00782FB5">
            <w:pPr>
              <w:spacing w:after="0" w:line="240" w:lineRule="auto"/>
              <w:rPr>
                <w:sz w:val="20"/>
                <w:szCs w:val="20"/>
              </w:rPr>
            </w:pPr>
            <w:r>
              <w:rPr>
                <w:color w:val="0066CC"/>
                <w:sz w:val="20"/>
                <w:szCs w:val="20"/>
              </w:rPr>
              <w:t>Ajusta uma relação entre atributos e consumo, com tolerância a pequenos erros e penalização de desvios maiores.</w:t>
            </w:r>
          </w:p>
        </w:tc>
        <w:tc>
          <w:tcPr>
            <w:tcW w:w="3565" w:type="dxa"/>
          </w:tcPr>
          <w:p w14:paraId="59DCBCFA" w14:textId="77777777" w:rsidR="00102EE4" w:rsidRPr="00673EEE" w:rsidRDefault="00102EE4" w:rsidP="00782FB5">
            <w:pPr>
              <w:spacing w:after="0" w:line="240" w:lineRule="auto"/>
              <w:rPr>
                <w:sz w:val="20"/>
                <w:szCs w:val="20"/>
              </w:rPr>
            </w:pPr>
            <w:r>
              <w:rPr>
                <w:color w:val="0066CC"/>
                <w:sz w:val="20"/>
                <w:szCs w:val="20"/>
              </w:rPr>
              <w:t>Permite ajustar relações não lineares entre atributos e consumo, conforme a função utilizada.</w:t>
            </w:r>
          </w:p>
        </w:tc>
      </w:tr>
      <w:tr w:rsidR="00CE35E6" w:rsidRPr="00673EEE" w14:paraId="576613C2" w14:textId="77777777" w:rsidTr="007D5B90">
        <w:trPr>
          <w:cantSplit/>
          <w:jc w:val="center"/>
        </w:trPr>
        <w:tc>
          <w:tcPr>
            <w:tcW w:w="1555" w:type="dxa"/>
          </w:tcPr>
          <w:p w14:paraId="3F1DBD69" w14:textId="77777777" w:rsidR="00102EE4" w:rsidRPr="00673EEE" w:rsidRDefault="00102EE4" w:rsidP="00782FB5">
            <w:pPr>
              <w:spacing w:after="0" w:line="240" w:lineRule="auto"/>
              <w:rPr>
                <w:sz w:val="20"/>
                <w:szCs w:val="20"/>
              </w:rPr>
            </w:pPr>
            <w:r>
              <w:rPr>
                <w:color w:val="0066CC"/>
                <w:sz w:val="20"/>
                <w:szCs w:val="20"/>
              </w:rPr>
              <w:t>Árvores de decisão</w:t>
            </w:r>
          </w:p>
        </w:tc>
        <w:tc>
          <w:tcPr>
            <w:tcW w:w="3685" w:type="dxa"/>
          </w:tcPr>
          <w:p w14:paraId="72F831F1" w14:textId="77777777" w:rsidR="00102EE4" w:rsidRPr="00673EEE" w:rsidRDefault="00102EE4" w:rsidP="00782FB5">
            <w:pPr>
              <w:spacing w:after="0" w:line="240" w:lineRule="auto"/>
              <w:rPr>
                <w:sz w:val="20"/>
                <w:szCs w:val="20"/>
              </w:rPr>
            </w:pPr>
            <w:r>
              <w:rPr>
                <w:color w:val="0066CC"/>
                <w:sz w:val="20"/>
                <w:szCs w:val="20"/>
              </w:rPr>
              <w:t>Separam os registros por regras sobre suas características e estimam o consumo dentro de cada grupo.</w:t>
            </w:r>
          </w:p>
        </w:tc>
        <w:tc>
          <w:tcPr>
            <w:tcW w:w="3565" w:type="dxa"/>
          </w:tcPr>
          <w:p w14:paraId="36A0F1B9" w14:textId="77777777" w:rsidR="00102EE4" w:rsidRPr="00673EEE" w:rsidRDefault="00102EE4" w:rsidP="00782FB5">
            <w:pPr>
              <w:spacing w:after="0" w:line="240" w:lineRule="auto"/>
              <w:rPr>
                <w:sz w:val="20"/>
                <w:szCs w:val="20"/>
              </w:rPr>
            </w:pPr>
            <w:r>
              <w:rPr>
                <w:color w:val="0066CC"/>
                <w:sz w:val="20"/>
                <w:szCs w:val="20"/>
              </w:rPr>
              <w:t>O modelo cria regras condicionais, como combinações de dia, reserva, calendário e histórico.</w:t>
            </w:r>
          </w:p>
        </w:tc>
      </w:tr>
      <w:tr w:rsidR="00CE35E6" w:rsidRPr="00673EEE" w14:paraId="7A0F6AFB" w14:textId="77777777" w:rsidTr="007D5B90">
        <w:trPr>
          <w:cantSplit/>
          <w:jc w:val="center"/>
        </w:trPr>
        <w:tc>
          <w:tcPr>
            <w:tcW w:w="1555" w:type="dxa"/>
          </w:tcPr>
          <w:p w14:paraId="0210D33F" w14:textId="77777777" w:rsidR="00102EE4" w:rsidRPr="00673EEE" w:rsidRDefault="00102EE4" w:rsidP="00782FB5">
            <w:pPr>
              <w:spacing w:after="0" w:line="240" w:lineRule="auto"/>
              <w:rPr>
                <w:i/>
                <w:iCs/>
                <w:sz w:val="20"/>
                <w:szCs w:val="20"/>
              </w:rPr>
            </w:pPr>
            <w:r w:rsidRPr="00673EEE">
              <w:rPr>
                <w:i/>
                <w:iCs/>
                <w:sz w:val="20"/>
                <w:szCs w:val="20"/>
              </w:rPr>
              <w:t>Random Forest</w:t>
            </w:r>
          </w:p>
        </w:tc>
        <w:tc>
          <w:tcPr>
            <w:tcW w:w="3685" w:type="dxa"/>
          </w:tcPr>
          <w:p w14:paraId="5A84BC3A" w14:textId="77777777" w:rsidR="00102EE4" w:rsidRPr="00673EEE" w:rsidRDefault="00102EE4" w:rsidP="00782FB5">
            <w:pPr>
              <w:spacing w:after="0" w:line="240" w:lineRule="auto"/>
              <w:rPr>
                <w:sz w:val="20"/>
                <w:szCs w:val="20"/>
              </w:rPr>
            </w:pPr>
            <w:r>
              <w:rPr>
                <w:color w:val="0066CC"/>
                <w:sz w:val="20"/>
                <w:szCs w:val="20"/>
              </w:rPr>
              <w:t>Combina previsões de árvores treinadas com amostras e características diferentes (Bagging).</w:t>
            </w:r>
          </w:p>
        </w:tc>
        <w:tc>
          <w:tcPr>
            <w:tcW w:w="3565" w:type="dxa"/>
          </w:tcPr>
          <w:p w14:paraId="3135DA96" w14:textId="77777777" w:rsidR="00102EE4" w:rsidRPr="00673EEE" w:rsidRDefault="00102EE4" w:rsidP="00782FB5">
            <w:pPr>
              <w:spacing w:after="0" w:line="240" w:lineRule="auto"/>
              <w:rPr>
                <w:sz w:val="20"/>
                <w:szCs w:val="20"/>
              </w:rPr>
            </w:pPr>
            <w:r>
              <w:rPr>
                <w:color w:val="0066CC"/>
                <w:sz w:val="20"/>
                <w:szCs w:val="20"/>
              </w:rPr>
              <w:t>A previsão resulta da média de várias árvores, reduzindo instabilidade de uma árvore isolada.</w:t>
            </w:r>
          </w:p>
        </w:tc>
      </w:tr>
      <w:tr w:rsidR="00CE35E6" w:rsidRPr="00673EEE" w14:paraId="6E20854C" w14:textId="77777777" w:rsidTr="007D5B90">
        <w:trPr>
          <w:cantSplit/>
          <w:jc w:val="center"/>
        </w:trPr>
        <w:tc>
          <w:tcPr>
            <w:tcW w:w="1555" w:type="dxa"/>
          </w:tcPr>
          <w:p w14:paraId="3C880BC1" w14:textId="77777777" w:rsidR="00102EE4" w:rsidRPr="00673EEE" w:rsidRDefault="00102EE4" w:rsidP="00782FB5">
            <w:pPr>
              <w:spacing w:after="0" w:line="240" w:lineRule="auto"/>
              <w:rPr>
                <w:i/>
                <w:iCs/>
                <w:sz w:val="20"/>
                <w:szCs w:val="20"/>
              </w:rPr>
            </w:pPr>
            <w:r w:rsidRPr="00673EEE">
              <w:rPr>
                <w:i/>
                <w:iCs/>
                <w:sz w:val="20"/>
                <w:szCs w:val="20"/>
              </w:rPr>
              <w:t>ExtraTrees</w:t>
            </w:r>
          </w:p>
        </w:tc>
        <w:tc>
          <w:tcPr>
            <w:tcW w:w="3685" w:type="dxa"/>
          </w:tcPr>
          <w:p w14:paraId="4A37CC98" w14:textId="77777777" w:rsidR="00102EE4" w:rsidRPr="00673EEE" w:rsidRDefault="00102EE4" w:rsidP="00782FB5">
            <w:pPr>
              <w:spacing w:after="0" w:line="240" w:lineRule="auto"/>
              <w:rPr>
                <w:sz w:val="20"/>
                <w:szCs w:val="20"/>
              </w:rPr>
            </w:pPr>
            <w:r>
              <w:rPr>
                <w:color w:val="0066CC"/>
                <w:sz w:val="20"/>
                <w:szCs w:val="20"/>
              </w:rPr>
              <w:t>Combina muitas árvores com cortes mais aleatórios para aumentar diversidade entre elas.</w:t>
            </w:r>
          </w:p>
        </w:tc>
        <w:tc>
          <w:tcPr>
            <w:tcW w:w="3565" w:type="dxa"/>
          </w:tcPr>
          <w:p w14:paraId="59B0C91F" w14:textId="77777777" w:rsidR="00102EE4" w:rsidRPr="00673EEE" w:rsidRDefault="00102EE4" w:rsidP="00782FB5">
            <w:pPr>
              <w:spacing w:after="0" w:line="240" w:lineRule="auto"/>
              <w:rPr>
                <w:sz w:val="20"/>
                <w:szCs w:val="20"/>
              </w:rPr>
            </w:pPr>
            <w:r>
              <w:rPr>
                <w:color w:val="0066CC"/>
                <w:sz w:val="20"/>
                <w:szCs w:val="20"/>
              </w:rPr>
              <w:t>A diversidade das árvores pode melhorar generalização quando há relações não lineares e variáveis interativas.</w:t>
            </w:r>
          </w:p>
        </w:tc>
      </w:tr>
      <w:tr w:rsidR="00CE35E6" w:rsidRPr="00673EEE" w14:paraId="64E3C77A" w14:textId="77777777" w:rsidTr="007D5B90">
        <w:trPr>
          <w:cantSplit/>
          <w:jc w:val="center"/>
        </w:trPr>
        <w:tc>
          <w:tcPr>
            <w:tcW w:w="1555" w:type="dxa"/>
          </w:tcPr>
          <w:p w14:paraId="70A6A90C" w14:textId="77777777" w:rsidR="00102EE4" w:rsidRPr="00673EEE" w:rsidRDefault="00102EE4" w:rsidP="00782FB5">
            <w:pPr>
              <w:spacing w:after="0" w:line="240" w:lineRule="auto"/>
              <w:rPr>
                <w:i/>
                <w:iCs/>
                <w:sz w:val="20"/>
                <w:szCs w:val="20"/>
              </w:rPr>
            </w:pPr>
            <w:r>
              <w:rPr>
                <w:i/>
                <w:iCs/>
                <w:color w:val="0066CC"/>
                <w:sz w:val="20"/>
                <w:szCs w:val="20"/>
              </w:rPr>
              <w:t>Boosting (XGBoost/CatBoost/LGBM)</w:t>
            </w:r>
          </w:p>
        </w:tc>
        <w:tc>
          <w:tcPr>
            <w:tcW w:w="3685" w:type="dxa"/>
          </w:tcPr>
          <w:p w14:paraId="44B015B0" w14:textId="77777777" w:rsidR="00102EE4" w:rsidRPr="00673EEE" w:rsidRDefault="00102EE4" w:rsidP="00782FB5">
            <w:pPr>
              <w:spacing w:after="0" w:line="240" w:lineRule="auto"/>
              <w:rPr>
                <w:sz w:val="20"/>
                <w:szCs w:val="20"/>
              </w:rPr>
            </w:pPr>
            <w:r>
              <w:rPr>
                <w:color w:val="0066CC"/>
                <w:sz w:val="20"/>
                <w:szCs w:val="20"/>
              </w:rPr>
              <w:t>Constrói modelos sequencialmente, com ajustes voltados aos erros das etapas anteriores.</w:t>
            </w:r>
          </w:p>
        </w:tc>
        <w:tc>
          <w:tcPr>
            <w:tcW w:w="3565" w:type="dxa"/>
          </w:tcPr>
          <w:p w14:paraId="323CE32B" w14:textId="77777777" w:rsidR="00102EE4" w:rsidRPr="00673EEE" w:rsidRDefault="00102EE4" w:rsidP="00782FB5">
            <w:pPr>
              <w:spacing w:after="0" w:line="240" w:lineRule="auto"/>
              <w:rPr>
                <w:sz w:val="20"/>
                <w:szCs w:val="20"/>
              </w:rPr>
            </w:pPr>
            <w:r w:rsidRPr="00673EEE">
              <w:rPr>
                <w:sz w:val="20"/>
                <w:szCs w:val="20"/>
              </w:rPr>
              <w:t>Em cada etapa, reduz-se parte do erro remanescente da etapa anterior, conforme o procedimento de ajuste.</w:t>
            </w:r>
          </w:p>
        </w:tc>
      </w:tr>
      <w:tr w:rsidR="00CE35E6" w:rsidRPr="00673EEE" w14:paraId="775BE8D4" w14:textId="77777777" w:rsidTr="007D5B90">
        <w:trPr>
          <w:cantSplit/>
          <w:jc w:val="center"/>
        </w:trPr>
        <w:tc>
          <w:tcPr>
            <w:tcW w:w="1555" w:type="dxa"/>
          </w:tcPr>
          <w:p w14:paraId="116891E1" w14:textId="77777777" w:rsidR="00102EE4" w:rsidRPr="00673EEE" w:rsidRDefault="00102EE4" w:rsidP="00782FB5">
            <w:pPr>
              <w:spacing w:after="0" w:line="240" w:lineRule="auto"/>
              <w:rPr>
                <w:sz w:val="20"/>
                <w:szCs w:val="20"/>
              </w:rPr>
            </w:pPr>
            <w:r w:rsidRPr="00673EEE">
              <w:rPr>
                <w:sz w:val="20"/>
                <w:szCs w:val="20"/>
              </w:rPr>
              <w:t>Redes neurais MLP</w:t>
            </w:r>
          </w:p>
        </w:tc>
        <w:tc>
          <w:tcPr>
            <w:tcW w:w="3685" w:type="dxa"/>
          </w:tcPr>
          <w:p w14:paraId="73B11032" w14:textId="77777777" w:rsidR="00102EE4" w:rsidRPr="00673EEE" w:rsidRDefault="00102EE4" w:rsidP="00782FB5">
            <w:pPr>
              <w:spacing w:after="0" w:line="240" w:lineRule="auto"/>
              <w:rPr>
                <w:sz w:val="20"/>
                <w:szCs w:val="20"/>
              </w:rPr>
            </w:pPr>
            <w:r>
              <w:rPr>
                <w:color w:val="0066CC"/>
                <w:sz w:val="20"/>
                <w:szCs w:val="20"/>
              </w:rPr>
              <w:t>Aplicam composições de funções lineares e não lineares em camadas sucessivas.</w:t>
            </w:r>
          </w:p>
        </w:tc>
        <w:tc>
          <w:tcPr>
            <w:tcW w:w="3565" w:type="dxa"/>
          </w:tcPr>
          <w:p w14:paraId="6AC7357D" w14:textId="77777777" w:rsidR="00102EE4" w:rsidRPr="00673EEE" w:rsidRDefault="00102EE4" w:rsidP="00782FB5">
            <w:pPr>
              <w:spacing w:after="0" w:line="240" w:lineRule="auto"/>
              <w:rPr>
                <w:sz w:val="20"/>
                <w:szCs w:val="20"/>
              </w:rPr>
            </w:pPr>
            <w:r>
              <w:rPr>
                <w:color w:val="0066CC"/>
                <w:sz w:val="20"/>
                <w:szCs w:val="20"/>
              </w:rPr>
              <w:t>Podem representar relações complexas, mas exigem cuidado com escala, dados e sobreajuste.</w:t>
            </w:r>
          </w:p>
        </w:tc>
      </w:tr>
      <w:tr w:rsidR="00CE35E6" w:rsidRPr="00673EEE" w14:paraId="4AE5568D" w14:textId="77777777" w:rsidTr="007D5B90">
        <w:trPr>
          <w:cantSplit/>
          <w:jc w:val="center"/>
        </w:trPr>
        <w:tc>
          <w:tcPr>
            <w:tcW w:w="1555" w:type="dxa"/>
          </w:tcPr>
          <w:p w14:paraId="1C0006ED" w14:textId="77777777" w:rsidR="00102EE4" w:rsidRPr="00673EEE" w:rsidRDefault="00102EE4" w:rsidP="00782FB5">
            <w:pPr>
              <w:spacing w:after="0" w:line="240" w:lineRule="auto"/>
              <w:rPr>
                <w:sz w:val="20"/>
                <w:szCs w:val="20"/>
              </w:rPr>
            </w:pPr>
            <w:r>
              <w:rPr>
                <w:color w:val="0066CC"/>
                <w:sz w:val="20"/>
                <w:szCs w:val="20"/>
              </w:rPr>
              <w:t>Séries temporais (SARIMAX/Prophet)</w:t>
            </w:r>
          </w:p>
        </w:tc>
        <w:tc>
          <w:tcPr>
            <w:tcW w:w="3685" w:type="dxa"/>
          </w:tcPr>
          <w:p w14:paraId="481679F4" w14:textId="77777777" w:rsidR="00102EE4" w:rsidRPr="00673EEE" w:rsidRDefault="00102EE4" w:rsidP="00782FB5">
            <w:pPr>
              <w:spacing w:after="0" w:line="240" w:lineRule="auto"/>
              <w:rPr>
                <w:sz w:val="20"/>
                <w:szCs w:val="20"/>
              </w:rPr>
            </w:pPr>
            <w:r>
              <w:rPr>
                <w:color w:val="0066CC"/>
                <w:sz w:val="20"/>
                <w:szCs w:val="20"/>
              </w:rPr>
              <w:t>Representam tendência, sazonalidade e dependência autorregressiva e de médias moveis.</w:t>
            </w:r>
          </w:p>
        </w:tc>
        <w:tc>
          <w:tcPr>
            <w:tcW w:w="3565" w:type="dxa"/>
          </w:tcPr>
          <w:p w14:paraId="215166E6" w14:textId="77777777" w:rsidR="00102EE4" w:rsidRPr="00673EEE" w:rsidRDefault="00102EE4" w:rsidP="00782FB5">
            <w:pPr>
              <w:spacing w:after="0" w:line="240" w:lineRule="auto"/>
              <w:rPr>
                <w:sz w:val="20"/>
                <w:szCs w:val="20"/>
              </w:rPr>
            </w:pPr>
            <w:r>
              <w:rPr>
                <w:color w:val="0066CC"/>
                <w:sz w:val="20"/>
                <w:szCs w:val="20"/>
              </w:rPr>
              <w:t>A previsão depende principalmente do comportamento passado da própria demanda.</w:t>
            </w:r>
          </w:p>
        </w:tc>
      </w:tr>
      <w:tr w:rsidR="00CE35E6" w:rsidRPr="00673EEE" w14:paraId="17F58D9E" w14:textId="77777777" w:rsidTr="007D5B90">
        <w:trPr>
          <w:cantSplit/>
          <w:jc w:val="center"/>
        </w:trPr>
        <w:tc>
          <w:tcPr>
            <w:tcW w:w="1555" w:type="dxa"/>
          </w:tcPr>
          <w:p w14:paraId="5B36469F" w14:textId="77777777" w:rsidR="00102EE4" w:rsidRPr="00673EEE" w:rsidRDefault="00102EE4" w:rsidP="00782FB5">
            <w:pPr>
              <w:spacing w:after="0" w:line="240" w:lineRule="auto"/>
              <w:rPr>
                <w:sz w:val="20"/>
                <w:szCs w:val="20"/>
              </w:rPr>
            </w:pPr>
            <w:r>
              <w:rPr>
                <w:color w:val="0066CC"/>
                <w:sz w:val="20"/>
                <w:szCs w:val="20"/>
              </w:rPr>
              <w:t>Comitês / Híbridos</w:t>
            </w:r>
          </w:p>
        </w:tc>
        <w:tc>
          <w:tcPr>
            <w:tcW w:w="3685" w:type="dxa"/>
          </w:tcPr>
          <w:p w14:paraId="4C403513" w14:textId="468B057F" w:rsidR="00102EE4" w:rsidRPr="00673EEE" w:rsidRDefault="00102EE4" w:rsidP="00782FB5">
            <w:pPr>
              <w:spacing w:after="0" w:line="240" w:lineRule="auto"/>
              <w:rPr>
                <w:sz w:val="20"/>
                <w:szCs w:val="20"/>
              </w:rPr>
            </w:pPr>
            <w:r>
              <w:rPr>
                <w:color w:val="0066CC"/>
                <w:sz w:val="20"/>
                <w:szCs w:val="20"/>
                <w:lang w:val="en-US"/>
              </w:rPr>
              <w:t>Combinam previsões de vários modelos ou fontes por média, médiana ou pesos otimizados.</w:t>
            </w:r>
          </w:p>
        </w:tc>
        <w:tc>
          <w:tcPr>
            <w:tcW w:w="3565" w:type="dxa"/>
          </w:tcPr>
          <w:p w14:paraId="564108A5" w14:textId="77777777" w:rsidR="00102EE4" w:rsidRPr="00673EEE" w:rsidRDefault="00102EE4" w:rsidP="00782FB5">
            <w:pPr>
              <w:spacing w:after="0" w:line="240" w:lineRule="auto"/>
              <w:rPr>
                <w:sz w:val="20"/>
                <w:szCs w:val="20"/>
              </w:rPr>
            </w:pPr>
            <w:r>
              <w:rPr>
                <w:color w:val="0066CC"/>
                <w:sz w:val="20"/>
                <w:szCs w:val="20"/>
              </w:rPr>
              <w:t>Permitem avaliar se a união de previsões melhora a estabilidade e o erro global.</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Breiman (2001), Geurts, Ernst e Wehenkel (2006), Mienye e Jere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se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 xml:space="preserve">(Shmueli; Koppius,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28185"/>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 xml:space="preserve">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w:t>
      </w:r>
      <w:r w:rsidRPr="00673EEE">
        <w:lastRenderedPageBreak/>
        <w:t>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Pr="00673EEE" w:rsidRDefault="0054539A">
      <w:pPr>
        <w:pStyle w:val="Ttulo2"/>
        <w:rPr>
          <w:rFonts w:cs="Times New Roman"/>
        </w:rPr>
      </w:pPr>
      <w:bookmarkStart w:id="42" w:name="_Toc241874597"/>
      <w:bookmarkStart w:id="43" w:name="_Toc242828186"/>
      <w:r w:rsidRPr="00673EEE">
        <w:rPr>
          <w:rFonts w:cs="Times New Roman"/>
        </w:rPr>
        <w:t>2.4 Avaliação preditiva e decisão operacional</w:t>
      </w:r>
      <w:bookmarkEnd w:id="42"/>
      <w:bookmarkEnd w:id="43"/>
    </w:p>
    <w:p>
      <w:pPr>
        <w:jc w:val="both"/>
      </w:pPr>
      <w:r>
        <w:rPr>
          <w:color w:val="0066CC"/>
        </w:rPr>
        <w:t>A aferição do desempenho de modelos preditivos em sistemas produtivos não pode restringir-se a métricas globais de ajuste estatístico desconectadas das repercussões econômicas e sociais das decisões gerenciais. No contexto de refeições institucionais escolares, a assimetria entre os custos de superestimação e os danos de subestimação impõe a adoção de métricas direcionais e a validação temporal estrita, sob pena de gerar falsas expectativas de acurácia decorrentes de vazamento de dados. Esta seção aprofunda as métricas de magnitude e direção de erro em previsões, a modelagem de consequências operacionais assimétricas e os protocolos de robustez metodológica assegurados pela validação temporal sequencial.</w:t>
      </w:r>
    </w:p>
    <w:p w14:paraId="78DE472A" w14:textId="77777777" w:rsidR="00F76E24" w:rsidRPr="00673EEE" w:rsidRDefault="0054539A">
      <w:pPr>
        <w:pStyle w:val="Ttulo3"/>
        <w:rPr>
          <w:rFonts w:cs="Times New Roman"/>
        </w:rPr>
      </w:pPr>
      <w:bookmarkStart w:id="44" w:name="_Toc241874598"/>
      <w:bookmarkStart w:id="45" w:name="_Toc242828187"/>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47FE5C64" w:rsidR="003000FD" w:rsidRPr="00673EEE" w:rsidRDefault="00F979D5" w:rsidP="003000FD">
      <w:pPr>
        <w:spacing w:after="0" w:line="360" w:lineRule="auto"/>
        <w:ind w:firstLine="709"/>
        <w:jc w:val="both"/>
      </w:pPr>
      <w:r/>
      <w:r>
        <w:rPr>
          <w:color w:val="0066CC"/>
        </w:rPr>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(Chai; Draxler, 2014). Essas métricas informam a magnitude do erro; sua direção é examinada pelo erro médio (ME, mean error) ou tendência média direcional, calculada como a média da diferença entre previsão e consumo. Um valor positivo indica superestimação média, e um valor negativo indica subestimação média. Um MAE de 30 refeições, por exemplo, indicaria um desvio absoluto médio de 30 no período avaliado; não garantiria que cada dia ficasse dentro de uma faixa de mais ou menos 30 refeições.</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w:t>
      </w:r>
      <w:r w:rsidRPr="00673EEE">
        <w:lastRenderedPageBreak/>
        <w:t xml:space="preserve">referência. Não é um percentual de acerto; sua leitura complementa os erros em refeições </w:t>
      </w:r>
      <w:r w:rsidR="00677D02" w:rsidRPr="00677D02">
        <w:t>(Shmueli,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28188"/>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(Tashman,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Pr="00673EEE" w:rsidRDefault="0054539A">
      <w:pPr>
        <w:pStyle w:val="Ttulo2"/>
        <w:rPr>
          <w:rFonts w:cs="Times New Roman"/>
        </w:rPr>
      </w:pPr>
      <w:bookmarkStart w:id="48" w:name="_Toc241874600"/>
      <w:bookmarkStart w:id="49" w:name="_Toc242828189"/>
      <w:r w:rsidRPr="00673EEE">
        <w:rPr>
          <w:rFonts w:cs="Times New Roman"/>
        </w:rPr>
        <w:t>2.5 Transparência, replicabilidade e sustentabilidade do artefato</w:t>
      </w:r>
      <w:bookmarkEnd w:id="48"/>
      <w:bookmarkEnd w:id="49"/>
    </w:p>
    <w:p>
      <w:pPr>
        <w:jc w:val="both"/>
      </w:pPr>
      <w:r>
        <w:rPr>
          <w:color w:val="0066CC"/>
        </w:rPr>
        <w:t>O ciclo de vida de soluções baseadas em inteligência artificial aplicadas à administração pública demanda rigor ético, governança de dados e transparência metodológica para além da acurácia algorítmica. Para que um artefato preditivo seja efetivamente incorporado à rotina institucional sem criar dependência opaca ou vulnerabilidades operacionais, seus processos devem ser auditáveis, documentados e reexecutáveis por terceiros com acesso autorizado. Esta seção discute os critérios de escalabilidade, reprodutibilidade computacional e transparência na gestão de dados, bem como os princípios de governança que sustentam o apoio colaborativo à decisão e a sustentabilidade de longo prazo do artefato.</w:t>
      </w:r>
    </w:p>
    <w:p w14:paraId="5EAAF814" w14:textId="77777777" w:rsidR="00F76E24" w:rsidRPr="00673EEE" w:rsidRDefault="0054539A">
      <w:pPr>
        <w:pStyle w:val="Ttulo3"/>
        <w:rPr>
          <w:rFonts w:cs="Times New Roman"/>
        </w:rPr>
      </w:pPr>
      <w:bookmarkStart w:id="50" w:name="_Toc241874601"/>
      <w:bookmarkStart w:id="51" w:name="_Toc242828190"/>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reproduzida e adaptada a diferentes períodos, unidades ou condições operacionais. Esses </w:t>
      </w:r>
      <w:r w:rsidRPr="00673EEE">
        <w:lastRenderedPageBreak/>
        <w:t>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28191"/>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28192"/>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r w:rsidRPr="00673EEE">
        <w:t>Aci e Yergök (2023) examinam calendário e componentes das refeições em um refeitório universitário; Rodrigues et al. (2024) comparam modelos com referências utilizadas em serviços de alimentação; Faezirad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 xml:space="preserve">(Faezirad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082CA172" w:rsidR="00C67D69" w:rsidRPr="00673EEE" w:rsidRDefault="00C67D69" w:rsidP="003552DC">
      <w:pPr>
        <w:pStyle w:val="Legenda"/>
        <w:keepNext/>
        <w:rPr>
          <w:sz w:val="24"/>
          <w:szCs w:val="22"/>
        </w:rPr>
      </w:pPr>
      <w:bookmarkStart w:id="56" w:name="_Toc24282814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28193"/>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Design Science Research,</w:t>
      </w:r>
      <w:r w:rsidRPr="00673EEE">
        <w:t xml:space="preserve"> conforme Hevner et al. (2004) e Peffers et al. (2007). Foram documentados a instância construída, os requisitos, as alternativas examinadas e os limites da avaliação. Para a documentação da modelagem supervisionada, foram adotadas as recomendações de Kühl et al. (2021); a distinção entre avaliação preditiva e explicação foi fundamentada em Shmueli e Koppius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r w:rsidRPr="00673EEE">
        <w:rPr>
          <w:i/>
          <w:iCs/>
        </w:rPr>
        <w:t>Jupyter</w:t>
      </w:r>
      <w:r w:rsidRPr="00673EEE">
        <w:t xml:space="preserve"> reúnem código, narrativa, tabelas e gráficos em um mesmo arquivo, permitindo registrar e conferir os procedimentos computacionais (Kluyver et al., 2016). Foram utilizadas as bibliotecas </w:t>
      </w:r>
      <w:r w:rsidRPr="00673EEE">
        <w:rPr>
          <w:i/>
          <w:iCs/>
        </w:rPr>
        <w:t>Python</w:t>
      </w:r>
      <w:r w:rsidRPr="00673EEE">
        <w:t xml:space="preserve"> pandas e </w:t>
      </w:r>
      <w:r w:rsidRPr="00673EEE">
        <w:rPr>
          <w:i/>
          <w:iCs/>
        </w:rPr>
        <w:t>NumPy</w:t>
      </w:r>
      <w:r w:rsidRPr="00673EEE">
        <w:t xml:space="preserve"> para tratamento dos dados, </w:t>
      </w:r>
      <w:r w:rsidRPr="00673EEE">
        <w:rPr>
          <w:i/>
          <w:iCs/>
        </w:rPr>
        <w:t>scikit-learn</w:t>
      </w:r>
      <w:r w:rsidRPr="00673EEE">
        <w:t xml:space="preserve"> para modelagem e </w:t>
      </w:r>
      <w:r w:rsidRPr="00673EEE">
        <w:rPr>
          <w:i/>
          <w:iCs/>
        </w:rPr>
        <w:t>Matplotlib</w:t>
      </w:r>
      <w:r w:rsidRPr="00673EEE">
        <w:t xml:space="preserve"> para gráficos (McKinney,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28194"/>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Design Science Research</w:t>
      </w:r>
      <w:r w:rsidRPr="00673EEE">
        <w:t xml:space="preserve">, adotada por articular a construção e a avaliação de artefatos destinados a problemas organizacionais relevantes </w:t>
      </w:r>
      <w:r w:rsidR="00A410FF" w:rsidRPr="00A410FF">
        <w:t xml:space="preserve">(Hevner </w:t>
      </w:r>
      <w:r w:rsidR="00A410FF" w:rsidRPr="00A410FF">
        <w:rPr>
          <w:i/>
          <w:iCs/>
        </w:rPr>
        <w:t>et al.</w:t>
      </w:r>
      <w:r w:rsidR="00A410FF" w:rsidRPr="00A410FF">
        <w:t xml:space="preserve">, 2004; Peffers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28195"/>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A proposta também foi apresentada no Workshop de Tecnologia da Informação (WTI), realizado de 4 a 6 de setembro de 2024, a profissionais de TI de outros campi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Em 2025, o relato submetido ao SIMPROF por Souza et al. (2025) aprofundou a análise exploratória, incorporando informações de reservas, consumo, cardápio, calendário e clima. Posteriormente, o relato submetido ao SINGEP-CIK por Souza, Arima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3EF8DB9F" w14:textId="0B29D209" w:rsidR="00B50783" w:rsidRPr="00673EEE" w:rsidRDefault="004A0403" w:rsidP="003552DC">
      <w:pPr>
        <w:pStyle w:val="Legenda"/>
        <w:keepNext/>
        <w:rPr>
          <w:i/>
          <w:sz w:val="24"/>
          <w:szCs w:val="24"/>
        </w:rPr>
      </w:pPr>
      <w:bookmarkStart w:id="63" w:name="_Toc24282814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Comunicação da proposta e discussão do problema com profissionais de TI de outros campi.</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Souza, Arima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28196"/>
      <w:r w:rsidRPr="00673EEE">
        <w:rPr>
          <w:rFonts w:cs="Times New Roman"/>
        </w:rPr>
        <w:t xml:space="preserve">3.1.2 </w:t>
      </w:r>
      <w:r w:rsidR="000D3DAB" w:rsidRPr="00673EEE">
        <w:rPr>
          <w:rFonts w:cs="Times New Roman"/>
        </w:rPr>
        <w:t>Aplicação e avaliação da Design Science Research</w:t>
      </w:r>
      <w:bookmarkEnd w:id="64"/>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Design Science Research</w:t>
      </w:r>
      <w:r w:rsidRPr="00673EEE">
        <w:t xml:space="preserve"> (DSR), que orientam a construção e a avaliação do artefato preditivo. A Figura 1 ilustra a aderência do projeto ao ciclo proposto por Peffers et al. (2007), desde a identificação do problema até a comunicação dos resultados</w:t>
      </w:r>
      <w:r w:rsidR="000116C0" w:rsidRPr="00673EEE">
        <w:t>.</w:t>
      </w:r>
    </w:p>
    <w:p w14:paraId="0DA8EE77" w14:textId="7C7B3FC3" w:rsidR="000116C0" w:rsidRPr="00673EEE" w:rsidRDefault="000116C0" w:rsidP="000116C0">
      <w:pPr>
        <w:pStyle w:val="Legenda"/>
        <w:keepNext/>
        <w:rPr>
          <w:i/>
          <w:sz w:val="24"/>
          <w:szCs w:val="24"/>
        </w:rPr>
      </w:pPr>
      <w:bookmarkStart w:id="65" w:name="_Toc242603476"/>
      <w:bookmarkStart w:id="66" w:name="_Toc242828115"/>
      <w:r w:rsidRPr="00673EEE">
        <w:rPr>
          <w:color w:val="0066CC"/>
          <w:sz w:val="24"/>
          <w:szCs w:val="22"/>
        </w:rPr>
        <w:lastRenderedPageBreak/>
        <w:t xml:space="preserve">Figura </w:t>
      </w:r>
      <w:r w:rsidRPr="00673EEE">
        <w:rPr>
          <w:color w:val="0066CC"/>
          <w:sz w:val="24"/>
          <w:szCs w:val="22"/>
        </w:rPr>
        <w:fldChar w:fldCharType="begin"/>
      </w:r>
      <w:r w:rsidRPr="00673EEE">
        <w:rPr>
          <w:color w:val="0066CC"/>
          <w:sz w:val="24"/>
          <w:szCs w:val="22"/>
        </w:rPr>
        <w:instrText>SEQ Figura \* ARABIC</w:instrText>
      </w:r>
      <w:r w:rsidRPr="00673EEE">
        <w:rPr>
          <w:color w:val="0066CC"/>
          <w:sz w:val="24"/>
          <w:szCs w:val="22"/>
        </w:rPr>
        <w:fldChar w:fldCharType="separate"/>
      </w:r>
      <w:r w:rsidR="00FC0684">
        <w:rPr>
          <w:noProof/>
          <w:color w:val="0066CC"/>
          <w:sz w:val="24"/>
          <w:szCs w:val="22"/>
        </w:rPr>
        <w:t>1</w:t>
      </w:r>
      <w:r w:rsidRPr="00673EEE">
        <w:rPr>
          <w:color w:val="0066CC"/>
          <w:sz w:val="24"/>
          <w:szCs w:val="22"/>
        </w:rPr>
        <w:fldChar w:fldCharType="end"/>
      </w:r>
      <w:r w:rsidRPr="00673EEE">
        <w:rPr>
          <w:color w:val="0066CC"/>
          <w:sz w:val="24"/>
          <w:szCs w:val="22"/>
        </w:rPr>
        <w:t xml:space="preserve"> - Aplicação da </w:t>
      </w:r>
      <w:r w:rsidRPr="00673EEE">
        <w:rPr>
          <w:i/>
          <w:iCs w:val="0"/>
          <w:color w:val="0066CC"/>
          <w:sz w:val="24"/>
          <w:szCs w:val="22"/>
        </w:rPr>
        <w:t>Design Science Research</w:t>
      </w:r>
      <w:r w:rsidRPr="00673EEE">
        <w:rPr>
          <w:color w:val="0066CC"/>
          <w:sz w:val="24"/>
          <w:szCs w:val="22"/>
        </w:rPr>
        <w:t xml:space="preserve"> na pesquisa</w:t>
      </w:r>
      <w:bookmarkEnd w:id="65"/>
      <w:bookmarkEnd w:id="66"/>
    </w:p>
    <w:p w14:paraId="24D11304" w14:textId="77777777" w:rsidR="000116C0" w:rsidRPr="00673EEE" w:rsidRDefault="000116C0" w:rsidP="000116C0">
      <w:pPr>
        <w:keepNext/>
        <w:spacing w:after="0"/>
        <w:jc w:val="center"/>
      </w:pPr>
      <w:r w:rsidRPr="00673EEE">
        <w:rPr>
          <w:noProof/>
        </w:rPr>
        <w:drawing>
          <wp:inline distT="0" distB="0" distL="0" distR="0" wp14:anchorId="6DCC51CC" wp14:editId="526AE95B">
            <wp:extent cx="5181600" cy="3195319"/>
            <wp:effectExtent l="0" t="0" r="0" b="5715"/>
            <wp:docPr id="8" name="Picture 55" descr="Figura 1: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_protocolo_revisado.png"/>
                    <pic:cNvPicPr/>
                  </pic:nvPicPr>
                  <pic:blipFill rotWithShape="1">
                    <a:blip r:embed="rId13"/>
                    <a:srcRect l="1738" t="5542" r="3069" b="9320"/>
                    <a:stretch/>
                  </pic:blipFill>
                  <pic:spPr bwMode="auto">
                    <a:xfrm>
                      <a:off x="0" y="0"/>
                      <a:ext cx="5193281" cy="3202522"/>
                    </a:xfrm>
                    <a:prstGeom prst="rect">
                      <a:avLst/>
                    </a:prstGeom>
                    <a:ln>
                      <a:noFill/>
                    </a:ln>
                    <a:extLst>
                      <a:ext uri="{53640926-AAD7-44D8-BBD7-CCE9431645EC}">
                        <a14:shadowObscured xmlns:a14="http://schemas.microsoft.com/office/drawing/2010/main"/>
                      </a:ext>
                    </a:extLst>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r w:rsidRPr="00673EEE">
        <w:rPr>
          <w:i/>
          <w:iCs/>
        </w:rPr>
        <w:t>walk-forward</w:t>
      </w:r>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r w:rsidRPr="00673EEE">
        <w:t xml:space="preserve">Peffers et al. (2007) estabelecem uma distinção fundamental entre demonstração e avaliação. Aplicar o artefato a uma instância do problema demonstra sua viabilidade técnica, mas não assegura, por si só, que os objetivos de negócio foram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2B5F9462" w:rsidR="000116C0" w:rsidRPr="00673EEE" w:rsidRDefault="000116C0" w:rsidP="000116C0">
      <w:pPr>
        <w:pStyle w:val="Legenda"/>
        <w:keepNext/>
        <w:rPr>
          <w:sz w:val="24"/>
          <w:szCs w:val="22"/>
        </w:rPr>
      </w:pPr>
      <w:bookmarkStart w:id="67" w:name="_Toc242603501"/>
      <w:bookmarkStart w:id="68" w:name="_Toc242828147"/>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F424D79" w14:textId="5E73CC68" w:rsidR="000116C0" w:rsidRPr="00673EEE" w:rsidRDefault="000116C0" w:rsidP="000116C0">
      <w:pPr>
        <w:pStyle w:val="Legenda"/>
        <w:keepNext/>
        <w:rPr>
          <w:i/>
          <w:sz w:val="24"/>
          <w:szCs w:val="24"/>
        </w:rPr>
      </w:pPr>
      <w:bookmarkStart w:id="69" w:name="_Toc242603477"/>
      <w:bookmarkStart w:id="70" w:name="_Toc242828116"/>
      <w:r w:rsidRPr="00673EEE">
        <w:rPr>
          <w:color w:val="0066CC"/>
          <w:sz w:val="24"/>
          <w:szCs w:val="22"/>
        </w:rPr>
        <w:lastRenderedPageBreak/>
        <w:t xml:space="preserve">Figura </w:t>
      </w:r>
      <w:r w:rsidRPr="00673EEE">
        <w:rPr>
          <w:color w:val="0066CC"/>
          <w:sz w:val="24"/>
          <w:szCs w:val="22"/>
        </w:rPr>
        <w:fldChar w:fldCharType="begin"/>
      </w:r>
      <w:r w:rsidRPr="00673EEE">
        <w:rPr>
          <w:color w:val="0066CC"/>
          <w:sz w:val="24"/>
          <w:szCs w:val="22"/>
        </w:rPr>
        <w:instrText>SEQ Figura \* ARABIC</w:instrText>
      </w:r>
      <w:r w:rsidRPr="00673EEE">
        <w:rPr>
          <w:color w:val="0066CC"/>
          <w:sz w:val="24"/>
          <w:szCs w:val="22"/>
        </w:rPr>
        <w:fldChar w:fldCharType="separate"/>
      </w:r>
      <w:r w:rsidR="00FC0684">
        <w:rPr>
          <w:noProof/>
          <w:color w:val="0066CC"/>
          <w:sz w:val="24"/>
          <w:szCs w:val="22"/>
        </w:rPr>
        <w:t>2</w:t>
      </w:r>
      <w:r w:rsidRPr="00673EEE">
        <w:rPr>
          <w:color w:val="0066CC"/>
          <w:sz w:val="24"/>
          <w:szCs w:val="22"/>
        </w:rPr>
        <w:fldChar w:fldCharType="end"/>
      </w:r>
      <w:r w:rsidRPr="00673EEE">
        <w:rPr>
          <w:color w:val="0066CC"/>
          <w:sz w:val="24"/>
          <w:szCs w:val="22"/>
        </w:rPr>
        <w:t xml:space="preserve"> - Síntese metodológica da pesquisa</w:t>
      </w:r>
      <w:bookmarkEnd w:id="69"/>
      <w:bookmarkEnd w:id="70"/>
    </w:p>
    <w:p w14:paraId="4DA2ED14" w14:textId="77777777" w:rsidR="000116C0" w:rsidRPr="00673EEE" w:rsidRDefault="000116C0" w:rsidP="000116C0">
      <w:pPr>
        <w:keepNext/>
        <w:spacing w:before="60" w:after="0" w:line="240" w:lineRule="auto"/>
        <w:jc w:val="center"/>
      </w:pPr>
      <w:r w:rsidRPr="00673EEE">
        <w:rPr>
          <w:noProof/>
        </w:rPr>
        <w:drawing>
          <wp:inline distT="0" distB="0" distL="0" distR="0" wp14:anchorId="6A8737C6" wp14:editId="6073A076">
            <wp:extent cx="4543425" cy="3247390"/>
            <wp:effectExtent l="0" t="0" r="9525" b="0"/>
            <wp:docPr id="2" name="Picture 37" descr="Figura 2: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_protocolo_revisado.png"/>
                    <pic:cNvPicPr/>
                  </pic:nvPicPr>
                  <pic:blipFill rotWithShape="1">
                    <a:blip r:embed="rId14"/>
                    <a:srcRect l="2787" t="1614" r="2213" b="6629"/>
                    <a:stretch/>
                  </pic:blipFill>
                  <pic:spPr bwMode="auto">
                    <a:xfrm>
                      <a:off x="0" y="0"/>
                      <a:ext cx="4552913" cy="3254171"/>
                    </a:xfrm>
                    <a:prstGeom prst="rect">
                      <a:avLst/>
                    </a:prstGeom>
                    <a:ln>
                      <a:noFill/>
                    </a:ln>
                    <a:extLst>
                      <a:ext uri="{53640926-AAD7-44D8-BBD7-CCE9431645EC}">
                        <a14:shadowObscured xmlns:a14="http://schemas.microsoft.com/office/drawing/2010/main"/>
                      </a:ext>
                    </a:extLst>
                  </pic:spPr>
                </pic:pic>
              </a:graphicData>
            </a:graphic>
          </wp:inline>
        </w:drawing>
      </w:r>
    </w:p>
    <w:p w14:paraId="7E6DF519" w14:textId="77777777" w:rsidR="000116C0" w:rsidRPr="00673EEE" w:rsidRDefault="000116C0" w:rsidP="000116C0">
      <w:pPr>
        <w:spacing w:after="120" w:line="240" w:lineRule="auto"/>
        <w:jc w:val="center"/>
      </w:pPr>
      <w:r w:rsidRPr="00673EEE">
        <w:rPr>
          <w:sz w:val="20"/>
          <w:szCs w:val="20"/>
        </w:rPr>
        <w:t>Fonte: Elaborado pelo autor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Pr>
          <w:color w:val="0066CC"/>
        </w:rPr>
        <w:t>Avaliação das previsões em novas datas: após a qualificação, aplicar o protocolo temporal congelado a uma coorte ainda não incorporada à análise desta versão e registrar as saídas antes do serviço sempre que se tratar de acompanhamento prospectivo.</w:t>
      </w:r>
    </w:p>
    <w:p w14:paraId="4122CCDF" w14:textId="7FFC36CB" w:rsidR="002543AA" w:rsidRPr="00673EEE" w:rsidRDefault="3126ECB1" w:rsidP="17D87B44">
      <w:pPr>
        <w:pStyle w:val="PargrafodaLista"/>
        <w:numPr>
          <w:ilvl w:val="0"/>
          <w:numId w:val="8"/>
        </w:numPr>
        <w:spacing w:after="0" w:line="360" w:lineRule="auto"/>
      </w:pPr>
      <w:r>
        <w:rPr>
          <w:color w:val="0066CC"/>
        </w:rPr>
        <w:t>Acompanhamento prospectivo em modo sombra: executar o artefato por período acordado com a equipe, registrando previsões, parâmetros e ajustes antes da ocorrência do serviço.</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t xml:space="preserve">Nesta qualificação, são apresentados a construção do artefato e os resultados de sua avaliação retrospectiva. A continuidade da pesquisa deverá examinar o desempenho em novas </w:t>
      </w:r>
      <w:r w:rsidRPr="00673EEE">
        <w:lastRenderedPageBreak/>
        <w:t>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28197"/>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of Science, IEEE Xplore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BibTeX e inseridos na plataforma Rayyan.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57FC5C4E" w:rsidR="00A50BA2" w:rsidRPr="00673EEE" w:rsidRDefault="00A50BA2" w:rsidP="000B37C2">
      <w:pPr>
        <w:pStyle w:val="Legenda"/>
        <w:keepNext/>
        <w:rPr>
          <w:i/>
          <w:sz w:val="24"/>
          <w:szCs w:val="24"/>
        </w:rPr>
      </w:pPr>
      <w:bookmarkStart w:id="73" w:name="_Toc242828159"/>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114152" w:rsidRPr="00673EEE" w14:paraId="66BA501B" w14:textId="77777777" w:rsidTr="00E865BE">
        <w:trPr>
          <w:jc w:val="center"/>
        </w:trPr>
        <w:tc>
          <w:tcPr>
            <w:tcW w:w="2032" w:type="dxa"/>
          </w:tcPr>
          <w:p w14:paraId="5BBC74C0" w14:textId="55189852" w:rsidR="00114152" w:rsidRPr="00673EEE" w:rsidRDefault="6A107B75" w:rsidP="17D87B44">
            <w:pPr>
              <w:keepNext/>
              <w:spacing w:after="0" w:line="240" w:lineRule="auto"/>
            </w:pPr>
            <w:r>
              <w:rPr>
                <w:b/>
                <w:bCs/>
                <w:color w:val="0066CC"/>
                <w:sz w:val="20"/>
                <w:szCs w:val="20"/>
              </w:rPr>
              <w:t>Categoria de Relevância</w:t>
            </w:r>
          </w:p>
        </w:tc>
        <w:tc>
          <w:tcPr>
            <w:tcW w:w="1242" w:type="dxa"/>
          </w:tcPr>
          <w:p w14:paraId="67D7C89B" w14:textId="77777777" w:rsidR="00114152" w:rsidRPr="00673EEE" w:rsidRDefault="00EE502F" w:rsidP="17D87B44">
            <w:pPr>
              <w:keepNext/>
              <w:spacing w:after="0" w:line="240" w:lineRule="auto"/>
              <w:rPr>
                <w:sz w:val="20"/>
                <w:szCs w:val="20"/>
              </w:rPr>
            </w:pPr>
            <w:r w:rsidRPr="00673EEE">
              <w:rPr>
                <w:b/>
                <w:bCs/>
                <w:sz w:val="20"/>
                <w:szCs w:val="20"/>
              </w:rPr>
              <w:t>Quantidade</w:t>
            </w:r>
          </w:p>
        </w:tc>
        <w:tc>
          <w:tcPr>
            <w:tcW w:w="5155" w:type="dxa"/>
          </w:tcPr>
          <w:p w14:paraId="5C37E0DC" w14:textId="46C5F20E" w:rsidR="00114152" w:rsidRPr="00673EEE" w:rsidRDefault="39D2CC73" w:rsidP="17D87B44">
            <w:pPr>
              <w:keepNext/>
              <w:spacing w:after="0" w:line="240" w:lineRule="auto"/>
            </w:pPr>
            <w:r>
              <w:rPr>
                <w:b/>
                <w:bCs/>
                <w:color w:val="0066CC"/>
                <w:sz w:val="20"/>
                <w:szCs w:val="20"/>
              </w:rPr>
              <w:t>Função Metodológica na Dissertação</w:t>
            </w:r>
          </w:p>
        </w:tc>
      </w:tr>
      <w:tr w:rsidR="00F44D9E" w:rsidRPr="00673EEE" w14:paraId="46B11C57" w14:textId="77777777" w:rsidTr="00E865BE">
        <w:trPr>
          <w:jc w:val="center"/>
        </w:trPr>
        <w:tc>
          <w:tcPr>
            <w:tcW w:w="2032" w:type="dxa"/>
          </w:tcPr>
          <w:p w14:paraId="14A00323" w14:textId="7AA5BBCA" w:rsidR="00F44D9E" w:rsidRPr="00673EEE" w:rsidRDefault="5A01D5E0" w:rsidP="17D87B44">
            <w:pPr>
              <w:keepNext/>
              <w:spacing w:after="0" w:line="240" w:lineRule="auto"/>
            </w:pPr>
            <w:r>
              <w:rPr>
                <w:color w:val="0066CC"/>
                <w:sz w:val="20"/>
                <w:szCs w:val="20"/>
              </w:rPr>
              <w:t>Fundamentação Central</w:t>
            </w:r>
          </w:p>
        </w:tc>
        <w:tc>
          <w:tcPr>
            <w:tcW w:w="1242" w:type="dxa"/>
          </w:tcPr>
          <w:p w14:paraId="59A51BB2" w14:textId="5D379CE8" w:rsidR="00F44D9E" w:rsidRPr="00673EEE" w:rsidRDefault="1BF89494" w:rsidP="17D87B44">
            <w:pPr>
              <w:keepNext/>
              <w:spacing w:after="0" w:line="240" w:lineRule="auto"/>
              <w:rPr>
                <w:sz w:val="20"/>
                <w:szCs w:val="20"/>
              </w:rPr>
            </w:pPr>
            <w:r w:rsidRPr="00673EEE">
              <w:rPr>
                <w:sz w:val="20"/>
                <w:szCs w:val="20"/>
              </w:rPr>
              <w:t>23</w:t>
            </w:r>
          </w:p>
        </w:tc>
        <w:tc>
          <w:tcPr>
            <w:tcW w:w="5155" w:type="dxa"/>
          </w:tcPr>
          <w:p w14:paraId="2E246E88" w14:textId="62D42664" w:rsidR="00F44D9E" w:rsidRPr="00673EEE" w:rsidRDefault="7AB91A0B" w:rsidP="17D87B44">
            <w:pPr>
              <w:keepNext/>
              <w:spacing w:after="0" w:line="240" w:lineRule="auto"/>
            </w:pPr>
            <w:r>
              <w:rPr>
                <w:color w:val="0066CC"/>
                <w:sz w:val="20"/>
                <w:szCs w:val="20"/>
              </w:rPr>
              <w:t>Base teórica estruturante para a definição do problema, aplicação do método DSR, argumentação principal e suporte ao modelo preditivo.</w:t>
            </w:r>
          </w:p>
        </w:tc>
      </w:tr>
      <w:tr w:rsidR="00F44D9E" w:rsidRPr="00673EEE" w14:paraId="17E32442" w14:textId="77777777" w:rsidTr="00E865BE">
        <w:trPr>
          <w:jc w:val="center"/>
        </w:trPr>
        <w:tc>
          <w:tcPr>
            <w:tcW w:w="2032" w:type="dxa"/>
          </w:tcPr>
          <w:p w14:paraId="139913A5" w14:textId="4C075D00" w:rsidR="00F44D9E" w:rsidRPr="00673EEE" w:rsidRDefault="7AB91A0B" w:rsidP="17D87B44">
            <w:pPr>
              <w:keepNext/>
              <w:spacing w:after="0" w:line="240" w:lineRule="auto"/>
            </w:pPr>
            <w:r>
              <w:rPr>
                <w:color w:val="0066CC"/>
                <w:sz w:val="20"/>
                <w:szCs w:val="20"/>
              </w:rPr>
              <w:t>Fundamentação Complementar</w:t>
            </w:r>
          </w:p>
        </w:tc>
        <w:tc>
          <w:tcPr>
            <w:tcW w:w="1242" w:type="dxa"/>
          </w:tcPr>
          <w:p w14:paraId="729352D7" w14:textId="0869B009" w:rsidR="00F44D9E" w:rsidRPr="00673EEE" w:rsidRDefault="1BF89494" w:rsidP="17D87B44">
            <w:pPr>
              <w:keepNext/>
              <w:spacing w:after="0" w:line="240" w:lineRule="auto"/>
              <w:rPr>
                <w:sz w:val="20"/>
                <w:szCs w:val="20"/>
              </w:rPr>
            </w:pPr>
            <w:r w:rsidRPr="00673EEE">
              <w:rPr>
                <w:sz w:val="20"/>
                <w:szCs w:val="20"/>
              </w:rPr>
              <w:t>32</w:t>
            </w:r>
          </w:p>
        </w:tc>
        <w:tc>
          <w:tcPr>
            <w:tcW w:w="5155" w:type="dxa"/>
          </w:tcPr>
          <w:p w14:paraId="18DE0143" w14:textId="21C20180" w:rsidR="00F44D9E" w:rsidRPr="00673EEE" w:rsidRDefault="6595A614" w:rsidP="17D87B44">
            <w:pPr>
              <w:keepNext/>
              <w:spacing w:after="0" w:line="240" w:lineRule="auto"/>
              <w:rPr>
                <w:sz w:val="20"/>
                <w:szCs w:val="20"/>
              </w:rPr>
            </w:pPr>
            <w:r>
              <w:rPr>
                <w:color w:val="0066CC"/>
                <w:sz w:val="20"/>
                <w:szCs w:val="20"/>
              </w:rPr>
              <w:t>Apoio conceitual para contextualização do ambiente de alimentação institucional e suporte métodológico secundário.</w:t>
            </w:r>
          </w:p>
        </w:tc>
      </w:tr>
      <w:tr w:rsidR="00F44D9E" w:rsidRPr="00673EEE" w14:paraId="1E542AB1" w14:textId="77777777" w:rsidTr="00E865BE">
        <w:trPr>
          <w:jc w:val="center"/>
        </w:trPr>
        <w:tc>
          <w:tcPr>
            <w:tcW w:w="2032" w:type="dxa"/>
          </w:tcPr>
          <w:p w14:paraId="7FF2C54D" w14:textId="548CB898" w:rsidR="00F44D9E" w:rsidRPr="00673EEE" w:rsidRDefault="6595A614" w:rsidP="17D87B44">
            <w:pPr>
              <w:keepNext/>
              <w:spacing w:after="0" w:line="240" w:lineRule="auto"/>
            </w:pPr>
            <w:r w:rsidRPr="00673EEE">
              <w:rPr>
                <w:sz w:val="20"/>
                <w:szCs w:val="20"/>
              </w:rPr>
              <w:t>Apoio Instrumental</w:t>
            </w:r>
          </w:p>
        </w:tc>
        <w:tc>
          <w:tcPr>
            <w:tcW w:w="1242" w:type="dxa"/>
          </w:tcPr>
          <w:p w14:paraId="1F880633" w14:textId="76C61F41" w:rsidR="00F44D9E" w:rsidRPr="00673EEE" w:rsidRDefault="1BF89494" w:rsidP="17D87B44">
            <w:pPr>
              <w:keepNext/>
              <w:spacing w:after="0" w:line="240" w:lineRule="auto"/>
              <w:rPr>
                <w:sz w:val="20"/>
                <w:szCs w:val="20"/>
              </w:rPr>
            </w:pPr>
            <w:r w:rsidRPr="00673EEE">
              <w:rPr>
                <w:sz w:val="20"/>
                <w:szCs w:val="20"/>
              </w:rPr>
              <w:t>24</w:t>
            </w:r>
          </w:p>
        </w:tc>
        <w:tc>
          <w:tcPr>
            <w:tcW w:w="5155" w:type="dxa"/>
          </w:tcPr>
          <w:p w14:paraId="4062834E" w14:textId="4F7AA5A6" w:rsidR="00F44D9E" w:rsidRPr="00673EEE" w:rsidRDefault="33E2EA45" w:rsidP="17D87B44">
            <w:pPr>
              <w:keepNext/>
              <w:spacing w:after="0" w:line="240" w:lineRule="auto"/>
              <w:rPr>
                <w:sz w:val="20"/>
                <w:szCs w:val="20"/>
              </w:rPr>
            </w:pPr>
            <w:r>
              <w:rPr>
                <w:color w:val="0066CC"/>
                <w:sz w:val="20"/>
                <w:szCs w:val="20"/>
              </w:rPr>
              <w:t>Justificativa para o uso de técnicas específicas (ex: métricas, algoritmos), identificação de limitações ou embasamento de trabalhos futuros.</w:t>
            </w:r>
          </w:p>
        </w:tc>
      </w:tr>
      <w:tr w:rsidR="00F44D9E" w:rsidRPr="00673EEE" w14:paraId="7A47574C" w14:textId="77777777" w:rsidTr="00E865BE">
        <w:trPr>
          <w:jc w:val="center"/>
        </w:trPr>
        <w:tc>
          <w:tcPr>
            <w:tcW w:w="2032" w:type="dxa"/>
          </w:tcPr>
          <w:p w14:paraId="1DF69C99" w14:textId="3C2AE9BC" w:rsidR="00F44D9E" w:rsidRPr="00673EEE" w:rsidRDefault="1AE32CCA" w:rsidP="17D87B44">
            <w:pPr>
              <w:keepNext/>
              <w:spacing w:after="0" w:line="240" w:lineRule="auto"/>
            </w:pPr>
            <w:r>
              <w:rPr>
                <w:color w:val="0066CC"/>
                <w:sz w:val="20"/>
                <w:szCs w:val="20"/>
              </w:rPr>
              <w:t>Apoio Periférico</w:t>
            </w:r>
          </w:p>
        </w:tc>
        <w:tc>
          <w:tcPr>
            <w:tcW w:w="1242" w:type="dxa"/>
          </w:tcPr>
          <w:p w14:paraId="18E25A53" w14:textId="77777777" w:rsidR="00F44D9E" w:rsidRPr="00673EEE" w:rsidRDefault="1BF89494" w:rsidP="17D87B44">
            <w:pPr>
              <w:keepNext/>
              <w:spacing w:after="0" w:line="240" w:lineRule="auto"/>
              <w:rPr>
                <w:sz w:val="20"/>
                <w:szCs w:val="20"/>
              </w:rPr>
            </w:pPr>
            <w:r w:rsidRPr="00673EEE">
              <w:rPr>
                <w:sz w:val="20"/>
                <w:szCs w:val="20"/>
              </w:rPr>
              <w:t>2</w:t>
            </w:r>
          </w:p>
        </w:tc>
        <w:tc>
          <w:tcPr>
            <w:tcW w:w="5155" w:type="dxa"/>
          </w:tcPr>
          <w:p w14:paraId="3EAFD33B" w14:textId="587B996C" w:rsidR="00F44D9E" w:rsidRPr="00673EEE" w:rsidRDefault="56FF8683" w:rsidP="17D87B44">
            <w:pPr>
              <w:keepNext/>
              <w:spacing w:after="0" w:line="240" w:lineRule="auto"/>
              <w:rPr>
                <w:sz w:val="20"/>
                <w:szCs w:val="20"/>
              </w:rPr>
            </w:pPr>
            <w:r>
              <w:rPr>
                <w:color w:val="0066CC"/>
                <w:sz w:val="20"/>
                <w:szCs w:val="20"/>
              </w:rPr>
              <w:t>Trabalhos que forneceram contexto geral preliminar, mas cujas contribuições diretas permaneceram fora do escopo delimitado pelo artefato.</w:t>
            </w:r>
          </w:p>
        </w:tc>
      </w:tr>
      <w:tr w:rsidR="00114152" w:rsidRPr="00673EEE" w14:paraId="7CF303F0" w14:textId="77777777" w:rsidTr="00E865BE">
        <w:trPr>
          <w:jc w:val="center"/>
        </w:trPr>
        <w:tc>
          <w:tcPr>
            <w:tcW w:w="2032" w:type="dxa"/>
          </w:tcPr>
          <w:p w14:paraId="1DECE8C9" w14:textId="77777777" w:rsidR="00114152" w:rsidRPr="00673EEE" w:rsidRDefault="00EE502F" w:rsidP="17D87B44">
            <w:pPr>
              <w:spacing w:after="0" w:line="240" w:lineRule="auto"/>
              <w:rPr>
                <w:sz w:val="20"/>
                <w:szCs w:val="20"/>
              </w:rPr>
            </w:pPr>
            <w:r>
              <w:rPr>
                <w:color w:val="0066CC"/>
                <w:sz w:val="20"/>
                <w:szCs w:val="20"/>
              </w:rPr>
              <w:t>Total Analisado</w:t>
            </w:r>
          </w:p>
        </w:tc>
        <w:tc>
          <w:tcPr>
            <w:tcW w:w="1242" w:type="dxa"/>
          </w:tcPr>
          <w:p w14:paraId="24AB2955" w14:textId="3613C492" w:rsidR="00114152" w:rsidRPr="00673EEE" w:rsidRDefault="008636AF" w:rsidP="17D87B44">
            <w:pPr>
              <w:spacing w:after="0" w:line="240" w:lineRule="auto"/>
              <w:rPr>
                <w:sz w:val="20"/>
                <w:szCs w:val="20"/>
              </w:rPr>
            </w:pPr>
            <w:r w:rsidRPr="00673EEE">
              <w:rPr>
                <w:sz w:val="20"/>
                <w:szCs w:val="20"/>
              </w:rPr>
              <w:t>81</w:t>
            </w:r>
          </w:p>
        </w:tc>
        <w:tc>
          <w:tcPr>
            <w:tcW w:w="5155" w:type="dxa"/>
          </w:tcPr>
          <w:p w14:paraId="555D7233" w14:textId="6EC5F9DB" w:rsidR="00114152" w:rsidRPr="00673EEE" w:rsidRDefault="630493B3" w:rsidP="17D87B44">
            <w:pPr>
              <w:spacing w:after="0" w:line="240" w:lineRule="auto"/>
            </w:pPr>
            <w:r w:rsidRPr="00673EEE">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 xml:space="preserve">A partir dessa classificação, a literatura foi estruturada em eixos temáticos que orientaram a fundamentação teórica (Capítulo 2) e o desenho do modelo sistêmico (Capítulo 4). Esses grupos incluem: (i) alimentação institucional e desperdício; (ii) previsão e planejamento de suprimentos; (iii) ciência de dados e modelos preditivos; (iv) aplicação e avaliação na DSR; e (v) condições de uso e apoio à decisão. A categorização orienta a função </w:t>
      </w:r>
      <w:r w:rsidRPr="00673EEE">
        <w:lastRenderedPageBreak/>
        <w:t>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28198"/>
      <w:r w:rsidRPr="00673EEE">
        <w:rPr>
          <w:rFonts w:cs="Times New Roman"/>
        </w:rPr>
        <w:t>3.3 Fontes de dados e preparação analítica</w:t>
      </w:r>
      <w:bookmarkEnd w:id="74"/>
      <w:bookmarkEnd w:id="75"/>
    </w:p>
    <w:p w14:paraId="11444063" w14:textId="6E94AD8E" w:rsidR="00BF0D45" w:rsidRPr="00673EEE" w:rsidRDefault="102A0023" w:rsidP="17D87B44">
      <w:pPr>
        <w:keepNext/>
        <w:spacing w:after="0" w:line="360" w:lineRule="auto"/>
        <w:ind w:firstLine="709"/>
      </w:pPr>
      <w:r>
        <w:rPr>
          <w:color w:val="0066CC"/>
        </w:rPr>
        <w:t>As configurações preditivas foram definidas conforme o regime operacional e o horizonte. No torneio de fevereiro a agosto de 2026, a configuração-base reuniu histórico de consumo, calendário e cardápio; o segundo cenário acrescentou variáveis meteorológicas do Open-Meteo;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p>
    <w:p w14:paraId="093830FD" w14:textId="02A73925" w:rsidR="00AE2864" w:rsidRPr="00673EEE" w:rsidRDefault="005D139C" w:rsidP="17D87B44">
      <w:pPr>
        <w:keepNext/>
        <w:spacing w:after="0" w:line="360" w:lineRule="auto"/>
        <w:ind w:firstLine="709"/>
      </w:pPr>
      <w:r w:rsidRPr="005D139C">
        <w:t>O clima foi representado por variáveis de temperatura, precipitação e vento obtidas do Open-Meteo.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5E53759A" w:rsidR="00CE443D" w:rsidRPr="00673EEE" w:rsidRDefault="0054539A" w:rsidP="000B37C2">
      <w:pPr>
        <w:pStyle w:val="Legenda"/>
        <w:keepNext/>
        <w:rPr>
          <w:sz w:val="24"/>
          <w:szCs w:val="22"/>
        </w:rPr>
      </w:pPr>
      <w:bookmarkStart w:id="76" w:name="_Toc24282814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t>Fonte: Dados da Pesquisa (2026).</w:t>
      </w:r>
    </w:p>
    <w:p w14:paraId="750CF38C" w14:textId="39580D11" w:rsidR="00B22CCA" w:rsidRPr="00673EEE" w:rsidRDefault="789A00B9" w:rsidP="17D87B44">
      <w:pPr>
        <w:spacing w:after="0" w:line="360" w:lineRule="auto"/>
        <w:ind w:firstLine="709"/>
      </w:pPr>
      <w:r w:rsidRPr="00673EEE">
        <w:t xml:space="preserve">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w:t>
      </w:r>
      <w:r w:rsidRPr="00673EEE">
        <w:lastRenderedPageBreak/>
        <w:t>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2F37E97" w:rsidR="00CE443D" w:rsidRPr="00673EEE" w:rsidRDefault="0054539A" w:rsidP="000B37C2">
      <w:pPr>
        <w:pStyle w:val="Legenda"/>
        <w:keepNext/>
        <w:rPr>
          <w:i/>
          <w:sz w:val="24"/>
          <w:szCs w:val="24"/>
        </w:rPr>
      </w:pPr>
      <w:bookmarkStart w:id="77" w:name="_Toc242828149"/>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 xml:space="preserve">(Tripathi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conforme o padrão descrito pela Databricks (2026) e apresentado no Quadro 8</w:t>
      </w:r>
      <w:r w:rsidR="00D97E77" w:rsidRPr="00673EEE">
        <w:t>.</w:t>
      </w:r>
    </w:p>
    <w:p w14:paraId="3534F83C" w14:textId="128C402C" w:rsidR="00CE443D" w:rsidRPr="00673EEE" w:rsidRDefault="0054539A" w:rsidP="000B37C2">
      <w:pPr>
        <w:pStyle w:val="Legenda"/>
        <w:keepNext/>
        <w:rPr>
          <w:i/>
          <w:sz w:val="24"/>
          <w:szCs w:val="24"/>
        </w:rPr>
      </w:pPr>
      <w:bookmarkStart w:id="78" w:name="_Toc24282815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10138BF1" w14:textId="3A285423" w:rsidR="00CE443D" w:rsidRPr="00673EEE" w:rsidRDefault="0054539A" w:rsidP="000B37C2">
      <w:pPr>
        <w:pStyle w:val="Legenda"/>
        <w:keepNext/>
        <w:rPr>
          <w:i/>
          <w:sz w:val="24"/>
          <w:szCs w:val="24"/>
        </w:rPr>
      </w:pPr>
      <w:bookmarkStart w:id="79" w:name="_Toc242828117"/>
      <w:r w:rsidRPr="00673EEE">
        <w:rPr>
          <w:color w:val="0066CC"/>
          <w:sz w:val="24"/>
          <w:szCs w:val="22"/>
        </w:rPr>
        <w:t xml:space="preserve">Figura </w:t>
      </w:r>
      <w:r w:rsidR="00EE502F" w:rsidRPr="00673EEE">
        <w:rPr>
          <w:color w:val="0066CC"/>
          <w:sz w:val="24"/>
          <w:szCs w:val="22"/>
        </w:rPr>
        <w:fldChar w:fldCharType="begin"/>
      </w:r>
      <w:r w:rsidR="00EE502F" w:rsidRPr="00673EEE">
        <w:rPr>
          <w:color w:val="0066CC"/>
          <w:sz w:val="24"/>
          <w:szCs w:val="22"/>
        </w:rPr>
        <w:instrText>SEQ Figura \* ARABIC</w:instrText>
      </w:r>
      <w:r w:rsidR="00EE502F" w:rsidRPr="00673EEE">
        <w:rPr>
          <w:color w:val="0066CC"/>
          <w:sz w:val="24"/>
          <w:szCs w:val="22"/>
        </w:rPr>
        <w:fldChar w:fldCharType="separate"/>
      </w:r>
      <w:r w:rsidR="00FC0684">
        <w:rPr>
          <w:noProof/>
          <w:color w:val="0066CC"/>
          <w:sz w:val="24"/>
          <w:szCs w:val="22"/>
        </w:rPr>
        <w:t>3</w:t>
      </w:r>
      <w:r w:rsidR="00EE502F" w:rsidRPr="00673EEE">
        <w:rPr>
          <w:color w:val="0066CC"/>
          <w:sz w:val="24"/>
          <w:szCs w:val="22"/>
        </w:rPr>
        <w:fldChar w:fldCharType="end"/>
      </w:r>
      <w:r w:rsidRPr="00673EEE">
        <w:rPr>
          <w:color w:val="0066CC"/>
          <w:sz w:val="24"/>
          <w:szCs w:val="22"/>
        </w:rPr>
        <w:t xml:space="preserve"> - </w:t>
      </w:r>
      <w:r w:rsidRPr="00D83F5C">
        <w:rPr>
          <w:i/>
          <w:iCs w:val="0"/>
          <w:color w:val="0066CC"/>
          <w:sz w:val="24"/>
          <w:szCs w:val="22"/>
        </w:rPr>
        <w:t>Pipeline</w:t>
      </w:r>
      <w:r w:rsidRPr="00673EEE">
        <w:rPr>
          <w:color w:val="0066CC"/>
          <w:sz w:val="24"/>
          <w:szCs w:val="22"/>
        </w:rPr>
        <w:t xml:space="preserve"> de dados em camadas</w:t>
      </w:r>
      <w:bookmarkEnd w:id="79"/>
    </w:p>
    <w:p w14:paraId="58EC5220" w14:textId="6972D4BA" w:rsidR="00CE443D" w:rsidRPr="00673EEE" w:rsidRDefault="008314A1" w:rsidP="00933AA9">
      <w:pPr>
        <w:keepNext/>
        <w:spacing w:before="60" w:after="0" w:line="240" w:lineRule="auto"/>
        <w:jc w:val="center"/>
      </w:pPr>
      <w:r w:rsidRPr="00673EEE">
        <w:rPr>
          <w:noProof/>
        </w:rPr>
        <w:drawing>
          <wp:inline distT="0" distB="0" distL="0" distR="0" wp14:anchorId="5B3A57B3" wp14:editId="7EF8F1BA">
            <wp:extent cx="5064779" cy="3362325"/>
            <wp:effectExtent l="0" t="0" r="254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_protocolo_revisado.png"/>
                    <pic:cNvPicPr/>
                  </pic:nvPicPr>
                  <pic:blipFill rotWithShape="1">
                    <a:blip r:embed="rId15"/>
                    <a:srcRect l="2832" t="5519" r="3343" b="9509"/>
                    <a:stretch/>
                  </pic:blipFill>
                  <pic:spPr bwMode="auto">
                    <a:xfrm>
                      <a:off x="0" y="0"/>
                      <a:ext cx="5075323" cy="3369325"/>
                    </a:xfrm>
                    <a:prstGeom prst="rect">
                      <a:avLst/>
                    </a:prstGeom>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 xml:space="preserve">A Figura 3 mostra como os registros preparados alimentam a análise exploratória e a modelagem. A análise exploratória caracteriza a cobertura e os padrões do consumo; a modelagem utiliza os atributos para produzir previsões, posteriormente comparadas com o </w:t>
      </w:r>
      <w:r w:rsidRPr="00673EEE">
        <w:lastRenderedPageBreak/>
        <w:t>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2908B84A" w:rsidR="00CE443D" w:rsidRPr="00673EEE" w:rsidRDefault="0054539A" w:rsidP="000B37C2">
      <w:pPr>
        <w:pStyle w:val="Legenda"/>
        <w:keepNext/>
        <w:rPr>
          <w:i/>
          <w:sz w:val="24"/>
          <w:szCs w:val="24"/>
        </w:rPr>
      </w:pPr>
      <w:bookmarkStart w:id="80" w:name="_Toc24282815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r w:rsidR="004A0403" w:rsidRPr="00673EEE">
              <w:rPr>
                <w:i/>
                <w:iCs/>
                <w:sz w:val="20"/>
                <w:szCs w:val="20"/>
              </w:rPr>
              <w:t>walk-forward</w:t>
            </w:r>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7F554AAD" w:rsidP="00124ECF">
      <w:pPr>
        <w:spacing w:after="0" w:line="360" w:lineRule="auto"/>
        <w:ind w:firstLine="709"/>
      </w:pPr>
      <w:r w:rsidRPr="00673EEE">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0BB236D" w:rsidRPr="00BB236D">
        <w:rPr>
          <w:i/>
        </w:rPr>
        <w:t>No pipeline atual, as configurações avaliadas reuniram 22 atributos na base, 28 com clima e 29 com clima e estimativa institucional, antes do pré-processamento ajustado em cada conjunto de treinamento</w:t>
      </w:r>
      <w:r w:rsidR="65C2915A" w:rsidRPr="00673EEE">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t xml:space="preserve">Como análise exploratória complementar, foram calculadas correlações de Spearman para descrever associações entre atributos e consumo na amostra. Esses coeficientes não foram </w:t>
      </w:r>
      <w:r w:rsidRPr="00673EEE">
        <w:lastRenderedPageBreak/>
        <w:t>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28199"/>
      <w:r w:rsidRPr="00673EEE">
        <w:rPr>
          <w:rFonts w:cs="Times New Roman"/>
        </w:rPr>
        <w:t>3.4 Modelagem preditiva e validação temporal</w:t>
      </w:r>
      <w:bookmarkEnd w:id="81"/>
      <w:bookmarkEnd w:id="82"/>
    </w:p>
    <w:p w14:paraId="72541B1B" w14:textId="77777777" w:rsidR="0078119E" w:rsidRDefault="0078119E" w:rsidP="0078119E">
      <w:pPr>
        <w:spacing w:after="0" w:line="360" w:lineRule="auto"/>
        <w:ind w:firstLine="709"/>
      </w:pPr>
      <w:r>
        <w:t xml:space="preserve">Após a estruturação da base analítica (Camada </w:t>
      </w:r>
      <w:r w:rsidRPr="0078119E">
        <w:rPr>
          <w:i/>
          <w:iCs/>
        </w:rPr>
        <w:t>Gold</w:t>
      </w:r>
      <w:r>
        <w:t>), a etapa seguinte consistiu na seleção, treinamento e avaliação dos algoritmos responsáveis por estimar o consumo diário de refeições. A literatura de previsão de demanda destaca que não existe um modelo universalmente superior para todos os cenários; o desempenho depende da estrutura dos dados, do horizonte de previsão e da métrica de avaliação (Rodrigues et al., 2024). Nos resultados exportados para a competição atual, constam 12 algoritmos avaliados em cinco combinações de cenário e horizonte, além da referência institucional, totalizando 61 linhas de métricas.</w:t>
      </w:r>
    </w:p>
    <w:p w14:paraId="48046FC1" w14:textId="1FA0C97B" w:rsidR="00CE443D" w:rsidRPr="00673EEE" w:rsidRDefault="0078119E" w:rsidP="0078119E">
      <w:pPr>
        <w:spacing w:after="0" w:line="360" w:lineRule="auto"/>
        <w:ind w:firstLine="709"/>
      </w:pPr>
      <w:r>
        <w:rPr>
          <w:color w:val="0066CC"/>
        </w:rPr>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p>
    <w:p w14:paraId="6D400B03" w14:textId="20F1D318" w:rsidR="00CE443D" w:rsidRPr="00673EEE" w:rsidRDefault="42D6D45D" w:rsidP="6E6C17D9">
      <w:pPr>
        <w:pStyle w:val="Legenda"/>
        <w:keepNext/>
        <w:rPr>
          <w:i/>
          <w:sz w:val="24"/>
          <w:szCs w:val="22"/>
        </w:rPr>
      </w:pPr>
      <w:bookmarkStart w:id="83" w:name="_Toc242828152"/>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FC0684">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Regressão linear, Ridge, Lasso e Elastic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Atuam como referências simples, de alta interpretabilidade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r w:rsidRPr="00673EEE">
              <w:rPr>
                <w:i/>
                <w:iCs/>
                <w:sz w:val="20"/>
                <w:szCs w:val="20"/>
                <w:lang w:val="en-US"/>
              </w:rPr>
              <w:t>ExtraTrees</w:t>
            </w:r>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r w:rsidRPr="00673EEE">
              <w:rPr>
                <w:i/>
                <w:iCs/>
                <w:sz w:val="20"/>
                <w:szCs w:val="20"/>
              </w:rPr>
              <w:t>Boosting</w:t>
            </w:r>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 XGBoost</w:t>
            </w:r>
            <w:r w:rsidRPr="00673EEE">
              <w:rPr>
                <w:sz w:val="20"/>
                <w:szCs w:val="20"/>
                <w:lang w:val="en-US"/>
              </w:rPr>
              <w:t xml:space="preserve"> e </w:t>
            </w:r>
            <w:r w:rsidRPr="00673EEE">
              <w:rPr>
                <w:i/>
                <w:iCs/>
                <w:sz w:val="20"/>
                <w:szCs w:val="20"/>
                <w:lang w:val="en-US"/>
              </w:rPr>
              <w:t>CatBoost</w:t>
            </w:r>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r w:rsidRPr="00673EEE">
              <w:rPr>
                <w:i/>
                <w:iCs/>
                <w:sz w:val="20"/>
                <w:szCs w:val="20"/>
              </w:rPr>
              <w:t>Prophet</w:t>
            </w:r>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r w:rsidRPr="00673EEE">
              <w:rPr>
                <w:i/>
                <w:iCs/>
                <w:sz w:val="20"/>
                <w:szCs w:val="20"/>
              </w:rPr>
              <w:t xml:space="preserve">stacking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4A58E480" w:rsidR="00460672" w:rsidRPr="00673EEE" w:rsidRDefault="00460672" w:rsidP="00460672">
      <w:pPr>
        <w:pStyle w:val="Legenda"/>
        <w:keepNext/>
        <w:rPr>
          <w:i/>
          <w:sz w:val="24"/>
          <w:szCs w:val="24"/>
        </w:rPr>
      </w:pPr>
      <w:bookmarkStart w:id="84" w:name="_Toc242550306"/>
      <w:bookmarkStart w:id="85" w:name="_Toc242828160"/>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FC0684">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2189"/>
        <w:gridCol w:w="1770"/>
        <w:gridCol w:w="4262"/>
      </w:tblGrid>
      <w:tr w:rsidR="006F7779" w:rsidRPr="006F7779" w14:paraId="60FA86E8" w14:textId="77777777" w:rsidTr="17D87B44">
        <w:trPr>
          <w:cantSplit/>
          <w:tblHeader/>
          <w:jc w:val="center"/>
        </w:trPr>
        <w:tc>
          <w:tcPr>
            <w:tcW w:w="2189" w:type="dxa"/>
          </w:tcPr>
          <w:p w14:paraId="513B3615" w14:textId="1E987378" w:rsidR="00460672" w:rsidRPr="006F7779" w:rsidRDefault="002F2103" w:rsidP="0044486D">
            <w:pPr>
              <w:keepNext/>
              <w:spacing w:after="0" w:line="240" w:lineRule="auto"/>
              <w:rPr>
                <w:sz w:val="20"/>
                <w:szCs w:val="20"/>
              </w:rPr>
            </w:pPr>
            <w:r w:rsidRPr="006F7779">
              <w:rPr>
                <w:b/>
                <w:sz w:val="20"/>
                <w:szCs w:val="20"/>
              </w:rPr>
              <w:t>Conjunto</w:t>
            </w:r>
          </w:p>
        </w:tc>
        <w:tc>
          <w:tcPr>
            <w:tcW w:w="1770" w:type="dxa"/>
          </w:tcPr>
          <w:p w14:paraId="6796A3C3" w14:textId="77777777" w:rsidR="00460672" w:rsidRPr="006F7779" w:rsidRDefault="00460672" w:rsidP="0044486D">
            <w:pPr>
              <w:keepNext/>
              <w:spacing w:after="0" w:line="240" w:lineRule="auto"/>
              <w:rPr>
                <w:sz w:val="20"/>
                <w:szCs w:val="20"/>
              </w:rPr>
            </w:pPr>
            <w:r w:rsidRPr="006F7779">
              <w:rPr>
                <w:b/>
                <w:sz w:val="20"/>
                <w:szCs w:val="20"/>
              </w:rPr>
              <w:t>Quantidade</w:t>
            </w:r>
          </w:p>
        </w:tc>
        <w:tc>
          <w:tcPr>
            <w:tcW w:w="4262" w:type="dxa"/>
          </w:tcPr>
          <w:p w14:paraId="19154B68" w14:textId="77777777" w:rsidR="00460672" w:rsidRPr="006F7779" w:rsidRDefault="00460672" w:rsidP="0044486D">
            <w:pPr>
              <w:keepNext/>
              <w:spacing w:after="0" w:line="240" w:lineRule="auto"/>
              <w:rPr>
                <w:sz w:val="20"/>
                <w:szCs w:val="20"/>
              </w:rPr>
            </w:pPr>
            <w:r>
              <w:rPr>
                <w:b/>
                <w:color w:val="0066CC"/>
                <w:sz w:val="20"/>
                <w:szCs w:val="20"/>
              </w:rPr>
              <w:t>Critério ou Finalidade</w:t>
            </w:r>
          </w:p>
        </w:tc>
      </w:tr>
      <w:tr w:rsidR="006F7779" w:rsidRPr="006F7779" w14:paraId="7BA0F5EF" w14:textId="77777777" w:rsidTr="17D87B44">
        <w:trPr>
          <w:cantSplit/>
          <w:jc w:val="center"/>
        </w:trPr>
        <w:tc>
          <w:tcPr>
            <w:tcW w:w="2189" w:type="dxa"/>
          </w:tcPr>
          <w:p w14:paraId="06165FFB" w14:textId="4A8AB068"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236CD0AA" w14:textId="67C44890"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208DD13E" w14:textId="2DBA0181"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r w:rsidR="006F7779" w:rsidRPr="006F7779" w14:paraId="74FBFDB8" w14:textId="77777777" w:rsidTr="17D87B44">
        <w:trPr>
          <w:cantSplit/>
          <w:jc w:val="center"/>
        </w:trPr>
        <w:tc>
          <w:tcPr>
            <w:tcW w:w="2189" w:type="dxa"/>
          </w:tcPr>
          <w:p w14:paraId="6907DDCA" w14:textId="33E1DC2B" w:rsidR="006F7779" w:rsidRPr="006F7779" w:rsidRDefault="006F7779" w:rsidP="006F7779">
            <w:pPr>
              <w:keepNext/>
              <w:spacing w:after="0" w:line="240" w:lineRule="auto"/>
              <w:rPr>
                <w:sz w:val="20"/>
                <w:szCs w:val="20"/>
              </w:rPr>
            </w:pPr>
            <w:r w:rsidRPr="006F7779">
              <w:rPr>
                <w:sz w:val="20"/>
                <w:szCs w:val="20"/>
              </w:rPr>
              <w:t xml:space="preserve">Base </w:t>
            </w:r>
            <w:r w:rsidRPr="006F7779">
              <w:rPr>
                <w:i/>
                <w:iCs/>
                <w:sz w:val="20"/>
                <w:szCs w:val="20"/>
              </w:rPr>
              <w:t>Gold</w:t>
            </w:r>
            <w:r w:rsidRPr="006F7779">
              <w:rPr>
                <w:sz w:val="20"/>
                <w:szCs w:val="20"/>
              </w:rPr>
              <w:t xml:space="preserve"> de modelagem</w:t>
            </w:r>
          </w:p>
        </w:tc>
        <w:tc>
          <w:tcPr>
            <w:tcW w:w="1770" w:type="dxa"/>
          </w:tcPr>
          <w:p w14:paraId="6DD473E8" w14:textId="6E2CB9BA" w:rsidR="006F7779" w:rsidRPr="006F7779" w:rsidRDefault="006F7779" w:rsidP="006F7779">
            <w:pPr>
              <w:keepNext/>
              <w:spacing w:after="0" w:line="240" w:lineRule="auto"/>
              <w:rPr>
                <w:sz w:val="20"/>
                <w:szCs w:val="20"/>
              </w:rPr>
            </w:pPr>
            <w:r>
              <w:rPr>
                <w:color w:val="0066CC"/>
                <w:sz w:val="20"/>
                <w:szCs w:val="20"/>
              </w:rPr>
              <w:t>588 datas x 106 colunas</w:t>
            </w:r>
          </w:p>
        </w:tc>
        <w:tc>
          <w:tcPr>
            <w:tcW w:w="4262" w:type="dxa"/>
          </w:tcPr>
          <w:p w14:paraId="0A6F9035" w14:textId="13D8E3D2" w:rsidR="006F7779" w:rsidRPr="006F7779" w:rsidRDefault="006F7779" w:rsidP="006F7779">
            <w:pPr>
              <w:keepNext/>
              <w:spacing w:after="0" w:line="240" w:lineRule="auto"/>
              <w:rPr>
                <w:sz w:val="20"/>
                <w:szCs w:val="20"/>
              </w:rPr>
            </w:pPr>
            <w:r>
              <w:rPr>
                <w:color w:val="0066CC"/>
                <w:sz w:val="20"/>
                <w:szCs w:val="20"/>
              </w:rPr>
              <w:t>588 datas × 106 colunas</w:t>
            </w:r>
          </w:p>
        </w:tc>
      </w:tr>
      <w:tr w:rsidR="006F7779" w:rsidRPr="006F7779" w14:paraId="7650376D" w14:textId="77777777" w:rsidTr="17D87B44">
        <w:trPr>
          <w:cantSplit/>
          <w:jc w:val="center"/>
        </w:trPr>
        <w:tc>
          <w:tcPr>
            <w:tcW w:w="2189" w:type="dxa"/>
          </w:tcPr>
          <w:p w14:paraId="02416C17" w14:textId="1D8407D5" w:rsidR="006F7779" w:rsidRPr="006F7779" w:rsidRDefault="006F7779" w:rsidP="006F7779">
            <w:pPr>
              <w:keepNext/>
              <w:spacing w:after="0" w:line="240" w:lineRule="auto"/>
              <w:rPr>
                <w:sz w:val="20"/>
                <w:szCs w:val="20"/>
              </w:rPr>
            </w:pPr>
            <w:r>
              <w:rPr>
                <w:color w:val="0066CC"/>
                <w:sz w:val="20"/>
                <w:szCs w:val="20"/>
              </w:rPr>
              <w:t>Competição de algoritmos</w:t>
            </w:r>
          </w:p>
        </w:tc>
        <w:tc>
          <w:tcPr>
            <w:tcW w:w="1770" w:type="dxa"/>
          </w:tcPr>
          <w:p w14:paraId="22DC65BB" w14:textId="77F68761" w:rsidR="006F7779" w:rsidRPr="006F7779" w:rsidRDefault="006F7779" w:rsidP="006F7779">
            <w:pPr>
              <w:keepNext/>
              <w:spacing w:after="0" w:line="240" w:lineRule="auto"/>
              <w:rPr>
                <w:sz w:val="20"/>
                <w:szCs w:val="20"/>
              </w:rPr>
            </w:pPr>
            <w:r>
              <w:rPr>
                <w:color w:val="0066CC"/>
                <w:sz w:val="20"/>
                <w:szCs w:val="20"/>
              </w:rPr>
              <w:t>61 linhas de métricas</w:t>
            </w:r>
          </w:p>
        </w:tc>
        <w:tc>
          <w:tcPr>
            <w:tcW w:w="4262" w:type="dxa"/>
          </w:tcPr>
          <w:p w14:paraId="7C377353" w14:textId="72F2245A" w:rsidR="006F7779" w:rsidRPr="006F7779" w:rsidRDefault="006F7779" w:rsidP="006F7779">
            <w:pPr>
              <w:keepNext/>
              <w:spacing w:after="0" w:line="240" w:lineRule="auto"/>
              <w:rPr>
                <w:sz w:val="20"/>
                <w:szCs w:val="20"/>
              </w:rPr>
            </w:pPr>
            <w:r>
              <w:rPr>
                <w:color w:val="0066CC"/>
                <w:sz w:val="20"/>
                <w:szCs w:val="20"/>
              </w:rPr>
              <w:t>12 algoritmos em cinco combinações de cenário/horizonte, mais o benchmark institucional.</w:t>
            </w:r>
          </w:p>
        </w:tc>
      </w:tr>
      <w:tr w:rsidR="006F7779" w:rsidRPr="006F7779" w14:paraId="13E13E33" w14:textId="77777777" w:rsidTr="17D87B44">
        <w:trPr>
          <w:cantSplit/>
          <w:jc w:val="center"/>
        </w:trPr>
        <w:tc>
          <w:tcPr>
            <w:tcW w:w="2189" w:type="dxa"/>
          </w:tcPr>
          <w:p w14:paraId="7E6B4F99" w14:textId="3F596260" w:rsidR="006F7779" w:rsidRPr="006F7779" w:rsidRDefault="006F7779" w:rsidP="006F7779">
            <w:pPr>
              <w:keepNext/>
              <w:spacing w:after="0" w:line="240" w:lineRule="auto"/>
              <w:rPr>
                <w:sz w:val="20"/>
                <w:szCs w:val="20"/>
              </w:rPr>
            </w:pPr>
            <w:r w:rsidRPr="006F7779">
              <w:rPr>
                <w:sz w:val="20"/>
                <w:szCs w:val="20"/>
              </w:rPr>
              <w:t>Classificação e políticas pareadas</w:t>
            </w:r>
          </w:p>
        </w:tc>
        <w:tc>
          <w:tcPr>
            <w:tcW w:w="1770" w:type="dxa"/>
          </w:tcPr>
          <w:p w14:paraId="75D99C49" w14:textId="54104399" w:rsidR="006F7779" w:rsidRPr="006F7779" w:rsidRDefault="006F7779" w:rsidP="006F7779">
            <w:pPr>
              <w:keepNext/>
              <w:spacing w:after="0" w:line="240" w:lineRule="auto"/>
              <w:rPr>
                <w:sz w:val="20"/>
                <w:szCs w:val="20"/>
              </w:rPr>
            </w:pPr>
            <w:r w:rsidRPr="006F7779">
              <w:rPr>
                <w:sz w:val="20"/>
                <w:szCs w:val="20"/>
              </w:rPr>
              <w:t>83 datas</w:t>
            </w:r>
          </w:p>
        </w:tc>
        <w:tc>
          <w:tcPr>
            <w:tcW w:w="4262" w:type="dxa"/>
          </w:tcPr>
          <w:p w14:paraId="384D9887" w14:textId="4474D755" w:rsidR="006F7779" w:rsidRPr="006F7779" w:rsidRDefault="006F7779" w:rsidP="006F7779">
            <w:pPr>
              <w:keepNext/>
              <w:spacing w:after="0" w:line="240" w:lineRule="auto"/>
              <w:rPr>
                <w:sz w:val="20"/>
                <w:szCs w:val="20"/>
              </w:rPr>
            </w:pPr>
            <w:r>
              <w:rPr>
                <w:color w:val="0066CC"/>
                <w:sz w:val="20"/>
                <w:szCs w:val="20"/>
              </w:rPr>
              <w:t>Comparação de modelos e simulação das políticas no recorte de 2026.</w:t>
            </w:r>
          </w:p>
        </w:tc>
      </w:tr>
      <w:tr w:rsidR="006F7779" w:rsidRPr="006F7779" w14:paraId="2B4E1CE2" w14:textId="77777777" w:rsidTr="17D87B44">
        <w:trPr>
          <w:cantSplit/>
          <w:jc w:val="center"/>
        </w:trPr>
        <w:tc>
          <w:tcPr>
            <w:tcW w:w="2189" w:type="dxa"/>
          </w:tcPr>
          <w:p w14:paraId="431BE51F" w14:textId="291069F6" w:rsidR="006F7779" w:rsidRPr="006F7779" w:rsidRDefault="006F7779" w:rsidP="006F7779">
            <w:pPr>
              <w:keepNext/>
              <w:spacing w:after="0" w:line="240" w:lineRule="auto"/>
              <w:rPr>
                <w:sz w:val="20"/>
                <w:szCs w:val="20"/>
              </w:rPr>
            </w:pPr>
            <w:r w:rsidRPr="006F7779">
              <w:rPr>
                <w:sz w:val="20"/>
                <w:szCs w:val="20"/>
              </w:rPr>
              <w:t>Regime de reservas</w:t>
            </w:r>
          </w:p>
        </w:tc>
        <w:tc>
          <w:tcPr>
            <w:tcW w:w="1770" w:type="dxa"/>
          </w:tcPr>
          <w:p w14:paraId="2031B1C0" w14:textId="0BA23DE0" w:rsidR="006F7779" w:rsidRPr="006F7779" w:rsidRDefault="006F7779" w:rsidP="006F7779">
            <w:pPr>
              <w:keepNext/>
              <w:spacing w:after="0" w:line="240" w:lineRule="auto"/>
              <w:rPr>
                <w:sz w:val="20"/>
                <w:szCs w:val="20"/>
              </w:rPr>
            </w:pPr>
            <w:r w:rsidRPr="006F7779">
              <w:rPr>
                <w:sz w:val="20"/>
                <w:szCs w:val="20"/>
              </w:rPr>
              <w:t>458 datas</w:t>
            </w:r>
          </w:p>
        </w:tc>
        <w:tc>
          <w:tcPr>
            <w:tcW w:w="4262" w:type="dxa"/>
          </w:tcPr>
          <w:p w14:paraId="2D7CE446" w14:textId="456816E7" w:rsidR="006F7779" w:rsidRPr="006F7779" w:rsidRDefault="006F7779" w:rsidP="006F7779">
            <w:pPr>
              <w:keepNext/>
              <w:spacing w:after="0" w:line="240" w:lineRule="auto"/>
              <w:rPr>
                <w:sz w:val="20"/>
                <w:szCs w:val="20"/>
              </w:rPr>
            </w:pPr>
            <w:r w:rsidRPr="006F7779">
              <w:rPr>
                <w:sz w:val="20"/>
                <w:szCs w:val="20"/>
              </w:rPr>
              <w:t>Soma das coortes anuais de 2023 a 2025: 181, 122 e 155 datas.</w:t>
            </w:r>
          </w:p>
        </w:tc>
      </w:tr>
      <w:tr w:rsidR="006F7779" w:rsidRPr="006F7779" w14:paraId="790FBE20" w14:textId="77777777" w:rsidTr="17D87B44">
        <w:trPr>
          <w:cantSplit/>
          <w:jc w:val="center"/>
        </w:trPr>
        <w:tc>
          <w:tcPr>
            <w:tcW w:w="2189" w:type="dxa"/>
          </w:tcPr>
          <w:p w14:paraId="6EB6E091" w14:textId="47292F3C" w:rsidR="006F7779" w:rsidRPr="006F7779" w:rsidRDefault="006F7779" w:rsidP="006F7779">
            <w:pPr>
              <w:keepNext/>
              <w:spacing w:after="0" w:line="240" w:lineRule="auto"/>
              <w:rPr>
                <w:sz w:val="20"/>
                <w:szCs w:val="20"/>
              </w:rPr>
            </w:pPr>
            <w:r w:rsidRPr="006F7779">
              <w:rPr>
                <w:sz w:val="20"/>
                <w:szCs w:val="20"/>
              </w:rPr>
              <w:t>Regime institucional</w:t>
            </w:r>
          </w:p>
        </w:tc>
        <w:tc>
          <w:tcPr>
            <w:tcW w:w="1770" w:type="dxa"/>
          </w:tcPr>
          <w:p w14:paraId="78D20C0A" w14:textId="0A23A894" w:rsidR="006F7779" w:rsidRPr="006F7779" w:rsidRDefault="006F7779" w:rsidP="006F7779">
            <w:pPr>
              <w:keepNext/>
              <w:spacing w:after="0" w:line="240" w:lineRule="auto"/>
              <w:rPr>
                <w:sz w:val="20"/>
                <w:szCs w:val="20"/>
              </w:rPr>
            </w:pPr>
            <w:r w:rsidRPr="006F7779">
              <w:rPr>
                <w:sz w:val="20"/>
                <w:szCs w:val="20"/>
              </w:rPr>
              <w:t>140 datas anuais; 83 pareadas</w:t>
            </w:r>
          </w:p>
        </w:tc>
        <w:tc>
          <w:tcPr>
            <w:tcW w:w="4262" w:type="dxa"/>
          </w:tcPr>
          <w:p w14:paraId="2D24D518" w14:textId="43FE0EE7" w:rsidR="006F7779" w:rsidRPr="006F7779" w:rsidRDefault="006F7779" w:rsidP="006F7779">
            <w:pPr>
              <w:keepNext/>
              <w:spacing w:after="0" w:line="240" w:lineRule="auto"/>
              <w:rPr>
                <w:sz w:val="20"/>
                <w:szCs w:val="20"/>
              </w:rPr>
            </w:pPr>
            <w:r>
              <w:rPr>
                <w:color w:val="0066CC"/>
                <w:sz w:val="20"/>
                <w:szCs w:val="20"/>
              </w:rPr>
              <w:t>140 datas na decomposição anual de 2026; 83 na comparação pareada de modelos e políticas.</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07330B84" w:rsidR="00267B53" w:rsidRPr="00673EEE" w:rsidRDefault="00F163DA" w:rsidP="00C62C61">
      <w:pPr>
        <w:spacing w:after="0" w:line="360" w:lineRule="auto"/>
        <w:ind w:firstLine="709"/>
      </w:pPr>
      <w:r w:rsidRPr="00F163DA">
        <w:t xml:space="preserve">As métricas foram organizadas por cenário e horizonte. O arquivo atual registra 61 resultados: 12 algoritmos em cada uma das cinco combinações avaliadas (t+1 e t+2 no cenário-base; t+1 e t+2 com clima; t+1 com clima e estimativa institucional), além do </w:t>
      </w:r>
      <w:r w:rsidRPr="00493943">
        <w:rPr>
          <w:i/>
          <w:iCs/>
        </w:rPr>
        <w:t>benchmark</w:t>
      </w:r>
      <w:r w:rsidRPr="00F163DA">
        <w:t xml:space="preserve"> humano. A classificação de modelos e as simulações de políticas usam coortes pareadas de 83 datas de 2026. A análise anual dos regimes de planejamento permanece separada: 181, 122 e 155 datas com reservas em 2023, 2024 e 2025, e 140 datas com referência institucional em 2026</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r w:rsidRPr="00673EEE">
        <w:rPr>
          <w:i/>
          <w:iCs/>
        </w:rPr>
        <w:t>walk-forward validation</w:t>
      </w:r>
      <w:r w:rsidRPr="00673EEE">
        <w:t xml:space="preserve"> </w:t>
      </w:r>
      <w:r w:rsidR="008D7033" w:rsidRPr="008D7033">
        <w:t>(Tashman, 2000)</w:t>
      </w:r>
      <w:r w:rsidRPr="00673EEE">
        <w:t>. Em problemas preditivos de operações, métodos tradicionais de divisão aleatória (</w:t>
      </w:r>
      <w:r w:rsidRPr="00673EEE">
        <w:rPr>
          <w:i/>
          <w:iCs/>
        </w:rPr>
        <w:t>random train-test split</w:t>
      </w:r>
      <w:r w:rsidRPr="00673EEE">
        <w:t>) ou validação cruzada simples (</w:t>
      </w:r>
      <w:r w:rsidRPr="00673EEE">
        <w:rPr>
          <w:i/>
          <w:iCs/>
        </w:rPr>
        <w:t>k-fold</w:t>
      </w:r>
      <w:r w:rsidRPr="00673EEE">
        <w:t xml:space="preserve">) não são recomendados, pois embaralham a linha do tempo e permitem que informações do futuro vazem para o treinamento do passado. O fluxo estruturado do protocolo </w:t>
      </w:r>
      <w:r w:rsidRPr="00673EEE">
        <w:rPr>
          <w:i/>
          <w:iCs/>
        </w:rPr>
        <w:t>walk-forward</w:t>
      </w:r>
      <w:r w:rsidRPr="00673EEE">
        <w:t xml:space="preserve"> adotado nesta pesquisa está esquematizado na Figura 4</w:t>
      </w:r>
      <w:r w:rsidR="00C62C61" w:rsidRPr="00673EEE">
        <w:t>.</w:t>
      </w:r>
    </w:p>
    <w:p w14:paraId="65B7661E" w14:textId="36973C00" w:rsidR="00CE443D" w:rsidRPr="00673EEE" w:rsidRDefault="0054539A" w:rsidP="000B37C2">
      <w:pPr>
        <w:pStyle w:val="Legenda"/>
        <w:keepNext/>
        <w:rPr>
          <w:i/>
          <w:sz w:val="24"/>
          <w:szCs w:val="24"/>
        </w:rPr>
      </w:pPr>
      <w:bookmarkStart w:id="86" w:name="_Toc242828118"/>
      <w:r w:rsidRPr="00673EEE">
        <w:rPr>
          <w:color w:val="0066CC"/>
          <w:sz w:val="24"/>
          <w:szCs w:val="22"/>
        </w:rPr>
        <w:lastRenderedPageBreak/>
        <w:t xml:space="preserve">Figura </w:t>
      </w:r>
      <w:r w:rsidR="00EE502F" w:rsidRPr="00673EEE">
        <w:rPr>
          <w:color w:val="0066CC"/>
          <w:sz w:val="24"/>
          <w:szCs w:val="22"/>
        </w:rPr>
        <w:fldChar w:fldCharType="begin"/>
      </w:r>
      <w:r w:rsidR="00EE502F" w:rsidRPr="00673EEE">
        <w:rPr>
          <w:color w:val="0066CC"/>
          <w:sz w:val="24"/>
          <w:szCs w:val="22"/>
        </w:rPr>
        <w:instrText>SEQ Figura \* ARABIC</w:instrText>
      </w:r>
      <w:r w:rsidR="00EE502F" w:rsidRPr="00673EEE">
        <w:rPr>
          <w:color w:val="0066CC"/>
          <w:sz w:val="24"/>
          <w:szCs w:val="22"/>
        </w:rPr>
        <w:fldChar w:fldCharType="separate"/>
      </w:r>
      <w:r w:rsidR="00FC0684">
        <w:rPr>
          <w:noProof/>
          <w:color w:val="0066CC"/>
          <w:sz w:val="24"/>
          <w:szCs w:val="22"/>
        </w:rPr>
        <w:t>4</w:t>
      </w:r>
      <w:r w:rsidR="00EE502F" w:rsidRPr="00673EEE">
        <w:rPr>
          <w:color w:val="0066CC"/>
          <w:sz w:val="24"/>
          <w:szCs w:val="22"/>
        </w:rPr>
        <w:fldChar w:fldCharType="end"/>
      </w:r>
      <w:r w:rsidRPr="00673EEE">
        <w:rPr>
          <w:color w:val="0066CC"/>
          <w:sz w:val="24"/>
          <w:szCs w:val="22"/>
        </w:rPr>
        <w:t xml:space="preserve"> - Protocolo de modelagem e validação temporal</w:t>
      </w:r>
      <w:bookmarkEnd w:id="86"/>
    </w:p>
    <w:p w14:paraId="47D56B9C" w14:textId="2FE63FC0" w:rsidR="00CE443D" w:rsidRPr="00673EEE" w:rsidRDefault="007C55C7" w:rsidP="005148CE">
      <w:pPr>
        <w:keepNext/>
        <w:spacing w:before="60" w:after="0" w:line="240" w:lineRule="auto"/>
        <w:jc w:val="center"/>
      </w:pPr>
      <w:r w:rsidRPr="00673EEE">
        <w:rPr>
          <w:noProof/>
        </w:rPr>
        <w:drawing>
          <wp:inline distT="0" distB="0" distL="0" distR="0" wp14:anchorId="2D3EEC82" wp14:editId="0C1E83E2">
            <wp:extent cx="4624070" cy="3152851"/>
            <wp:effectExtent l="0" t="0" r="5080" b="9525"/>
            <wp:docPr id="3" name="Picture 39" descr="Figura 4: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_protocolo_revisado.png"/>
                    <pic:cNvPicPr/>
                  </pic:nvPicPr>
                  <pic:blipFill rotWithShape="1">
                    <a:blip r:embed="rId16"/>
                    <a:srcRect t="1114" b="6747"/>
                    <a:stretch/>
                  </pic:blipFill>
                  <pic:spPr bwMode="auto">
                    <a:xfrm>
                      <a:off x="0" y="0"/>
                      <a:ext cx="4630822" cy="3157455"/>
                    </a:xfrm>
                    <a:prstGeom prst="rect">
                      <a:avLst/>
                    </a:prstGeom>
                    <a:ln>
                      <a:noFill/>
                    </a:ln>
                    <a:extLst>
                      <a:ext uri="{53640926-AAD7-44D8-BBD7-CCE9431645EC}">
                        <a14:shadowObscured xmlns:a14="http://schemas.microsoft.com/office/drawing/2010/main"/>
                      </a:ext>
                    </a:extLst>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As transformações estimadas a partir dos dados foram ajustadas no treinamento de cada origem. Esse procedimento evita que as estatísticas do período avaliado sejam utilizadas no pré-processamento, mas não comprova ausência de sobreajuste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28200"/>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lastRenderedPageBreak/>
        <w:t>Erro Absoluto Médio (MAE) e Raiz do Erro Quadrático Médio (RMSE): Utilizados para mensurar a magnitude geral dos erros na escala original do problema (refeições). O RMSE foi incluído por penalizar de forma mais rigorosa os desvios de grande magnitude.</w:t>
      </w:r>
    </w:p>
    <w:p w14:paraId="7E7A0247" w14:textId="0F8CD572" w:rsidR="00CE443D" w:rsidRPr="00673EEE" w:rsidRDefault="2B4C8E5E" w:rsidP="17D87B44">
      <w:pPr>
        <w:pStyle w:val="PargrafodaLista"/>
        <w:numPr>
          <w:ilvl w:val="0"/>
          <w:numId w:val="7"/>
        </w:numPr>
        <w:spacing w:after="0" w:line="360" w:lineRule="auto"/>
      </w:pPr>
      <w:r>
        <w:rPr>
          <w:color w:val="0066CC"/>
        </w:rPr>
        <w:t>Erro Percentual Absoluto Ponderado (WAPE): empregado para relativizar o erro absoluto frente ao volume total do consumo registrado no período, facilitando comparações entre janelas com diferentes níveis de consumo.</w:t>
      </w:r>
    </w:p>
    <w:p w14:paraId="7183A870" w14:textId="1AA91246" w:rsidR="00CE443D" w:rsidRPr="00673EEE" w:rsidRDefault="00F9702E" w:rsidP="17D87B44">
      <w:pPr>
        <w:pStyle w:val="PargrafodaLista"/>
        <w:numPr>
          <w:ilvl w:val="0"/>
          <w:numId w:val="7"/>
        </w:numPr>
        <w:spacing w:after="0" w:line="360" w:lineRule="auto"/>
      </w:pPr>
      <w:r>
        <w:rPr>
          <w:color w:val="0066CC"/>
        </w:rPr>
        <w:t>Coeficiente de determinação (R²): calculado no conjunto de dados avaliado, e não como média de resultados semanais, complementa as métricas de erro. Não corresponde a percentual de acerto e não substitui a leitura do MAE e do RMSE.</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independente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Ridge. A referência foi calculada pela média das quatro últimas ocorrências do mesmo dia da semana anteriores à origem; quando indisponível, utilizou-se a média das dez últimas observações e, na ausência de histórico, zero. A regressão Ridge, com parâmetro de regularização α=100, estimou o resíduo em relação a essa referência. O plano foi arredondado </w:t>
      </w:r>
      <w:r w:rsidRPr="003A5DFE">
        <w:lastRenderedPageBreak/>
        <w:t>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5A1F4281" w:rsidR="00CE443D" w:rsidRPr="00673EEE" w:rsidRDefault="00F9702E" w:rsidP="17D87B44">
      <w:pPr>
        <w:spacing w:after="0" w:line="360" w:lineRule="auto"/>
        <w:ind w:firstLine="709"/>
      </w:pPr>
      <w:r>
        <w:rPr>
          <w:color w:val="0066CC"/>
        </w:rPr>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28201"/>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instrumentais de apoio durante a pesquisa. Ferramentas como Antigravity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5DAEAD0E" w:rsidR="00CE443D" w:rsidRPr="00673EEE" w:rsidRDefault="1C2DDEA7" w:rsidP="17D87B44">
      <w:pPr>
        <w:pStyle w:val="PargrafodaLista"/>
        <w:numPr>
          <w:ilvl w:val="0"/>
          <w:numId w:val="5"/>
        </w:numPr>
        <w:spacing w:after="0" w:line="360" w:lineRule="auto"/>
      </w:pPr>
      <w:r>
        <w:rPr>
          <w:color w:val="0066CC"/>
        </w:rPr>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28202"/>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28203"/>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735F5C31" w:rsidR="5F1E0BAC" w:rsidRPr="00673EEE" w:rsidRDefault="5F1E0BAC" w:rsidP="17D87B44">
      <w:pPr>
        <w:pStyle w:val="Legenda"/>
        <w:keepNext/>
        <w:rPr>
          <w:i/>
          <w:sz w:val="24"/>
          <w:szCs w:val="24"/>
        </w:rPr>
      </w:pPr>
      <w:bookmarkStart w:id="95" w:name="_Toc242828153"/>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r>
              <w:rPr>
                <w:color w:val="0066CC"/>
              </w:rPr>
              <w:t>Integrar dados de consumo, cardápio e calendário acadêmico, com variáveis meteorológicas do Open-Meteo e quantitativo institucional conforme cenário e disponibilidade no horizonte.</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28204"/>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210BD81A" w:rsidR="0FF4C9CE" w:rsidRPr="00673EEE" w:rsidRDefault="0FF4C9CE" w:rsidP="17D87B44">
      <w:pPr>
        <w:pStyle w:val="Legenda"/>
        <w:keepNext/>
        <w:rPr>
          <w:i/>
          <w:sz w:val="24"/>
          <w:szCs w:val="24"/>
        </w:rPr>
      </w:pPr>
      <w:bookmarkStart w:id="98" w:name="_Toc242828119"/>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5</w:t>
      </w:r>
      <w:r w:rsidRPr="00673EEE">
        <w:rPr>
          <w:color w:val="0066CC"/>
          <w:sz w:val="24"/>
          <w:szCs w:val="24"/>
        </w:rPr>
        <w:fldChar w:fldCharType="end"/>
      </w:r>
      <w:r w:rsidRPr="00673EEE">
        <w:rPr>
          <w:color w:val="0066CC"/>
          <w:sz w:val="24"/>
          <w:szCs w:val="24"/>
        </w:rPr>
        <w:t xml:space="preserve"> - Arquitetura sistêmica do artefato</w:t>
      </w:r>
      <w:bookmarkEnd w:id="98"/>
    </w:p>
    <w:p w14:paraId="155FC9C5" w14:textId="30E1A04C" w:rsidR="0FF4C9CE" w:rsidRPr="00673EEE" w:rsidRDefault="0FF4C9CE" w:rsidP="17D87B44">
      <w:pPr>
        <w:keepNext/>
        <w:spacing w:before="60" w:after="0" w:line="240" w:lineRule="auto"/>
        <w:jc w:val="center"/>
      </w:pPr>
      <w:r w:rsidRPr="00673EEE">
        <w:rPr>
          <w:noProof/>
        </w:rPr>
        <w:drawing>
          <wp:inline distT="0" distB="0" distL="0" distR="0" wp14:anchorId="0BCA27DD" wp14:editId="0E27A891">
            <wp:extent cx="4943164" cy="3267075"/>
            <wp:effectExtent l="0" t="0" r="0" b="0"/>
            <wp:docPr id="19848576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_protocolo_revisado.png"/>
                    <pic:cNvPicPr/>
                  </pic:nvPicPr>
                  <pic:blipFill rotWithShape="1">
                    <a:blip r:embed="rId17"/>
                    <a:srcRect l="3086" t="5623" r="2894" b="9448"/>
                    <a:stretch/>
                  </pic:blipFill>
                  <pic:spPr bwMode="auto">
                    <a:xfrm>
                      <a:off x="0" y="0"/>
                      <a:ext cx="4956121" cy="3275639"/>
                    </a:xfrm>
                    <a:prstGeom prst="rect">
                      <a:avLst/>
                    </a:prstGeom>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28205"/>
      <w:r w:rsidRPr="00673EEE">
        <w:rPr>
          <w:rFonts w:eastAsia="Times New Roman" w:cs="Times New Roman"/>
        </w:rPr>
        <w:lastRenderedPageBreak/>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28206"/>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64779D0B" w:rsidR="00CE443D" w:rsidRPr="00673EEE" w:rsidRDefault="5CD05F0F" w:rsidP="17D87B44">
      <w:pPr>
        <w:pStyle w:val="Legenda"/>
        <w:keepNext/>
        <w:spacing w:line="360" w:lineRule="auto"/>
        <w:rPr>
          <w:i/>
          <w:sz w:val="24"/>
          <w:szCs w:val="24"/>
        </w:rPr>
      </w:pPr>
      <w:bookmarkStart w:id="103" w:name="_Toc242828154"/>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FC0684">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28207"/>
      <w:r w:rsidRPr="00673EEE">
        <w:rPr>
          <w:rFonts w:eastAsia="Times New Roman" w:cs="Times New Roman"/>
        </w:rPr>
        <w:lastRenderedPageBreak/>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28208"/>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776FAB6D" w:rsidR="00230B85" w:rsidRPr="00673EEE" w:rsidRDefault="4BD2C235" w:rsidP="17D87B44">
      <w:pPr>
        <w:pStyle w:val="Legenda"/>
        <w:keepNext/>
        <w:spacing w:line="360" w:lineRule="auto"/>
        <w:rPr>
          <w:i/>
          <w:sz w:val="24"/>
          <w:szCs w:val="24"/>
        </w:rPr>
      </w:pPr>
      <w:bookmarkStart w:id="108" w:name="_Toc242828155"/>
      <w:r w:rsidRPr="00673EEE">
        <w:rPr>
          <w:sz w:val="24"/>
          <w:szCs w:val="24"/>
        </w:rPr>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FC0684">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8A0557" w:rsidRPr="00673EEE" w14:paraId="3A483859" w14:textId="77777777" w:rsidTr="008A0557">
        <w:trPr>
          <w:trHeight w:val="300"/>
          <w:jc w:val="center"/>
        </w:trPr>
        <w:tc>
          <w:tcPr>
            <w:tcW w:w="1413" w:type="dxa"/>
          </w:tcPr>
          <w:p w14:paraId="2FB01A3B" w14:textId="2A921052" w:rsidR="008A0557" w:rsidRPr="008A0557" w:rsidRDefault="008A0557" w:rsidP="008A0557">
            <w:pPr>
              <w:keepNext/>
              <w:spacing w:after="0" w:line="240" w:lineRule="auto"/>
              <w:rPr>
                <w:b/>
                <w:bCs/>
                <w:sz w:val="20"/>
                <w:szCs w:val="20"/>
              </w:rPr>
            </w:pPr>
            <w:r>
              <w:rPr>
                <w:b/>
                <w:bCs/>
                <w:color w:val="0066CC"/>
                <w:sz w:val="20"/>
                <w:szCs w:val="20"/>
              </w:rPr>
              <w:t>Política Avaliada</w:t>
            </w:r>
          </w:p>
        </w:tc>
        <w:tc>
          <w:tcPr>
            <w:tcW w:w="2977" w:type="dxa"/>
          </w:tcPr>
          <w:p w14:paraId="27FFBAD0" w14:textId="5E81C0FC" w:rsidR="008A0557" w:rsidRPr="008A0557" w:rsidRDefault="008A0557" w:rsidP="008A0557">
            <w:pPr>
              <w:keepNext/>
              <w:spacing w:after="0" w:line="240" w:lineRule="auto"/>
              <w:rPr>
                <w:b/>
                <w:bCs/>
                <w:sz w:val="20"/>
                <w:szCs w:val="20"/>
              </w:rPr>
            </w:pPr>
            <w:r>
              <w:rPr>
                <w:b/>
                <w:bCs/>
                <w:color w:val="0066CC"/>
                <w:sz w:val="20"/>
                <w:szCs w:val="20"/>
              </w:rPr>
              <w:t>Lógica Aplicada</w:t>
            </w:r>
          </w:p>
        </w:tc>
        <w:tc>
          <w:tcPr>
            <w:tcW w:w="3865" w:type="dxa"/>
          </w:tcPr>
          <w:p w14:paraId="3998617D" w14:textId="3DD4177E" w:rsidR="008A0557" w:rsidRPr="008A0557" w:rsidRDefault="008A0557" w:rsidP="008A0557">
            <w:pPr>
              <w:keepNext/>
              <w:spacing w:after="0" w:line="240" w:lineRule="auto"/>
              <w:rPr>
                <w:b/>
                <w:bCs/>
                <w:sz w:val="20"/>
                <w:szCs w:val="20"/>
              </w:rPr>
            </w:pPr>
            <w:r>
              <w:rPr>
                <w:b/>
                <w:bCs/>
                <w:color w:val="0066CC"/>
                <w:sz w:val="20"/>
                <w:szCs w:val="20"/>
              </w:rPr>
              <w:t>Resultado na Coorte Pareada de 83 Datas</w:t>
            </w:r>
          </w:p>
        </w:tc>
      </w:tr>
      <w:tr w:rsidR="008A0557" w:rsidRPr="00673EEE" w14:paraId="04BC5298" w14:textId="77777777" w:rsidTr="008A0557">
        <w:trPr>
          <w:trHeight w:val="941"/>
          <w:jc w:val="center"/>
        </w:trPr>
        <w:tc>
          <w:tcPr>
            <w:tcW w:w="1413" w:type="dxa"/>
          </w:tcPr>
          <w:p w14:paraId="40AC9101" w14:textId="7319CBC9" w:rsidR="008A0557" w:rsidRPr="008A0557" w:rsidRDefault="008A0557" w:rsidP="008A0557">
            <w:pPr>
              <w:keepNext/>
              <w:spacing w:after="0" w:line="240" w:lineRule="auto"/>
              <w:rPr>
                <w:sz w:val="20"/>
                <w:szCs w:val="20"/>
              </w:rPr>
            </w:pPr>
            <w:r w:rsidRPr="008A0557">
              <w:rPr>
                <w:i/>
                <w:iCs/>
                <w:sz w:val="20"/>
                <w:szCs w:val="20"/>
              </w:rPr>
              <w:t>Ridge</w:t>
            </w:r>
            <w:r w:rsidRPr="008A0557">
              <w:rPr>
                <w:sz w:val="20"/>
                <w:szCs w:val="20"/>
              </w:rPr>
              <w:t xml:space="preserve"> sem margem</w:t>
            </w:r>
          </w:p>
        </w:tc>
        <w:tc>
          <w:tcPr>
            <w:tcW w:w="2977" w:type="dxa"/>
          </w:tcPr>
          <w:p w14:paraId="292C3747" w14:textId="3C9643C4" w:rsidR="008A0557" w:rsidRPr="008A0557" w:rsidRDefault="008A0557" w:rsidP="008A0557">
            <w:pPr>
              <w:keepNext/>
              <w:spacing w:after="0" w:line="240" w:lineRule="auto"/>
              <w:rPr>
                <w:sz w:val="20"/>
                <w:szCs w:val="20"/>
              </w:rPr>
            </w:pPr>
            <w:r w:rsidRPr="008A0557">
              <w:rPr>
                <w:sz w:val="20"/>
                <w:szCs w:val="20"/>
              </w:rPr>
              <w:t xml:space="preserve">Previsão do </w:t>
            </w:r>
            <w:r w:rsidRPr="008A0557">
              <w:rPr>
                <w:i/>
                <w:iCs/>
                <w:sz w:val="20"/>
                <w:szCs w:val="20"/>
              </w:rPr>
              <w:t>Ridge</w:t>
            </w:r>
            <w:r w:rsidRPr="008A0557">
              <w:rPr>
                <w:sz w:val="20"/>
                <w:szCs w:val="20"/>
              </w:rPr>
              <w:t>, arredondada para cima; sem acréscimo.</w:t>
            </w:r>
          </w:p>
        </w:tc>
        <w:tc>
          <w:tcPr>
            <w:tcW w:w="3865" w:type="dxa"/>
          </w:tcPr>
          <w:p w14:paraId="2BD4C59D" w14:textId="3C106A62" w:rsidR="008A0557" w:rsidRPr="008A0557" w:rsidRDefault="008A0557" w:rsidP="008A0557">
            <w:pPr>
              <w:keepNext/>
              <w:spacing w:after="0" w:line="240" w:lineRule="auto"/>
              <w:rPr>
                <w:sz w:val="20"/>
                <w:szCs w:val="20"/>
              </w:rPr>
            </w:pPr>
            <w:r w:rsidRPr="008A0557">
              <w:rPr>
                <w:sz w:val="20"/>
                <w:szCs w:val="20"/>
              </w:rPr>
              <w:t>MAE 22,97; 1.238 refeições de sobra potencial; 667 de déficit potencial; 36 dias com déficit (43,4%).</w:t>
            </w:r>
          </w:p>
        </w:tc>
      </w:tr>
      <w:tr w:rsidR="008A0557" w:rsidRPr="00673EEE" w14:paraId="3CE64DBC" w14:textId="77777777" w:rsidTr="008A0557">
        <w:trPr>
          <w:trHeight w:val="300"/>
          <w:jc w:val="center"/>
        </w:trPr>
        <w:tc>
          <w:tcPr>
            <w:tcW w:w="1413" w:type="dxa"/>
          </w:tcPr>
          <w:p w14:paraId="318057CE" w14:textId="6903EF6D" w:rsidR="008A0557" w:rsidRPr="008A0557" w:rsidRDefault="008A0557" w:rsidP="008A0557">
            <w:pPr>
              <w:keepNext/>
              <w:spacing w:after="0" w:line="240" w:lineRule="auto"/>
              <w:rPr>
                <w:sz w:val="20"/>
                <w:szCs w:val="20"/>
              </w:rPr>
            </w:pPr>
            <w:r w:rsidRPr="008A0557">
              <w:rPr>
                <w:sz w:val="20"/>
                <w:szCs w:val="20"/>
              </w:rPr>
              <w:t>IA P75</w:t>
            </w:r>
          </w:p>
        </w:tc>
        <w:tc>
          <w:tcPr>
            <w:tcW w:w="2977" w:type="dxa"/>
          </w:tcPr>
          <w:p>
            <w:r>
              <w:rPr>
                <w:color w:val="0066CC"/>
              </w:rPr>
              <w:t>Previsão com acréscimo fixo de 10 refeições (quantil empírico P75).</w:t>
            </w:r>
          </w:p>
        </w:tc>
        <w:tc>
          <w:tcPr>
            <w:tcW w:w="3865" w:type="dxa"/>
          </w:tcPr>
          <w:p w14:paraId="2BB49E1A" w14:textId="32A676E8" w:rsidR="008A0557" w:rsidRPr="008A0557" w:rsidRDefault="008A0557" w:rsidP="008A0557">
            <w:pPr>
              <w:keepNext/>
              <w:spacing w:after="0" w:line="240" w:lineRule="auto"/>
              <w:rPr>
                <w:sz w:val="20"/>
                <w:szCs w:val="20"/>
              </w:rPr>
            </w:pPr>
            <w:r w:rsidRPr="008A0557">
              <w:rPr>
                <w:sz w:val="20"/>
                <w:szCs w:val="20"/>
              </w:rPr>
              <w:t>MAE 25,70; 1.749 de sobra potencial; 383 de déficit; 21 dias com déficit (25,3%).</w:t>
            </w:r>
          </w:p>
        </w:tc>
      </w:tr>
      <w:tr w:rsidR="008A0557" w:rsidRPr="00673EEE" w14:paraId="62F06D29" w14:textId="77777777" w:rsidTr="008A0557">
        <w:trPr>
          <w:trHeight w:val="300"/>
          <w:jc w:val="center"/>
        </w:trPr>
        <w:tc>
          <w:tcPr>
            <w:tcW w:w="1413" w:type="dxa"/>
          </w:tcPr>
          <w:p w14:paraId="45887FE8" w14:textId="372C699D" w:rsidR="008A0557" w:rsidRPr="008A0557" w:rsidRDefault="008A0557" w:rsidP="008A0557">
            <w:pPr>
              <w:keepNext/>
              <w:spacing w:after="0" w:line="240" w:lineRule="auto"/>
              <w:rPr>
                <w:sz w:val="20"/>
                <w:szCs w:val="20"/>
              </w:rPr>
            </w:pPr>
            <w:r w:rsidRPr="008A0557">
              <w:rPr>
                <w:sz w:val="20"/>
                <w:szCs w:val="20"/>
              </w:rPr>
              <w:t>IA P85</w:t>
            </w:r>
          </w:p>
        </w:tc>
        <w:tc>
          <w:tcPr>
            <w:tcW w:w="2977" w:type="dxa"/>
          </w:tcPr>
          <w:p>
            <w:r>
              <w:rPr>
                <w:color w:val="0066CC"/>
              </w:rPr>
              <w:t>Previsão com acréscimo de 19 refeições (quantil empírico P85).</w:t>
            </w:r>
          </w:p>
        </w:tc>
        <w:tc>
          <w:tcPr>
            <w:tcW w:w="3865" w:type="dxa"/>
          </w:tcPr>
          <w:p w14:paraId="2ABAFFB4" w14:textId="4F95B938" w:rsidR="008A0557" w:rsidRPr="008A0557" w:rsidRDefault="008A0557" w:rsidP="008A0557">
            <w:pPr>
              <w:keepNext/>
              <w:spacing w:after="0" w:line="240" w:lineRule="auto"/>
              <w:rPr>
                <w:sz w:val="20"/>
                <w:szCs w:val="20"/>
              </w:rPr>
            </w:pPr>
            <w:r w:rsidRPr="008A0557">
              <w:rPr>
                <w:sz w:val="20"/>
                <w:szCs w:val="20"/>
              </w:rPr>
              <w:t>MAE 31,34; 2.364 de sobra potencial; 236 de déficit; 13 dias com déficit (15,7%).</w:t>
            </w:r>
          </w:p>
        </w:tc>
      </w:tr>
      <w:tr w:rsidR="008A0557" w:rsidRPr="00673EEE" w14:paraId="00ABFB81" w14:textId="77777777" w:rsidTr="008A0557">
        <w:trPr>
          <w:trHeight w:val="300"/>
          <w:jc w:val="center"/>
        </w:trPr>
        <w:tc>
          <w:tcPr>
            <w:tcW w:w="1413" w:type="dxa"/>
          </w:tcPr>
          <w:p w14:paraId="053C59F9" w14:textId="27C650DE" w:rsidR="008A0557" w:rsidRPr="008A0557" w:rsidRDefault="008A0557" w:rsidP="008A0557">
            <w:pPr>
              <w:keepNext/>
              <w:spacing w:after="0" w:line="240" w:lineRule="auto"/>
              <w:rPr>
                <w:sz w:val="20"/>
                <w:szCs w:val="20"/>
              </w:rPr>
            </w:pPr>
            <w:r w:rsidRPr="008A0557">
              <w:rPr>
                <w:sz w:val="20"/>
                <w:szCs w:val="20"/>
              </w:rPr>
              <w:t>IA P90</w:t>
            </w:r>
          </w:p>
        </w:tc>
        <w:tc>
          <w:tcPr>
            <w:tcW w:w="2977" w:type="dxa"/>
          </w:tcPr>
          <w:p>
            <w:r>
              <w:rPr>
                <w:color w:val="0066CC"/>
              </w:rPr>
              <w:t>Previsão com acréscimo de 29 refeições (quantil empírico P90).</w:t>
            </w:r>
          </w:p>
        </w:tc>
        <w:tc>
          <w:tcPr>
            <w:tcW w:w="3865" w:type="dxa"/>
          </w:tcPr>
          <w:p w14:paraId="69F31612" w14:textId="0FEA039A" w:rsidR="008A0557" w:rsidRPr="008A0557" w:rsidRDefault="008A0557" w:rsidP="008A0557">
            <w:pPr>
              <w:keepNext/>
              <w:spacing w:after="0" w:line="240" w:lineRule="auto"/>
              <w:rPr>
                <w:sz w:val="20"/>
                <w:szCs w:val="20"/>
              </w:rPr>
            </w:pPr>
            <w:r w:rsidRPr="008A0557">
              <w:rPr>
                <w:sz w:val="20"/>
                <w:szCs w:val="20"/>
              </w:rPr>
              <w:t>MAE 38,54; 3.074 de sobra potencial; 123 de déficit; 9 dias com déficit (10,8%).</w:t>
            </w:r>
          </w:p>
        </w:tc>
      </w:tr>
      <w:tr w:rsidR="008A0557" w:rsidRPr="00673EEE" w14:paraId="72B58FA6" w14:textId="77777777" w:rsidTr="008A0557">
        <w:trPr>
          <w:trHeight w:val="300"/>
          <w:jc w:val="center"/>
        </w:trPr>
        <w:tc>
          <w:tcPr>
            <w:tcW w:w="1413" w:type="dxa"/>
          </w:tcPr>
          <w:p w14:paraId="65BDA625" w14:textId="47296071" w:rsidR="008A0557" w:rsidRPr="008A0557" w:rsidRDefault="008A0557" w:rsidP="008A0557">
            <w:pPr>
              <w:spacing w:after="0" w:line="240" w:lineRule="auto"/>
              <w:rPr>
                <w:sz w:val="20"/>
                <w:szCs w:val="20"/>
              </w:rPr>
            </w:pPr>
            <w:r w:rsidRPr="008A0557">
              <w:rPr>
                <w:sz w:val="20"/>
                <w:szCs w:val="20"/>
              </w:rPr>
              <w:t>Híbrido 50/50</w:t>
            </w:r>
          </w:p>
        </w:tc>
        <w:tc>
          <w:tcPr>
            <w:tcW w:w="2977" w:type="dxa"/>
          </w:tcPr>
          <w:p w14:paraId="46C9CD86" w14:textId="69D99DD8" w:rsidR="008A0557" w:rsidRPr="008A0557" w:rsidRDefault="008A0557" w:rsidP="008A0557">
            <w:pPr>
              <w:spacing w:after="0"/>
              <w:rPr>
                <w:sz w:val="20"/>
                <w:szCs w:val="20"/>
              </w:rPr>
            </w:pPr>
            <w:r>
              <w:rPr>
                <w:color w:val="0066CC"/>
                <w:sz w:val="20"/>
                <w:szCs w:val="20"/>
              </w:rPr>
              <w:t>Média entre a previsão do Ridge e a estimativa institucional da nutricionista.</w:t>
            </w:r>
          </w:p>
        </w:tc>
        <w:tc>
          <w:tcPr>
            <w:tcW w:w="3865" w:type="dxa"/>
          </w:tcPr>
          <w:p w14:paraId="05A48EDD" w14:textId="1E9A4050" w:rsidR="008A0557" w:rsidRPr="008A0557" w:rsidRDefault="008A0557" w:rsidP="008A0557">
            <w:pPr>
              <w:spacing w:after="0"/>
              <w:rPr>
                <w:sz w:val="20"/>
                <w:szCs w:val="20"/>
              </w:rPr>
            </w:pPr>
            <w:r w:rsidRPr="008A0557">
              <w:rPr>
                <w:sz w:val="20"/>
                <w:szCs w:val="20"/>
              </w:rPr>
              <w:t>MAE 21,43; 1.289 de sobra potencial; 489 de déficit; 36 dias com déficit (43,4%).</w:t>
            </w:r>
          </w:p>
        </w:tc>
      </w:tr>
      <w:tr w:rsidR="008A0557" w:rsidRPr="00673EEE" w14:paraId="425DCC0D" w14:textId="77777777" w:rsidTr="008A0557">
        <w:trPr>
          <w:trHeight w:val="300"/>
          <w:jc w:val="center"/>
        </w:trPr>
        <w:tc>
          <w:tcPr>
            <w:tcW w:w="1413" w:type="dxa"/>
          </w:tcPr>
          <w:p w14:paraId="334E9C30" w14:textId="1EA20885" w:rsidR="008A0557" w:rsidRPr="008A0557" w:rsidRDefault="008A0557" w:rsidP="008A0557">
            <w:pPr>
              <w:spacing w:after="0" w:line="240" w:lineRule="auto"/>
              <w:rPr>
                <w:sz w:val="20"/>
                <w:szCs w:val="20"/>
              </w:rPr>
            </w:pPr>
            <w:r w:rsidRPr="008A0557">
              <w:rPr>
                <w:sz w:val="20"/>
                <w:szCs w:val="20"/>
              </w:rPr>
              <w:lastRenderedPageBreak/>
              <w:t>Híbrido +12</w:t>
            </w:r>
          </w:p>
        </w:tc>
        <w:tc>
          <w:tcPr>
            <w:tcW w:w="2977" w:type="dxa"/>
          </w:tcPr>
          <w:p w14:paraId="69CAA897" w14:textId="492D866C" w:rsidR="008A0557" w:rsidRPr="008A0557" w:rsidRDefault="008A0557" w:rsidP="008A0557">
            <w:pPr>
              <w:spacing w:after="0"/>
              <w:rPr>
                <w:sz w:val="20"/>
                <w:szCs w:val="20"/>
              </w:rPr>
            </w:pPr>
            <w:r>
              <w:rPr>
                <w:color w:val="0066CC"/>
                <w:sz w:val="20"/>
                <w:szCs w:val="20"/>
              </w:rPr>
              <w:t>Híbrido 50/50 com acréscimo residual de 12 refeições.</w:t>
            </w:r>
          </w:p>
        </w:tc>
        <w:tc>
          <w:tcPr>
            <w:tcW w:w="3865" w:type="dxa"/>
          </w:tcPr>
          <w:p w14:paraId="1EB289D1" w14:textId="728AA83C" w:rsidR="008A0557" w:rsidRPr="008A0557" w:rsidRDefault="008A0557" w:rsidP="008A0557">
            <w:pPr>
              <w:spacing w:after="0"/>
              <w:rPr>
                <w:sz w:val="20"/>
                <w:szCs w:val="20"/>
              </w:rPr>
            </w:pPr>
            <w:r w:rsidRPr="008A0557">
              <w:rPr>
                <w:sz w:val="20"/>
                <w:szCs w:val="20"/>
              </w:rPr>
              <w:t>MAE 26,43; 1.994 de sobra potencial; 199 de déficit; 14 dias com déficit (16,9%).</w:t>
            </w:r>
          </w:p>
        </w:tc>
      </w:tr>
      <w:tr w:rsidR="008A0557" w:rsidRPr="00673EEE" w14:paraId="105ECFAF" w14:textId="77777777" w:rsidTr="008A0557">
        <w:trPr>
          <w:trHeight w:val="300"/>
          <w:jc w:val="center"/>
        </w:trPr>
        <w:tc>
          <w:tcPr>
            <w:tcW w:w="1413" w:type="dxa"/>
          </w:tcPr>
          <w:p w14:paraId="5ECA32A2" w14:textId="4C64FF2E" w:rsidR="008A0557" w:rsidRPr="008A0557" w:rsidRDefault="008A0557" w:rsidP="008A0557">
            <w:pPr>
              <w:spacing w:after="0" w:line="240" w:lineRule="auto"/>
              <w:rPr>
                <w:sz w:val="20"/>
                <w:szCs w:val="20"/>
              </w:rPr>
            </w:pPr>
            <w:r>
              <w:rPr>
                <w:color w:val="0066CC"/>
                <w:sz w:val="20"/>
                <w:szCs w:val="20"/>
              </w:rPr>
              <w:t>Referência institucional</w:t>
            </w:r>
          </w:p>
        </w:tc>
        <w:tc>
          <w:tcPr>
            <w:tcW w:w="2977" w:type="dxa"/>
          </w:tcPr>
          <w:p w14:paraId="0E055675" w14:textId="599E6B70" w:rsidR="008A0557" w:rsidRPr="008A0557" w:rsidRDefault="008A0557" w:rsidP="008A0557">
            <w:pPr>
              <w:spacing w:after="0"/>
              <w:rPr>
                <w:sz w:val="20"/>
                <w:szCs w:val="20"/>
              </w:rPr>
            </w:pPr>
            <w:r>
              <w:rPr>
                <w:color w:val="0066CC"/>
                <w:sz w:val="20"/>
                <w:szCs w:val="20"/>
              </w:rPr>
              <w:t>Quantitativo diário informado pela nutricionista, sem margem adicional.</w:t>
            </w:r>
          </w:p>
        </w:tc>
        <w:tc>
          <w:tcPr>
            <w:tcW w:w="3865" w:type="dxa"/>
          </w:tcPr>
          <w:p w14:paraId="7DD285AA" w14:textId="2D8C9ED3" w:rsidR="008A0557" w:rsidRPr="008A0557" w:rsidRDefault="008A0557" w:rsidP="008A0557">
            <w:pPr>
              <w:spacing w:after="0"/>
              <w:rPr>
                <w:sz w:val="20"/>
                <w:szCs w:val="20"/>
              </w:rPr>
            </w:pPr>
            <w:r w:rsidRPr="008A0557">
              <w:rPr>
                <w:sz w:val="20"/>
                <w:szCs w:val="20"/>
              </w:rPr>
              <w:t>MAE 24,86; 1.545 de sobra potencial; 518 de déficit; 34 dias com déficit (41,0%).</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28209"/>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4041EC72" w:rsidR="44C7EA71" w:rsidRPr="00673EEE" w:rsidRDefault="44C7EA71" w:rsidP="17D87B44">
      <w:pPr>
        <w:pStyle w:val="Legenda"/>
        <w:keepNext/>
        <w:spacing w:after="0"/>
        <w:jc w:val="center"/>
      </w:pPr>
      <w:bookmarkStart w:id="111" w:name="_Toc242828120"/>
      <w:r w:rsidRPr="00673EEE">
        <w:rPr>
          <w:color w:val="0066CC"/>
        </w:rPr>
        <w:lastRenderedPageBreak/>
        <w:t xml:space="preserve">Figura </w:t>
      </w:r>
      <w:r w:rsidRPr="00673EEE">
        <w:rPr>
          <w:color w:val="0066CC"/>
        </w:rPr>
        <w:fldChar w:fldCharType="begin"/>
      </w:r>
      <w:r w:rsidRPr="00673EEE">
        <w:rPr>
          <w:color w:val="0066CC"/>
        </w:rPr>
        <w:instrText>SEQ Figura \* ARABIC</w:instrText>
      </w:r>
      <w:r w:rsidRPr="00673EEE">
        <w:rPr>
          <w:color w:val="0066CC"/>
        </w:rPr>
        <w:fldChar w:fldCharType="separate"/>
      </w:r>
      <w:r w:rsidR="00FC0684">
        <w:rPr>
          <w:noProof/>
          <w:color w:val="0066CC"/>
        </w:rPr>
        <w:t>6</w:t>
      </w:r>
      <w:r w:rsidRPr="00673EEE">
        <w:rPr>
          <w:color w:val="0066CC"/>
        </w:rPr>
        <w:fldChar w:fldCharType="end"/>
      </w:r>
      <w:r w:rsidRPr="00673EEE">
        <w:rPr>
          <w:color w:val="0066CC"/>
        </w:rPr>
        <w:t xml:space="preserve"> - Fluxo operacional do artefato</w:t>
      </w:r>
      <w:bookmarkEnd w:id="111"/>
    </w:p>
    <w:p w14:paraId="22DAD1B3" w14:textId="26383B6F" w:rsidR="44C7EA71" w:rsidRPr="00673EEE" w:rsidRDefault="44C7EA71" w:rsidP="17D87B44">
      <w:pPr>
        <w:keepNext/>
        <w:spacing w:after="0"/>
        <w:jc w:val="center"/>
      </w:pPr>
      <w:r w:rsidRPr="00673EEE">
        <w:rPr>
          <w:noProof/>
        </w:rPr>
        <w:drawing>
          <wp:inline distT="0" distB="0" distL="0" distR="0" wp14:anchorId="569E89D1" wp14:editId="53F8EEEC">
            <wp:extent cx="4981224" cy="5237683"/>
            <wp:effectExtent l="0" t="0" r="0" b="1270"/>
            <wp:docPr id="1524862779" name="drawing" descr="Fluxo com duas janelas: preparo 3–7 dias com combinação opcional e compras 10–14 dias sem quantitativo futuro; atualização vinculada uma semana de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883" name="Picture 102508883"/>
                    <pic:cNvPicPr/>
                  </pic:nvPicPr>
                  <pic:blipFill rotWithShape="1">
                    <a:blip r:embed="rId18">
                      <a:extLst>
                        <a:ext uri="{28A0092B-C50C-407E-A947-70E740481C1C}">
                          <a14:useLocalDpi xmlns:a14="http://schemas.microsoft.com/office/drawing/2010/main"/>
                        </a:ext>
                      </a:extLst>
                    </a:blip>
                    <a:srcRect b="8362"/>
                    <a:stretch/>
                  </pic:blipFill>
                  <pic:spPr bwMode="auto">
                    <a:xfrm>
                      <a:off x="0" y="0"/>
                      <a:ext cx="4981575" cy="5238052"/>
                    </a:xfrm>
                    <a:prstGeom prst="rect">
                      <a:avLst/>
                    </a:prstGeom>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184ECA95" w:rsidR="10577E20" w:rsidRPr="00673EEE" w:rsidRDefault="643648E4" w:rsidP="17D87B44">
      <w:pPr>
        <w:pStyle w:val="Legenda"/>
        <w:keepNext/>
        <w:spacing w:line="360" w:lineRule="auto"/>
        <w:rPr>
          <w:i/>
          <w:sz w:val="24"/>
          <w:szCs w:val="24"/>
        </w:rPr>
      </w:pPr>
      <w:bookmarkStart w:id="112" w:name="_Toc242828156"/>
      <w:r w:rsidRPr="00673EEE">
        <w:rPr>
          <w:sz w:val="24"/>
          <w:szCs w:val="24"/>
        </w:rPr>
        <w:lastRenderedPageBreak/>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t>Fonte: Dados da Pesquisa (2026).</w:t>
      </w:r>
    </w:p>
    <w:p w14:paraId="64591D93" w14:textId="74F55192" w:rsidR="10577E20" w:rsidRPr="00673EEE"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r>
        <w:rPr>
          <w:color w:val="0066CC"/>
        </w:rPr>
        <w:t xml:space="preserve"> Cada emissão preserva separadamente a previsão contínua, o plano após aplicação da política e o quantitativo final deliberado pela equipe, acompanhados de carimbo de data e hora. A nutricionista e a gestora podem consultar previsões anteriores e compará-las aos consumos registrados à medida que novas semanas são concluídas.</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6DEEA90A" w:rsidR="10577E20" w:rsidRPr="00673EEE" w:rsidRDefault="0B462E10" w:rsidP="17D87B44">
      <w:pPr>
        <w:pStyle w:val="Legenda"/>
        <w:keepNext/>
        <w:spacing w:line="360" w:lineRule="auto"/>
        <w:rPr>
          <w:i/>
          <w:sz w:val="24"/>
          <w:szCs w:val="24"/>
        </w:rPr>
      </w:pPr>
      <w:bookmarkStart w:id="113" w:name="_Toc242828157"/>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 xml:space="preserve">A preservação das entradas, versões e saídas permite conferir os procedimentos e recalcular as métricas com acesso autorizado ao ambiente. Os modelos serializados podem ser reaplicados quando suas condições de execução forem mantidas. Esses registros apoiam a </w:t>
      </w:r>
      <w:r w:rsidRPr="00673EEE">
        <w:lastRenderedPageBreak/>
        <w:t>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28210"/>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Transparência, explicabilidade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28211"/>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07BAA111" w:rsidR="002A127E" w:rsidRDefault="002A127E" w:rsidP="00564627">
      <w:pPr>
        <w:spacing w:after="0" w:line="360" w:lineRule="auto"/>
        <w:ind w:firstLine="709"/>
      </w:pPr>
      <w:r>
        <w:rPr>
          <w:i/>
          <w:color w:val="0066CC"/>
        </w:rPr>
        <w:t>Neste capítulo, apresentam-se os resultados empíricos e a avaliação retrospectiva do artefato analítico-preditivo desenvolvido para apoiar o planejamento da produção de refeições em um restaurante institucional. Em consonância com a Design Science Research (DSR) (Peffers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(2023–2025) daqueles do quantitativo institucional (fevereiro–agosto de 2026).</w:t>
      </w:r>
    </w:p>
    <w:p w14:paraId="5C87666D" w14:textId="77777777" w:rsidR="005F59F1" w:rsidRDefault="005F59F1" w:rsidP="005F59F1">
      <w:pPr>
        <w:spacing w:after="0" w:line="360" w:lineRule="auto"/>
        <w:ind w:firstLine="709"/>
      </w:pPr>
      <w:r>
        <w:rPr>
          <w:color w:val="0066CC"/>
        </w:rP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Resultados do processamento nas camadas Bronze e Silver,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Engenharia de atributos e seleção de preditores na Camada Gold;</w:t>
      </w:r>
    </w:p>
    <w:p w14:paraId="3AEAD6B5" w14:textId="7D1B821D" w:rsidR="008E57BB" w:rsidRDefault="008E57BB" w:rsidP="008E57BB">
      <w:pPr>
        <w:pStyle w:val="PargrafodaLista"/>
        <w:numPr>
          <w:ilvl w:val="0"/>
          <w:numId w:val="15"/>
        </w:numPr>
        <w:spacing w:after="0" w:line="360" w:lineRule="auto"/>
      </w:pPr>
      <w:r>
        <w:rPr>
          <w:color w:val="0066CC"/>
        </w:rPr>
        <w:t>Avaliação dos modelos em 28 semanas de fevereiro a agosto de 2026, nos horizontes t+2 e t+1 e em três cenários de informação;</w:t>
      </w:r>
    </w:p>
    <w:p w14:paraId="5E3BABD4" w14:textId="121D54E1" w:rsidR="008E57BB" w:rsidRDefault="008E57BB" w:rsidP="008E57BB">
      <w:pPr>
        <w:pStyle w:val="PargrafodaLista"/>
        <w:numPr>
          <w:ilvl w:val="0"/>
          <w:numId w:val="15"/>
        </w:numPr>
        <w:spacing w:after="0" w:line="360" w:lineRule="auto"/>
      </w:pPr>
      <w:r>
        <w:rPr>
          <w:color w:val="0066CC"/>
        </w:rPr>
        <w:t>Simulação das políticas operacionais, da combinação híbrida e das margens de segurança para a coorte de 2026;</w:t>
      </w:r>
    </w:p>
    <w:p w14:paraId="323BC832" w14:textId="61437345" w:rsidR="008E57BB" w:rsidRDefault="008E57BB" w:rsidP="008E57BB">
      <w:pPr>
        <w:pStyle w:val="PargrafodaLista"/>
        <w:numPr>
          <w:ilvl w:val="0"/>
          <w:numId w:val="15"/>
        </w:numPr>
        <w:spacing w:after="0" w:line="360" w:lineRule="auto"/>
      </w:pPr>
      <w:r>
        <w:rPr>
          <w:color w:val="0066CC"/>
        </w:rPr>
        <w:t>Comparação dos regimes de planejamento: reservas discentes de 2023 a 2025 e quantitativo institucional de fevereiro a agosto de 2026;</w:t>
      </w:r>
    </w:p>
    <w:p w14:paraId="6B6403FC" w14:textId="4C10F253" w:rsidR="008E57BB" w:rsidRDefault="008E57BB" w:rsidP="008E57BB">
      <w:pPr>
        <w:pStyle w:val="PargrafodaLista"/>
        <w:numPr>
          <w:ilvl w:val="0"/>
          <w:numId w:val="15"/>
        </w:numPr>
        <w:spacing w:after="0" w:line="360" w:lineRule="auto"/>
      </w:pPr>
      <w:r>
        <w:rPr>
          <w:color w:val="0066CC"/>
        </w:rP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28212"/>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28213"/>
      <w:r>
        <w:rPr>
          <w:rFonts w:cs="Times New Roman"/>
        </w:rPr>
        <w:lastRenderedPageBreak/>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5CB94BDD" w:rsidR="00A23CE9" w:rsidRPr="00673EEE" w:rsidRDefault="00A23CE9" w:rsidP="00A23CE9">
      <w:pPr>
        <w:pStyle w:val="Legenda"/>
        <w:keepNext/>
        <w:rPr>
          <w:i/>
          <w:sz w:val="24"/>
          <w:szCs w:val="24"/>
        </w:rPr>
      </w:pPr>
      <w:bookmarkStart w:id="121" w:name="_Toc24282815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Pr>
                <w:b/>
                <w:bCs/>
                <w:color w:val="0066CC"/>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477BD2" w:rsidRPr="00477BD2" w14:paraId="2AE3FA9B" w14:textId="471D5913" w:rsidTr="00477BD2">
        <w:trPr>
          <w:trHeight w:val="300"/>
          <w:jc w:val="center"/>
        </w:trPr>
        <w:tc>
          <w:tcPr>
            <w:tcW w:w="1555" w:type="dxa"/>
          </w:tcPr>
          <w:p w14:paraId="41D82253" w14:textId="570520AB" w:rsidR="00477BD2" w:rsidRPr="00477BD2" w:rsidRDefault="00477BD2" w:rsidP="00477BD2">
            <w:pPr>
              <w:spacing w:after="0" w:line="240" w:lineRule="auto"/>
              <w:rPr>
                <w:sz w:val="20"/>
                <w:szCs w:val="20"/>
              </w:rPr>
            </w:pPr>
            <w:r w:rsidRPr="00477BD2">
              <w:rPr>
                <w:sz w:val="20"/>
                <w:szCs w:val="20"/>
              </w:rPr>
              <w:t>Consumo real</w:t>
            </w:r>
          </w:p>
        </w:tc>
        <w:tc>
          <w:tcPr>
            <w:tcW w:w="1438" w:type="dxa"/>
          </w:tcPr>
          <w:p w14:paraId="1BA98FEA" w14:textId="28D92EC6" w:rsidR="00477BD2" w:rsidRPr="00477BD2" w:rsidRDefault="00477BD2" w:rsidP="00477BD2">
            <w:pPr>
              <w:spacing w:after="0" w:line="240" w:lineRule="auto"/>
              <w:rPr>
                <w:sz w:val="20"/>
                <w:szCs w:val="20"/>
              </w:rPr>
            </w:pPr>
            <w:r w:rsidRPr="00477BD2">
              <w:rPr>
                <w:sz w:val="20"/>
                <w:szCs w:val="20"/>
              </w:rPr>
              <w:t>Planilhas Excel</w:t>
            </w:r>
          </w:p>
        </w:tc>
        <w:tc>
          <w:tcPr>
            <w:tcW w:w="1964" w:type="dxa"/>
          </w:tcPr>
          <w:p w14:paraId="58616FA0" w14:textId="4F963045"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5B041328" w14:textId="706444B6" w:rsidR="00477BD2" w:rsidRPr="00477BD2" w:rsidRDefault="00477BD2" w:rsidP="00477BD2">
            <w:pPr>
              <w:spacing w:after="0" w:line="240" w:lineRule="auto"/>
              <w:rPr>
                <w:sz w:val="20"/>
                <w:szCs w:val="20"/>
              </w:rPr>
            </w:pPr>
            <w:r w:rsidRPr="00477BD2">
              <w:rPr>
                <w:sz w:val="20"/>
                <w:szCs w:val="20"/>
              </w:rPr>
              <w:t>655 datas</w:t>
            </w:r>
          </w:p>
        </w:tc>
        <w:tc>
          <w:tcPr>
            <w:tcW w:w="2214" w:type="dxa"/>
          </w:tcPr>
          <w:p w14:paraId="4BEEFDC7" w14:textId="74456AF2" w:rsidR="00477BD2" w:rsidRPr="00477BD2" w:rsidRDefault="00477BD2" w:rsidP="00477BD2">
            <w:pPr>
              <w:spacing w:after="0" w:line="240" w:lineRule="auto"/>
              <w:rPr>
                <w:sz w:val="20"/>
                <w:szCs w:val="20"/>
              </w:rPr>
            </w:pPr>
            <w:r>
              <w:rPr>
                <w:color w:val="0066CC"/>
                <w:sz w:val="20"/>
                <w:szCs w:val="20"/>
              </w:rPr>
              <w:t>Registros diários disponíveis</w:t>
            </w:r>
          </w:p>
        </w:tc>
      </w:tr>
      <w:tr w:rsidR="00477BD2" w:rsidRPr="00477BD2" w14:paraId="22F07A5F" w14:textId="25CD7B17" w:rsidTr="00477BD2">
        <w:trPr>
          <w:trHeight w:val="300"/>
          <w:jc w:val="center"/>
        </w:trPr>
        <w:tc>
          <w:tcPr>
            <w:tcW w:w="1555" w:type="dxa"/>
          </w:tcPr>
          <w:p w14:paraId="110CFBDA" w14:textId="6BF0DD4C" w:rsidR="00477BD2" w:rsidRPr="00477BD2" w:rsidRDefault="00477BD2" w:rsidP="00477BD2">
            <w:pPr>
              <w:spacing w:after="0" w:line="240" w:lineRule="auto"/>
              <w:rPr>
                <w:sz w:val="20"/>
                <w:szCs w:val="20"/>
              </w:rPr>
            </w:pPr>
            <w:r w:rsidRPr="00477BD2">
              <w:rPr>
                <w:sz w:val="20"/>
                <w:szCs w:val="20"/>
              </w:rPr>
              <w:t>Reservas discentes</w:t>
            </w:r>
          </w:p>
        </w:tc>
        <w:tc>
          <w:tcPr>
            <w:tcW w:w="1438" w:type="dxa"/>
          </w:tcPr>
          <w:p w14:paraId="3A26A559" w14:textId="033AD05A" w:rsidR="00477BD2" w:rsidRPr="00477BD2" w:rsidRDefault="00477BD2" w:rsidP="00477BD2">
            <w:pPr>
              <w:spacing w:after="0" w:line="240" w:lineRule="auto"/>
              <w:rPr>
                <w:sz w:val="20"/>
                <w:szCs w:val="20"/>
              </w:rPr>
            </w:pPr>
            <w:r w:rsidRPr="00477BD2">
              <w:rPr>
                <w:sz w:val="20"/>
                <w:szCs w:val="20"/>
              </w:rPr>
              <w:t>Google Forms</w:t>
            </w:r>
          </w:p>
        </w:tc>
        <w:tc>
          <w:tcPr>
            <w:tcW w:w="1964" w:type="dxa"/>
          </w:tcPr>
          <w:p w14:paraId="748A645E" w14:textId="4446A408"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Dez/2025</w:t>
            </w:r>
          </w:p>
        </w:tc>
        <w:tc>
          <w:tcPr>
            <w:tcW w:w="1701" w:type="dxa"/>
          </w:tcPr>
          <w:p w14:paraId="62797682" w14:textId="71A1976E" w:rsidR="00477BD2" w:rsidRPr="00477BD2" w:rsidRDefault="00477BD2" w:rsidP="00477BD2">
            <w:pPr>
              <w:spacing w:after="0" w:line="240" w:lineRule="auto"/>
              <w:rPr>
                <w:sz w:val="20"/>
                <w:szCs w:val="20"/>
              </w:rPr>
            </w:pPr>
            <w:r w:rsidRPr="00477BD2">
              <w:rPr>
                <w:sz w:val="20"/>
                <w:szCs w:val="20"/>
              </w:rPr>
              <w:t>458 datas letivas</w:t>
            </w:r>
          </w:p>
        </w:tc>
        <w:tc>
          <w:tcPr>
            <w:tcW w:w="2214" w:type="dxa"/>
          </w:tcPr>
          <w:p w14:paraId="56F7F9B2" w14:textId="02BF75AE" w:rsidR="00477BD2" w:rsidRPr="00477BD2" w:rsidRDefault="00477BD2" w:rsidP="00477BD2">
            <w:pPr>
              <w:spacing w:after="0" w:line="240" w:lineRule="auto"/>
              <w:rPr>
                <w:sz w:val="20"/>
                <w:szCs w:val="20"/>
              </w:rPr>
            </w:pPr>
            <w:r>
              <w:rPr>
                <w:color w:val="0066CC"/>
                <w:sz w:val="20"/>
                <w:szCs w:val="20"/>
              </w:rPr>
              <w:t>Período de formulário voluntário</w:t>
            </w:r>
          </w:p>
        </w:tc>
      </w:tr>
      <w:tr w:rsidR="00477BD2" w:rsidRPr="00477BD2" w14:paraId="47F81F21" w14:textId="6583EF86" w:rsidTr="00477BD2">
        <w:trPr>
          <w:trHeight w:val="300"/>
          <w:jc w:val="center"/>
        </w:trPr>
        <w:tc>
          <w:tcPr>
            <w:tcW w:w="1555" w:type="dxa"/>
          </w:tcPr>
          <w:p w14:paraId="7E93601B" w14:textId="07B0CCF8" w:rsidR="00477BD2" w:rsidRPr="00477BD2" w:rsidRDefault="00477BD2" w:rsidP="00477BD2">
            <w:pPr>
              <w:spacing w:after="0" w:line="240" w:lineRule="auto"/>
              <w:rPr>
                <w:sz w:val="20"/>
                <w:szCs w:val="20"/>
              </w:rPr>
            </w:pPr>
            <w:r w:rsidRPr="00477BD2">
              <w:rPr>
                <w:sz w:val="20"/>
                <w:szCs w:val="20"/>
              </w:rPr>
              <w:t>Quantitativos institucionais</w:t>
            </w:r>
          </w:p>
        </w:tc>
        <w:tc>
          <w:tcPr>
            <w:tcW w:w="1438" w:type="dxa"/>
          </w:tcPr>
          <w:p w14:paraId="76DAE497" w14:textId="251E26E3" w:rsidR="00477BD2" w:rsidRPr="00477BD2" w:rsidRDefault="00477BD2" w:rsidP="00477BD2">
            <w:pPr>
              <w:spacing w:after="0" w:line="240" w:lineRule="auto"/>
              <w:rPr>
                <w:sz w:val="20"/>
                <w:szCs w:val="20"/>
              </w:rPr>
            </w:pPr>
            <w:r w:rsidRPr="00477BD2">
              <w:rPr>
                <w:sz w:val="20"/>
                <w:szCs w:val="20"/>
              </w:rPr>
              <w:t>Planilhas semanais</w:t>
            </w:r>
          </w:p>
        </w:tc>
        <w:tc>
          <w:tcPr>
            <w:tcW w:w="1964" w:type="dxa"/>
          </w:tcPr>
          <w:p w14:paraId="33179155" w14:textId="4CD4465C" w:rsidR="00477BD2" w:rsidRPr="00477BD2" w:rsidRDefault="00477BD2" w:rsidP="00477BD2">
            <w:pPr>
              <w:spacing w:after="0" w:line="240" w:lineRule="auto"/>
              <w:rPr>
                <w:sz w:val="20"/>
                <w:szCs w:val="20"/>
              </w:rPr>
            </w:pPr>
            <w:r w:rsidRPr="00477BD2">
              <w:rPr>
                <w:sz w:val="20"/>
                <w:szCs w:val="20"/>
              </w:rPr>
              <w:t>Fev/2026</w:t>
            </w:r>
            <w:r>
              <w:rPr>
                <w:sz w:val="20"/>
                <w:szCs w:val="20"/>
              </w:rPr>
              <w:t xml:space="preserve"> a </w:t>
            </w:r>
            <w:r w:rsidRPr="00477BD2">
              <w:rPr>
                <w:sz w:val="20"/>
                <w:szCs w:val="20"/>
              </w:rPr>
              <w:t>Ago/2026</w:t>
            </w:r>
          </w:p>
        </w:tc>
        <w:tc>
          <w:tcPr>
            <w:tcW w:w="1701" w:type="dxa"/>
          </w:tcPr>
          <w:p w14:paraId="78553124" w14:textId="79F7187A" w:rsidR="00477BD2" w:rsidRPr="00477BD2" w:rsidRDefault="00477BD2" w:rsidP="00477BD2">
            <w:pPr>
              <w:spacing w:after="0" w:line="240" w:lineRule="auto"/>
              <w:rPr>
                <w:sz w:val="20"/>
                <w:szCs w:val="20"/>
              </w:rPr>
            </w:pPr>
            <w:r w:rsidRPr="00477BD2">
              <w:rPr>
                <w:sz w:val="20"/>
                <w:szCs w:val="20"/>
              </w:rPr>
              <w:t>140 datas planejadas</w:t>
            </w:r>
          </w:p>
        </w:tc>
        <w:tc>
          <w:tcPr>
            <w:tcW w:w="2214" w:type="dxa"/>
          </w:tcPr>
          <w:p w14:paraId="1188C438" w14:textId="2E86AD6E" w:rsidR="00477BD2" w:rsidRPr="00477BD2" w:rsidRDefault="00477BD2" w:rsidP="00477BD2">
            <w:pPr>
              <w:spacing w:after="0" w:line="240" w:lineRule="auto"/>
              <w:rPr>
                <w:sz w:val="20"/>
                <w:szCs w:val="20"/>
              </w:rPr>
            </w:pPr>
            <w:r w:rsidRPr="00477BD2">
              <w:rPr>
                <w:sz w:val="20"/>
                <w:szCs w:val="20"/>
              </w:rPr>
              <w:t>Semanas letivas do período</w:t>
            </w:r>
          </w:p>
        </w:tc>
      </w:tr>
      <w:tr w:rsidR="00477BD2" w:rsidRPr="00477BD2" w14:paraId="16200C9F" w14:textId="38633280" w:rsidTr="00477BD2">
        <w:trPr>
          <w:trHeight w:val="300"/>
          <w:jc w:val="center"/>
        </w:trPr>
        <w:tc>
          <w:tcPr>
            <w:tcW w:w="1555" w:type="dxa"/>
          </w:tcPr>
          <w:p w14:paraId="14CF0B75" w14:textId="561974F7" w:rsidR="00477BD2" w:rsidRPr="00477BD2" w:rsidRDefault="00477BD2" w:rsidP="00477BD2">
            <w:pPr>
              <w:spacing w:after="0" w:line="240" w:lineRule="auto"/>
              <w:rPr>
                <w:sz w:val="20"/>
                <w:szCs w:val="20"/>
              </w:rPr>
            </w:pPr>
            <w:r>
              <w:rPr>
                <w:color w:val="0066CC"/>
                <w:sz w:val="20"/>
                <w:szCs w:val="20"/>
              </w:rPr>
              <w:t>Descrições de cardápio</w:t>
            </w:r>
          </w:p>
        </w:tc>
        <w:tc>
          <w:tcPr>
            <w:tcW w:w="1438" w:type="dxa"/>
          </w:tcPr>
          <w:p w14:paraId="65F75281" w14:textId="5551BCD4" w:rsidR="00477BD2" w:rsidRPr="00477BD2" w:rsidRDefault="00477BD2" w:rsidP="00477BD2">
            <w:pPr>
              <w:spacing w:after="0" w:line="240" w:lineRule="auto"/>
              <w:rPr>
                <w:sz w:val="20"/>
                <w:szCs w:val="20"/>
              </w:rPr>
            </w:pPr>
            <w:r w:rsidRPr="00477BD2">
              <w:rPr>
                <w:sz w:val="20"/>
                <w:szCs w:val="20"/>
              </w:rPr>
              <w:t>Informativos institucionais</w:t>
            </w:r>
          </w:p>
        </w:tc>
        <w:tc>
          <w:tcPr>
            <w:tcW w:w="1964" w:type="dxa"/>
          </w:tcPr>
          <w:p w14:paraId="4206F1EB" w14:textId="0EFF9496"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6F6D2236" w14:textId="7987C981" w:rsidR="00477BD2" w:rsidRPr="00477BD2" w:rsidRDefault="00477BD2" w:rsidP="00477BD2">
            <w:pPr>
              <w:spacing w:after="0" w:line="240" w:lineRule="auto"/>
              <w:rPr>
                <w:sz w:val="20"/>
                <w:szCs w:val="20"/>
              </w:rPr>
            </w:pPr>
            <w:r>
              <w:rPr>
                <w:color w:val="0066CC"/>
                <w:sz w:val="20"/>
                <w:szCs w:val="20"/>
              </w:rPr>
              <w:t>751 preparações; 503 datas</w:t>
            </w:r>
          </w:p>
        </w:tc>
        <w:tc>
          <w:tcPr>
            <w:tcW w:w="2214" w:type="dxa"/>
          </w:tcPr>
          <w:p w14:paraId="50951890" w14:textId="6639FB3A" w:rsidR="00477BD2" w:rsidRPr="00477BD2" w:rsidRDefault="00477BD2" w:rsidP="00477BD2">
            <w:pPr>
              <w:spacing w:after="0" w:line="240" w:lineRule="auto"/>
              <w:rPr>
                <w:sz w:val="20"/>
                <w:szCs w:val="20"/>
              </w:rPr>
            </w:pPr>
            <w:r>
              <w:rPr>
                <w:color w:val="0066CC"/>
                <w:sz w:val="20"/>
                <w:szCs w:val="20"/>
              </w:rPr>
              <w:t>Cobertura variável categorizada</w:t>
            </w:r>
          </w:p>
        </w:tc>
      </w:tr>
      <w:tr w:rsidR="00477BD2" w:rsidRPr="00477BD2" w14:paraId="20BE6B42" w14:textId="1B94698D" w:rsidTr="00477BD2">
        <w:trPr>
          <w:trHeight w:val="300"/>
          <w:jc w:val="center"/>
        </w:trPr>
        <w:tc>
          <w:tcPr>
            <w:tcW w:w="1555" w:type="dxa"/>
          </w:tcPr>
          <w:p w14:paraId="6690DA2B" w14:textId="00F9D045" w:rsidR="00477BD2" w:rsidRPr="00477BD2" w:rsidRDefault="00477BD2" w:rsidP="00477BD2">
            <w:pPr>
              <w:spacing w:after="0" w:line="240" w:lineRule="auto"/>
              <w:rPr>
                <w:sz w:val="20"/>
                <w:szCs w:val="20"/>
              </w:rPr>
            </w:pPr>
            <w:r w:rsidRPr="00477BD2">
              <w:rPr>
                <w:sz w:val="20"/>
                <w:szCs w:val="20"/>
              </w:rPr>
              <w:t>Meteorologia</w:t>
            </w:r>
          </w:p>
        </w:tc>
        <w:tc>
          <w:tcPr>
            <w:tcW w:w="1438" w:type="dxa"/>
          </w:tcPr>
          <w:p w14:paraId="5E0E9C7B" w14:textId="406E7B25" w:rsidR="00477BD2" w:rsidRPr="00477BD2" w:rsidRDefault="00477BD2" w:rsidP="00477BD2">
            <w:pPr>
              <w:spacing w:after="0" w:line="240" w:lineRule="auto"/>
              <w:rPr>
                <w:sz w:val="20"/>
                <w:szCs w:val="20"/>
              </w:rPr>
            </w:pPr>
            <w:r>
              <w:rPr>
                <w:color w:val="0066CC"/>
                <w:sz w:val="20"/>
                <w:szCs w:val="20"/>
              </w:rPr>
              <w:t>Open-Meteo Historical</w:t>
            </w:r>
          </w:p>
        </w:tc>
        <w:tc>
          <w:tcPr>
            <w:tcW w:w="1964" w:type="dxa"/>
          </w:tcPr>
          <w:p w14:paraId="0771837D" w14:textId="730E89DF"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Ago/2026</w:t>
            </w:r>
          </w:p>
        </w:tc>
        <w:tc>
          <w:tcPr>
            <w:tcW w:w="1701" w:type="dxa"/>
          </w:tcPr>
          <w:p w14:paraId="7BE3A8E0" w14:textId="763CFB04" w:rsidR="00477BD2" w:rsidRPr="00477BD2" w:rsidRDefault="00477BD2" w:rsidP="00477BD2">
            <w:pPr>
              <w:spacing w:after="0" w:line="240" w:lineRule="auto"/>
              <w:rPr>
                <w:sz w:val="20"/>
                <w:szCs w:val="20"/>
              </w:rPr>
            </w:pPr>
            <w:r w:rsidRPr="00477BD2">
              <w:rPr>
                <w:sz w:val="20"/>
                <w:szCs w:val="20"/>
              </w:rPr>
              <w:t>1.379 dias</w:t>
            </w:r>
          </w:p>
        </w:tc>
        <w:tc>
          <w:tcPr>
            <w:tcW w:w="2214" w:type="dxa"/>
          </w:tcPr>
          <w:p w14:paraId="27A218CC" w14:textId="13C8E91C" w:rsidR="00477BD2" w:rsidRPr="00477BD2" w:rsidRDefault="00477BD2" w:rsidP="00477BD2">
            <w:pPr>
              <w:spacing w:after="0" w:line="240" w:lineRule="auto"/>
              <w:rPr>
                <w:sz w:val="20"/>
                <w:szCs w:val="20"/>
              </w:rPr>
            </w:pPr>
            <w:r>
              <w:rPr>
                <w:color w:val="0066CC"/>
                <w:sz w:val="20"/>
                <w:szCs w:val="20"/>
              </w:rPr>
              <w:t>Série diária georreferenciada</w:t>
            </w:r>
          </w:p>
        </w:tc>
      </w:tr>
      <w:tr w:rsidR="00477BD2" w:rsidRPr="00477BD2" w14:paraId="665638FD" w14:textId="32A9F83F" w:rsidTr="00477BD2">
        <w:trPr>
          <w:trHeight w:val="300"/>
          <w:jc w:val="center"/>
        </w:trPr>
        <w:tc>
          <w:tcPr>
            <w:tcW w:w="1555" w:type="dxa"/>
          </w:tcPr>
          <w:p w14:paraId="442592ED" w14:textId="26A32D20" w:rsidR="00477BD2" w:rsidRPr="00477BD2" w:rsidRDefault="00477BD2" w:rsidP="00477BD2">
            <w:pPr>
              <w:spacing w:after="0" w:line="240" w:lineRule="auto"/>
              <w:rPr>
                <w:sz w:val="20"/>
                <w:szCs w:val="20"/>
              </w:rPr>
            </w:pPr>
            <w:r>
              <w:rPr>
                <w:color w:val="0066CC"/>
                <w:sz w:val="20"/>
                <w:szCs w:val="20"/>
              </w:rPr>
              <w:t>Calendário acadêmico</w:t>
            </w:r>
          </w:p>
        </w:tc>
        <w:tc>
          <w:tcPr>
            <w:tcW w:w="1438" w:type="dxa"/>
          </w:tcPr>
          <w:p w14:paraId="708260AA" w14:textId="6C4F3B96" w:rsidR="00477BD2" w:rsidRPr="00477BD2" w:rsidRDefault="00477BD2" w:rsidP="00477BD2">
            <w:pPr>
              <w:spacing w:after="0" w:line="240" w:lineRule="auto"/>
              <w:rPr>
                <w:sz w:val="20"/>
                <w:szCs w:val="20"/>
              </w:rPr>
            </w:pPr>
            <w:r>
              <w:rPr>
                <w:color w:val="0066CC"/>
                <w:sz w:val="20"/>
                <w:szCs w:val="20"/>
              </w:rPr>
              <w:t>Resoluções administrativas</w:t>
            </w:r>
          </w:p>
        </w:tc>
        <w:tc>
          <w:tcPr>
            <w:tcW w:w="1964" w:type="dxa"/>
          </w:tcPr>
          <w:p w14:paraId="2BFBE275" w14:textId="6C3D6F0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Dez/2026</w:t>
            </w:r>
          </w:p>
        </w:tc>
        <w:tc>
          <w:tcPr>
            <w:tcW w:w="1701" w:type="dxa"/>
          </w:tcPr>
          <w:p w14:paraId="689541DE" w14:textId="336293F3" w:rsidR="00477BD2" w:rsidRPr="00477BD2" w:rsidRDefault="00477BD2" w:rsidP="00477BD2">
            <w:pPr>
              <w:spacing w:after="0" w:line="240" w:lineRule="auto"/>
              <w:rPr>
                <w:sz w:val="20"/>
                <w:szCs w:val="20"/>
              </w:rPr>
            </w:pPr>
            <w:r w:rsidRPr="00477BD2">
              <w:rPr>
                <w:sz w:val="20"/>
                <w:szCs w:val="20"/>
              </w:rPr>
              <w:t>1.461 datas</w:t>
            </w:r>
          </w:p>
        </w:tc>
        <w:tc>
          <w:tcPr>
            <w:tcW w:w="2214" w:type="dxa"/>
          </w:tcPr>
          <w:p w14:paraId="3DA550F8" w14:textId="156EECEE" w:rsidR="00477BD2" w:rsidRPr="00477BD2" w:rsidRDefault="00477BD2" w:rsidP="00477BD2">
            <w:pPr>
              <w:spacing w:after="0" w:line="240" w:lineRule="auto"/>
              <w:rPr>
                <w:sz w:val="20"/>
                <w:szCs w:val="20"/>
              </w:rPr>
            </w:pPr>
            <w:r>
              <w:rPr>
                <w:color w:val="0066CC"/>
                <w:sz w:val="20"/>
                <w:szCs w:val="20"/>
              </w:rPr>
              <w:t>Calendário cronológico contínuo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Pr>
          <w:color w:val="0066CC"/>
        </w:rPr>
        <w:t>O calendário de referência reúne 1.461 datas entre janeiro de 2023 e dezembro de 2026; essa extensão descreve a dimensão temporal, não observações de consumo até dezembro. O conjunto contém 655 datas com consumo registrado, até agosto de 2026. A preservação em Parquet facilita a rastreabilidade e a reexecução das transformações, mas não registra quando cada covariável se tornou disponível ao decisor. O histórico de consumo foi limitado pela origem de cada previsão; a disponibilidade temporal das demais entradas não pôde ser comprovada integralmente nos experimentos retrospectivos.</w:t>
      </w:r>
    </w:p>
    <w:p w14:paraId="4CB15C68" w14:textId="59E55D0A" w:rsidR="00F62AA7" w:rsidRPr="00673EEE" w:rsidRDefault="00F62AA7" w:rsidP="00F62AA7">
      <w:pPr>
        <w:pStyle w:val="Ttulo3"/>
        <w:rPr>
          <w:rFonts w:cs="Times New Roman"/>
        </w:rPr>
      </w:pPr>
      <w:bookmarkStart w:id="122" w:name="_Toc242828214"/>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2DB82D34" w:rsidR="0030736D" w:rsidRDefault="0030736D" w:rsidP="0030736D">
      <w:pPr>
        <w:spacing w:after="0" w:line="360" w:lineRule="auto"/>
        <w:ind w:firstLine="709"/>
      </w:pPr>
      <w:r>
        <w:rPr>
          <w:color w:val="0066CC"/>
        </w:rPr>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w:t>
      </w:r>
      <w:r>
        <w:lastRenderedPageBreak/>
        <w:t>31,4% dos cardápios), carne de frango (38,6%), carne suína (14,2%), preparações com ovos/vegetarianas (9,8%) e peixes (6,0%). Em relação às técnicas de cocção, 44,2% 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7A070F2E" w:rsidR="00675AA3" w:rsidRDefault="0030736D" w:rsidP="0030736D">
      <w:pPr>
        <w:pStyle w:val="PargrafodaLista"/>
        <w:numPr>
          <w:ilvl w:val="0"/>
          <w:numId w:val="16"/>
        </w:numPr>
        <w:spacing w:after="0" w:line="360" w:lineRule="auto"/>
      </w:pPr>
      <w:r>
        <w:rPr>
          <w:color w:val="0066CC"/>
        </w:rPr>
        <w:t>Base consolidada Silver: o cruzamento relacional alinhou calendário, cardápio, clima, reservas e consumo em uma estrutura diária comum. A cobertura efetiva varia por fonte; lacunas e ausência de registro não devem ser interpretadas como valores observados.</w:t>
      </w:r>
    </w:p>
    <w:p w14:paraId="6B67383D" w14:textId="0F8A6DA2" w:rsidR="003A2EE8" w:rsidRPr="00673EEE" w:rsidRDefault="003A2EE8" w:rsidP="003A2EE8">
      <w:pPr>
        <w:pStyle w:val="Ttulo2"/>
        <w:spacing w:before="120" w:after="60" w:line="360" w:lineRule="auto"/>
        <w:rPr>
          <w:rFonts w:cs="Times New Roman"/>
        </w:rPr>
      </w:pPr>
      <w:bookmarkStart w:id="123" w:name="_Toc242828215"/>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28216"/>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3CD649B6" w:rsidR="008D15D3" w:rsidRDefault="00715170" w:rsidP="008D15D3">
      <w:pPr>
        <w:spacing w:after="0" w:line="360" w:lineRule="auto"/>
        <w:ind w:firstLine="709"/>
      </w:pPr>
      <w:r>
        <w:rPr>
          <w:color w:val="0066CC"/>
        </w:rPr>
        <w:t>O consumo registrado no refeitório varia conforme o dia da semana. A Figura 7 apresenta a síntese do comportamento diário observado.</w:t>
      </w:r>
    </w:p>
    <w:p w14:paraId="3C68B2C3" w14:textId="4B803592" w:rsidR="00715170" w:rsidRPr="00673EEE" w:rsidRDefault="00715170" w:rsidP="00715170">
      <w:pPr>
        <w:pStyle w:val="Legenda"/>
        <w:keepNext/>
        <w:rPr>
          <w:i/>
          <w:sz w:val="24"/>
          <w:szCs w:val="24"/>
        </w:rPr>
      </w:pPr>
      <w:bookmarkStart w:id="125" w:name="_Toc242828121"/>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7</w:t>
      </w:r>
      <w:r w:rsidRPr="00673EEE">
        <w:rPr>
          <w:color w:val="0066CC"/>
          <w:sz w:val="24"/>
          <w:szCs w:val="24"/>
        </w:rPr>
        <w:fldChar w:fldCharType="end"/>
      </w:r>
      <w:r w:rsidRPr="00673EEE">
        <w:rPr>
          <w:color w:val="0066CC"/>
          <w:sz w:val="24"/>
          <w:szCs w:val="24"/>
        </w:rPr>
        <w:t xml:space="preserve"> - </w:t>
      </w:r>
      <w:r w:rsidR="00FA3A41" w:rsidRPr="00FA3A41">
        <w:rPr>
          <w:color w:val="0066CC"/>
          <w:sz w:val="24"/>
          <w:szCs w:val="24"/>
        </w:rPr>
        <w:t>Perfil semanal de consumo</w:t>
      </w:r>
      <w:bookmarkEnd w:id="125"/>
    </w:p>
    <w:p w14:paraId="179EB5B7" w14:textId="527316BB" w:rsidR="00715170" w:rsidRPr="00673EEE" w:rsidRDefault="005C02D7" w:rsidP="00715170">
      <w:pPr>
        <w:keepNext/>
        <w:spacing w:after="0" w:line="240" w:lineRule="auto"/>
        <w:jc w:val="center"/>
      </w:pPr>
      <w:r>
        <w:rPr>
          <w:noProof/>
        </w:rPr>
        <w:drawing>
          <wp:inline distT="0" distB="0" distL="0" distR="0" wp14:anchorId="1C61BB54" wp14:editId="2DDD49E5">
            <wp:extent cx="5842226" cy="1948069"/>
            <wp:effectExtent l="0" t="0" r="6350" b="0"/>
            <wp:docPr id="198485766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858332" cy="1953439"/>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32E5FD0A" w14:textId="2636C54B" w:rsidR="00CD5C99" w:rsidRDefault="00CD5C99" w:rsidP="00CD5C99">
      <w:pPr>
        <w:tabs>
          <w:tab w:val="left" w:pos="1803"/>
        </w:tabs>
        <w:spacing w:after="0" w:line="360" w:lineRule="auto"/>
        <w:ind w:firstLine="709"/>
      </w:pPr>
      <w:r>
        <w:t>A leitura da Figura 7 revela uma assimetria estrutural marcante entre os dias úteis:</w:t>
      </w:r>
    </w:p>
    <w:p w14:paraId="3C29410C" w14:textId="70253740" w:rsidR="00CD5C99" w:rsidRDefault="00CD5C99" w:rsidP="00CD5C99">
      <w:pPr>
        <w:pStyle w:val="PargrafodaLista"/>
        <w:numPr>
          <w:ilvl w:val="0"/>
          <w:numId w:val="17"/>
        </w:numPr>
        <w:tabs>
          <w:tab w:val="left" w:pos="1803"/>
        </w:tabs>
        <w:spacing w:after="0" w:line="360" w:lineRule="auto"/>
      </w:pPr>
      <w:r>
        <w:t>Terças e quartas-feiras concentram os maiores volumes de almoço servido, com médias de 168 e 172 refeições diárias e menor dispersão relativa;</w:t>
      </w:r>
    </w:p>
    <w:p w14:paraId="15B15017" w14:textId="5A401887" w:rsidR="00CD5C99" w:rsidRDefault="00CD5C99" w:rsidP="00CD5C99">
      <w:pPr>
        <w:pStyle w:val="PargrafodaLista"/>
        <w:numPr>
          <w:ilvl w:val="0"/>
          <w:numId w:val="17"/>
        </w:numPr>
        <w:tabs>
          <w:tab w:val="left" w:pos="1803"/>
        </w:tabs>
        <w:spacing w:after="0" w:line="360" w:lineRule="auto"/>
      </w:pPr>
      <w:r>
        <w:t>Segundas e quintas-feiras registram patamares intermediários de presença (médias próximas de 152 refeições);</w:t>
      </w:r>
    </w:p>
    <w:p w14:paraId="4E5A36F4" w14:textId="7FF4DA45" w:rsidR="00CD5C99" w:rsidRDefault="00CD5C99" w:rsidP="00CD5C99">
      <w:pPr>
        <w:pStyle w:val="PargrafodaLista"/>
        <w:numPr>
          <w:ilvl w:val="0"/>
          <w:numId w:val="17"/>
        </w:numPr>
        <w:tabs>
          <w:tab w:val="left" w:pos="1803"/>
        </w:tabs>
        <w:spacing w:after="0" w:line="360" w:lineRule="auto"/>
      </w:pPr>
      <w:r>
        <w:t>Às sextas-feiras exibem uma retração acentuada, com média de apenas 124 refeições diárias, um volume 28\% inferior ao registrado nas quartas-feiras.</w:t>
      </w:r>
    </w:p>
    <w:p w14:paraId="4DCAC637" w14:textId="75FB1C1C" w:rsidR="00715170" w:rsidRDefault="00CD5C99" w:rsidP="00CD5C99">
      <w:pPr>
        <w:tabs>
          <w:tab w:val="left" w:pos="1803"/>
        </w:tabs>
        <w:spacing w:after="0" w:line="360" w:lineRule="auto"/>
        <w:ind w:firstLine="709"/>
      </w:pPr>
      <w:r>
        <w:lastRenderedPageBreak/>
        <w:t>Para verificar se essa retração na sexta-feira constituiu um fenômeno pontual ou uma característica estável ao longo do tempo, a Figura 8 decompõe a série temporal semanal ano a ano.</w:t>
      </w:r>
    </w:p>
    <w:p w14:paraId="435F9F0C" w14:textId="0B5DA72B" w:rsidR="00CD5C99" w:rsidRPr="00673EEE" w:rsidRDefault="00CD5C99" w:rsidP="00CD5C99">
      <w:pPr>
        <w:pStyle w:val="Legenda"/>
        <w:keepNext/>
        <w:rPr>
          <w:i/>
          <w:sz w:val="24"/>
          <w:szCs w:val="24"/>
        </w:rPr>
      </w:pPr>
      <w:bookmarkStart w:id="126" w:name="_Toc242828122"/>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8</w:t>
      </w:r>
      <w:r w:rsidRPr="00673EEE">
        <w:rPr>
          <w:color w:val="0066CC"/>
          <w:sz w:val="24"/>
          <w:szCs w:val="24"/>
        </w:rPr>
        <w:fldChar w:fldCharType="end"/>
      </w:r>
      <w:r w:rsidRPr="00673EEE">
        <w:rPr>
          <w:color w:val="0066CC"/>
          <w:sz w:val="24"/>
          <w:szCs w:val="24"/>
        </w:rPr>
        <w:t xml:space="preserve"> - </w:t>
      </w:r>
      <w:r w:rsidR="00E548B3" w:rsidRPr="00E548B3">
        <w:rPr>
          <w:color w:val="0066CC"/>
          <w:sz w:val="24"/>
          <w:szCs w:val="24"/>
        </w:rPr>
        <w:t>Perfil semanal por ano letivo</w:t>
      </w:r>
      <w:bookmarkEnd w:id="126"/>
    </w:p>
    <w:p w14:paraId="4665592A" w14:textId="73A175CD" w:rsidR="00CD5C99" w:rsidRPr="00673EEE" w:rsidRDefault="00CD4A01" w:rsidP="00CD5C99">
      <w:pPr>
        <w:keepNext/>
        <w:spacing w:after="0" w:line="240" w:lineRule="auto"/>
        <w:jc w:val="center"/>
      </w:pPr>
      <w:r>
        <w:rPr>
          <w:noProof/>
        </w:rPr>
        <w:drawing>
          <wp:inline distT="0" distB="0" distL="0" distR="0" wp14:anchorId="4D967AD1" wp14:editId="524690D6">
            <wp:extent cx="5779329" cy="3111571"/>
            <wp:effectExtent l="0" t="0" r="0" b="0"/>
            <wp:docPr id="1984857667" name="Picture 19848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azonalidade_semanal_por_ano.png"/>
                    <pic:cNvPicPr/>
                  </pic:nvPicPr>
                  <pic:blipFill rotWithShape="1">
                    <a:blip r:embed="rId20"/>
                    <a:srcRect t="4376"/>
                    <a:stretch/>
                  </pic:blipFill>
                  <pic:spPr bwMode="auto">
                    <a:xfrm>
                      <a:off x="0" y="0"/>
                      <a:ext cx="5783090" cy="3113596"/>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0CD5C99" w:rsidP="00CD5C99">
      <w:pPr>
        <w:spacing w:after="120" w:line="240" w:lineRule="auto"/>
        <w:jc w:val="center"/>
      </w:pPr>
      <w:r w:rsidRPr="00673EEE">
        <w:rPr>
          <w:sz w:val="20"/>
          <w:szCs w:val="20"/>
        </w:rPr>
        <w:t>Fonte:  Resultado da Pesquisa (2026).</w:t>
      </w:r>
    </w:p>
    <w:p w14:paraId="1A20C89E" w14:textId="5A9C049A"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28217"/>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6A0B6B3C" w:rsidR="005E5F2F" w:rsidRPr="00673EEE" w:rsidRDefault="005E5F2F" w:rsidP="005E5F2F">
      <w:pPr>
        <w:pStyle w:val="Legenda"/>
        <w:keepNext/>
        <w:rPr>
          <w:i/>
          <w:sz w:val="24"/>
          <w:szCs w:val="24"/>
        </w:rPr>
      </w:pPr>
      <w:bookmarkStart w:id="128" w:name="_Toc242828123"/>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9</w:t>
      </w:r>
      <w:r w:rsidRPr="00673EEE">
        <w:rPr>
          <w:color w:val="0066CC"/>
          <w:sz w:val="24"/>
          <w:szCs w:val="24"/>
        </w:rPr>
        <w:fldChar w:fldCharType="end"/>
      </w:r>
      <w:r w:rsidRPr="00673EEE">
        <w:rPr>
          <w:color w:val="0066CC"/>
          <w:sz w:val="24"/>
          <w:szCs w:val="24"/>
        </w:rPr>
        <w:t xml:space="preserve"> - </w:t>
      </w:r>
      <w:r w:rsidRPr="005E5F2F">
        <w:rPr>
          <w:color w:val="0066CC"/>
          <w:sz w:val="24"/>
          <w:szCs w:val="24"/>
        </w:rPr>
        <w:t>Oferta e consumo por tipo de proteína</w:t>
      </w:r>
      <w:bookmarkEnd w:id="128"/>
    </w:p>
    <w:p w14:paraId="3D1DA8B2" w14:textId="38BB4471" w:rsidR="005E5F2F" w:rsidRPr="00673EEE" w:rsidRDefault="005E5F2F" w:rsidP="005E5F2F">
      <w:pPr>
        <w:keepNext/>
        <w:spacing w:after="0" w:line="240" w:lineRule="auto"/>
        <w:jc w:val="center"/>
      </w:pPr>
      <w:r>
        <w:rPr>
          <w:noProof/>
        </w:rPr>
        <w:drawing>
          <wp:inline distT="0" distB="0" distL="0" distR="0" wp14:anchorId="67075808" wp14:editId="1D141229">
            <wp:extent cx="5719095" cy="1637731"/>
            <wp:effectExtent l="0" t="0" r="0" b="635"/>
            <wp:docPr id="17"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1531"/>
                    <a:stretch/>
                  </pic:blipFill>
                  <pic:spPr bwMode="auto">
                    <a:xfrm>
                      <a:off x="0" y="0"/>
                      <a:ext cx="5726468" cy="1639842"/>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77777777" w:rsidR="005E5F2F" w:rsidRPr="005E5F2F" w:rsidRDefault="005E5F2F" w:rsidP="005E5F2F">
      <w:pPr>
        <w:spacing w:after="0" w:line="360" w:lineRule="auto"/>
        <w:ind w:firstLine="720"/>
      </w:pPr>
      <w:r w:rsidRPr="005E5F2F">
        <w:t>Na amostra, dias com carne bovina ou feijoada apresentaram médias de consumo entre 165 e 178 refeições, enquanto dias com peixe, ovos ou carne suína ensopada registraram médias entre 125 e 138. A Figura 9 descreve associações entre composição do cardápio e consumo registrado; sem teste inferencial e controle de outros fatores, essas diferenças não demonstram preferência individual nem efeito causal.</w:t>
      </w:r>
    </w:p>
    <w:p w14:paraId="1A5602E3" w14:textId="77777777" w:rsidR="005E5F2F" w:rsidRDefault="005E5F2F" w:rsidP="005E5F2F">
      <w:pPr>
        <w:spacing w:after="0" w:line="360" w:lineRule="auto"/>
        <w:ind w:firstLine="720"/>
      </w:pPr>
      <w:r>
        <w:rPr>
          <w:color w:val="0066CC"/>
        </w:rPr>
        <w:t>Complementando a composição do cardápio, a Figura 10 compara o consumo registrado conforme a técnica de preparo culinário.</w:t>
      </w:r>
    </w:p>
    <w:p w14:paraId="25D0E76E" w14:textId="5DEEC5C9" w:rsidR="005E5F2F" w:rsidRPr="00673EEE" w:rsidRDefault="005E5F2F" w:rsidP="005E5F2F">
      <w:pPr>
        <w:pStyle w:val="Legenda"/>
        <w:keepNext/>
        <w:rPr>
          <w:i/>
          <w:sz w:val="24"/>
          <w:szCs w:val="24"/>
        </w:rPr>
      </w:pPr>
      <w:bookmarkStart w:id="129" w:name="_Toc242828124"/>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10</w:t>
      </w:r>
      <w:r w:rsidRPr="00673EEE">
        <w:rPr>
          <w:color w:val="0066CC"/>
          <w:sz w:val="24"/>
          <w:szCs w:val="24"/>
        </w:rPr>
        <w:fldChar w:fldCharType="end"/>
      </w:r>
      <w:r w:rsidRPr="00673EEE">
        <w:rPr>
          <w:color w:val="0066CC"/>
          <w:sz w:val="24"/>
          <w:szCs w:val="24"/>
        </w:rPr>
        <w:t xml:space="preserve"> - </w:t>
      </w:r>
      <w:r w:rsidRPr="005E5F2F">
        <w:rPr>
          <w:color w:val="0066CC"/>
          <w:sz w:val="24"/>
          <w:szCs w:val="24"/>
        </w:rPr>
        <w:t>Consumo conforme técnica de preparo</w:t>
      </w:r>
      <w:bookmarkEnd w:id="129"/>
    </w:p>
    <w:p w14:paraId="5A4B3D5A" w14:textId="1B240F62" w:rsidR="005E5F2F" w:rsidRPr="00673EEE" w:rsidRDefault="005E5F2F" w:rsidP="005E5F2F">
      <w:pPr>
        <w:keepNext/>
        <w:spacing w:after="0" w:line="240" w:lineRule="auto"/>
        <w:jc w:val="center"/>
      </w:pPr>
      <w:r>
        <w:rPr>
          <w:noProof/>
        </w:rPr>
        <w:drawing>
          <wp:inline distT="0" distB="0" distL="0" distR="0" wp14:anchorId="2F4ED83E" wp14:editId="5C9C1B95">
            <wp:extent cx="5796667" cy="1917511"/>
            <wp:effectExtent l="0" t="0" r="0" b="6985"/>
            <wp:docPr id="19"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5675"/>
                    <a:stretch/>
                  </pic:blipFill>
                  <pic:spPr bwMode="auto">
                    <a:xfrm>
                      <a:off x="0" y="0"/>
                      <a:ext cx="5803588" cy="1919801"/>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28218"/>
      <w:bookmarkStart w:id="131" w:name="_Toc241874647"/>
      <w:r w:rsidRPr="00686405">
        <w:t>5.2.3 Variações Decorrentes de Condições Meteorológicas</w:t>
      </w:r>
      <w:bookmarkEnd w:id="130"/>
    </w:p>
    <w:p w14:paraId="5E0DB077" w14:textId="77777777" w:rsidR="00686405" w:rsidRDefault="00686405" w:rsidP="00686405">
      <w:pPr>
        <w:spacing w:line="360" w:lineRule="auto"/>
        <w:ind w:firstLine="720"/>
      </w:pPr>
      <w:r>
        <w:rPr>
          <w:color w:val="0066CC"/>
        </w:rPr>
        <w:t>A Figura 11 apresenta as médias de consumo registrado por faixa de precipitação diária, com o número de observações em cada grupo.</w:t>
      </w:r>
    </w:p>
    <w:p w14:paraId="76705867" w14:textId="6B272B88" w:rsidR="00686405" w:rsidRPr="00673EEE" w:rsidRDefault="00686405" w:rsidP="00686405">
      <w:pPr>
        <w:pStyle w:val="Legenda"/>
        <w:keepNext/>
        <w:rPr>
          <w:i/>
          <w:sz w:val="24"/>
          <w:szCs w:val="24"/>
        </w:rPr>
      </w:pPr>
      <w:bookmarkStart w:id="132" w:name="_Toc242828125"/>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11</w:t>
      </w:r>
      <w:r w:rsidRPr="00673EEE">
        <w:rPr>
          <w:color w:val="0066CC"/>
          <w:sz w:val="24"/>
          <w:szCs w:val="24"/>
        </w:rPr>
        <w:fldChar w:fldCharType="end"/>
      </w:r>
      <w:r w:rsidRPr="00673EEE">
        <w:rPr>
          <w:color w:val="0066CC"/>
          <w:sz w:val="24"/>
          <w:szCs w:val="24"/>
        </w:rPr>
        <w:t xml:space="preserve"> - </w:t>
      </w:r>
      <w:r w:rsidRPr="00686405">
        <w:rPr>
          <w:color w:val="0066CC"/>
          <w:sz w:val="24"/>
          <w:szCs w:val="24"/>
        </w:rPr>
        <w:t>Consumo por faixa de precipitação</w:t>
      </w:r>
      <w:bookmarkEnd w:id="132"/>
    </w:p>
    <w:p w14:paraId="4EFC4EE5" w14:textId="64D6506F" w:rsidR="00686405" w:rsidRPr="00673EEE" w:rsidRDefault="00686405" w:rsidP="00686405">
      <w:pPr>
        <w:keepNext/>
        <w:spacing w:after="0" w:line="240" w:lineRule="auto"/>
        <w:jc w:val="center"/>
      </w:pPr>
      <w:r>
        <w:rPr>
          <w:noProof/>
        </w:rPr>
        <w:drawing>
          <wp:inline distT="0" distB="0" distL="0" distR="0" wp14:anchorId="5E99154B" wp14:editId="7CE525D8">
            <wp:extent cx="5485415" cy="2130946"/>
            <wp:effectExtent l="0" t="0" r="1270" b="3175"/>
            <wp:docPr id="21"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5735"/>
                    <a:stretch/>
                  </pic:blipFill>
                  <pic:spPr bwMode="auto">
                    <a:xfrm>
                      <a:off x="0" y="0"/>
                      <a:ext cx="5486400" cy="2131329"/>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77777777" w:rsidR="00686405" w:rsidRPr="00686405" w:rsidRDefault="00686405" w:rsidP="00686405">
      <w:pPr>
        <w:spacing w:after="0" w:line="360" w:lineRule="auto"/>
        <w:ind w:firstLine="720"/>
      </w:pPr>
      <w:r>
        <w:rPr>
          <w:color w:val="0066CC"/>
        </w:rPr>
        <w:t>Na Figura 11, o consumo médio registrado foi de 138,8 refeições nos dias sem chuva e de 118,1 nos dias com precipitação acima de 15 mm, diferença descritiva de 20,7 refeições (n=32 no grupo de chuva forte). Os grupos não foram ajustados por outros fatores, portanto a comparação não permite atribuir a diferença à precipitação ou a condições de acesso ao campus.</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09D3F9A" w:rsidR="00686405" w:rsidRPr="00673EEE" w:rsidRDefault="00686405" w:rsidP="00686405">
      <w:pPr>
        <w:pStyle w:val="Legenda"/>
        <w:keepNext/>
        <w:rPr>
          <w:i/>
          <w:sz w:val="24"/>
          <w:szCs w:val="24"/>
        </w:rPr>
      </w:pPr>
      <w:bookmarkStart w:id="133" w:name="_Toc242828126"/>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12</w:t>
      </w:r>
      <w:r w:rsidRPr="00673EEE">
        <w:rPr>
          <w:color w:val="0066CC"/>
          <w:sz w:val="24"/>
          <w:szCs w:val="24"/>
        </w:rPr>
        <w:fldChar w:fldCharType="end"/>
      </w:r>
      <w:r w:rsidRPr="00673EEE">
        <w:rPr>
          <w:color w:val="0066CC"/>
          <w:sz w:val="24"/>
          <w:szCs w:val="24"/>
        </w:rPr>
        <w:t xml:space="preserve"> - </w:t>
      </w:r>
      <w:r w:rsidR="007A3AC8" w:rsidRPr="007A3AC8">
        <w:rPr>
          <w:color w:val="0066CC"/>
          <w:sz w:val="24"/>
          <w:szCs w:val="24"/>
        </w:rPr>
        <w:t>Relação entre temperatura máxima e consumo</w:t>
      </w:r>
      <w:bookmarkEnd w:id="133"/>
    </w:p>
    <w:p w14:paraId="387DE00B" w14:textId="6B41ACB0" w:rsidR="00686405" w:rsidRPr="00673EEE" w:rsidRDefault="00686405" w:rsidP="00686405">
      <w:pPr>
        <w:keepNext/>
        <w:spacing w:after="0" w:line="240" w:lineRule="auto"/>
        <w:jc w:val="center"/>
      </w:pPr>
      <w:r>
        <w:rPr>
          <w:noProof/>
        </w:rPr>
        <w:drawing>
          <wp:inline distT="0" distB="0" distL="0" distR="0" wp14:anchorId="639AD500" wp14:editId="122BAA0F">
            <wp:extent cx="5485936" cy="2176666"/>
            <wp:effectExtent l="0" t="0" r="635" b="0"/>
            <wp:docPr id="23"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5622"/>
                    <a:stretch/>
                  </pic:blipFill>
                  <pic:spPr bwMode="auto">
                    <a:xfrm>
                      <a:off x="0" y="0"/>
                      <a:ext cx="5486400" cy="217685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77777777" w:rsidR="00686405" w:rsidRPr="00686405" w:rsidRDefault="00686405" w:rsidP="00686405">
      <w:pPr>
        <w:spacing w:line="360" w:lineRule="auto"/>
        <w:ind w:firstLine="720"/>
      </w:pPr>
      <w:r w:rsidRPr="00686405">
        <w:t>Na Figura 12, a curva Loess descreve menor consumo observado em parte das datas com temperaturas máximas abaixo de 16 °C ou acima de 31 °C, e maior regularidade entre 20 °C e 26 °C. Essa associação exploratória não demonstra contribuição preditiva independente da temperatura; essa hipótese requer comparação de modelos com e sem as variáveis térmicas em datas pareadas.</w:t>
      </w:r>
    </w:p>
    <w:p w14:paraId="2E420852" w14:textId="77777777" w:rsidR="00686405" w:rsidRPr="00686405" w:rsidRDefault="00686405" w:rsidP="00686405">
      <w:pPr>
        <w:pStyle w:val="Ttulo3"/>
      </w:pPr>
      <w:bookmarkStart w:id="134" w:name="_Toc242828219"/>
      <w:r w:rsidRPr="00686405">
        <w:t>5.2.4 Efeito Memória e Autocorrelação Temporal</w:t>
      </w:r>
      <w:bookmarkEnd w:id="134"/>
    </w:p>
    <w:p w14:paraId="3645F84C" w14:textId="77777777" w:rsidR="00686405" w:rsidRDefault="00686405" w:rsidP="00686405">
      <w:pPr>
        <w:spacing w:line="360" w:lineRule="auto"/>
        <w:ind w:firstLine="720"/>
      </w:pPr>
      <w:r w:rsidRPr="00686405">
        <w:t>A persistência inercial na série de refeições foi avaliada por meio das funções de autocorrelação simples (ACF) e parcial (PACF), dispostas na Figura 13.</w:t>
      </w:r>
    </w:p>
    <w:p w14:paraId="52F376D1" w14:textId="784DE61F" w:rsidR="00686405" w:rsidRPr="00673EEE" w:rsidRDefault="00686405" w:rsidP="00686405">
      <w:pPr>
        <w:pStyle w:val="Legenda"/>
        <w:keepNext/>
        <w:rPr>
          <w:i/>
          <w:sz w:val="24"/>
          <w:szCs w:val="24"/>
        </w:rPr>
      </w:pPr>
      <w:bookmarkStart w:id="135" w:name="_Toc242828127"/>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13</w:t>
      </w:r>
      <w:r w:rsidRPr="00673EEE">
        <w:rPr>
          <w:color w:val="0066CC"/>
          <w:sz w:val="24"/>
          <w:szCs w:val="24"/>
        </w:rPr>
        <w:fldChar w:fldCharType="end"/>
      </w:r>
      <w:r w:rsidRPr="00673EEE">
        <w:rPr>
          <w:color w:val="0066CC"/>
          <w:sz w:val="24"/>
          <w:szCs w:val="24"/>
        </w:rPr>
        <w:t xml:space="preserve"> - </w:t>
      </w:r>
      <w:r w:rsidR="009A0221" w:rsidRPr="009A0221">
        <w:rPr>
          <w:color w:val="0066CC"/>
          <w:sz w:val="24"/>
          <w:szCs w:val="24"/>
        </w:rPr>
        <w:t>Funções de autocorrelação temporal</w:t>
      </w:r>
      <w:bookmarkEnd w:id="135"/>
    </w:p>
    <w:p w14:paraId="612224AA" w14:textId="737D7D79" w:rsidR="00686405" w:rsidRPr="00673EEE" w:rsidRDefault="00686405" w:rsidP="00686405">
      <w:pPr>
        <w:keepNext/>
        <w:spacing w:after="0" w:line="240" w:lineRule="auto"/>
        <w:jc w:val="center"/>
      </w:pPr>
      <w:r>
        <w:rPr>
          <w:noProof/>
        </w:rPr>
        <w:drawing>
          <wp:inline distT="0" distB="0" distL="0" distR="0" wp14:anchorId="33BCD9F1" wp14:editId="3D570D9F">
            <wp:extent cx="5648903" cy="4052209"/>
            <wp:effectExtent l="0" t="0" r="9525" b="5715"/>
            <wp:docPr id="25"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3352"/>
                    <a:stretch/>
                  </pic:blipFill>
                  <pic:spPr bwMode="auto">
                    <a:xfrm>
                      <a:off x="0" y="0"/>
                      <a:ext cx="5653431" cy="4055457"/>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77777777" w:rsidR="00686405" w:rsidRPr="00686405" w:rsidRDefault="00686405" w:rsidP="00686405">
      <w:pPr>
        <w:spacing w:line="360" w:lineRule="auto"/>
        <w:ind w:firstLine="720"/>
      </w:pPr>
      <w:r w:rsidRPr="00686405">
        <w:t>Os correlogramas da Figura 13 mostram autocorrelação nos atrasos de 5 e 10 dias úteis. Esse padrão motivou a inclusão dessas defasagens como atributos candidatos. A autocorrelação, por si só, não demonstra que esses valores expliquem primariamente a demanda nem estabelece relação causal.</w:t>
      </w:r>
    </w:p>
    <w:p>
      <w:pPr>
        <w:pStyle w:val="Ttulo2"/>
      </w:pPr>
      <w:r>
        <w:rPr>
          <w:color w:val="0066CC"/>
        </w:rPr>
        <w:t>5.3 Resultados da engenharia de atributos e seleção na Camada Gold</w:t>
      </w:r>
    </w:p>
    <w:p>
      <w:pPr/>
      <w:r>
        <w:rPr>
          <w:color w:val="0066CC"/>
        </w:rPr>
        <w:t>Após a análise exploratória, a Camada Gold transforma os registros harmonizados em atributos candidatos. Esta seção apresenta a cobertura da base de modelagem e a seleção de variáveis; importância e correlação são diagnósticos, não prova causal.</w:t>
      </w:r>
    </w:p>
    <w:p w14:paraId="2DDB32FE" w14:textId="14E2E40C" w:rsidR="00686405" w:rsidRPr="002743EC" w:rsidRDefault="00686405" w:rsidP="002743EC">
      <w:pPr>
        <w:pStyle w:val="Ttulo3"/>
      </w:pPr>
      <w:r>
        <w:rPr>
          <w:color w:val="0066CC"/>
        </w:rPr>
        <w:t>5.3.1 Resultados da engenharia de variáveis na Camada Gold</w:t>
      </w:r>
    </w:p>
    <w:p w14:paraId="4D3FF458" w14:textId="560B6156" w:rsidR="00686405" w:rsidRDefault="00686405" w:rsidP="002743EC">
      <w:pPr>
        <w:spacing w:after="0" w:line="360" w:lineRule="auto"/>
        <w:ind w:firstLine="720"/>
      </w:pPr>
      <w:r>
        <w:rPr>
          <w:color w:val="0066CC"/>
        </w:rPr>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298DA50B" w14:textId="11531014" w:rsidR="00686405" w:rsidRDefault="00686405" w:rsidP="002743EC">
      <w:pPr>
        <w:spacing w:after="0" w:line="360" w:lineRule="auto"/>
        <w:ind w:firstLine="720"/>
      </w:pPr>
      <w:r>
        <w:t>Desse universo, isolou-se o conjunto supervisionado de modelagem,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r w:rsidRPr="002743EC">
        <w:rPr>
          <w:i/>
          <w:iCs/>
        </w:rPr>
        <w:t>lags</w:t>
      </w:r>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lastRenderedPageBreak/>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172378F1" w:rsidR="00686405" w:rsidRDefault="00686405" w:rsidP="002743EC">
      <w:pPr>
        <w:pStyle w:val="Ttulo3"/>
      </w:pPr>
      <w:r>
        <w:rPr>
          <w:color w:val="0066CC"/>
        </w:rPr>
        <w:t>5.3.2 Resultados da seleção de atributos na Camada Gold</w:t>
      </w:r>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52805B06" w:rsidR="001621BD" w:rsidRDefault="002743EC" w:rsidP="0004531E">
      <w:pPr>
        <w:pStyle w:val="Legenda"/>
        <w:keepNext/>
        <w:rPr>
          <w:sz w:val="24"/>
          <w:szCs w:val="24"/>
        </w:rPr>
      </w:pPr>
      <w:bookmarkStart w:id="138" w:name="_Toc242828128"/>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14</w:t>
      </w:r>
      <w:r w:rsidRPr="00673EEE">
        <w:rPr>
          <w:color w:val="0066CC"/>
          <w:sz w:val="24"/>
          <w:szCs w:val="24"/>
        </w:rPr>
        <w:fldChar w:fldCharType="end"/>
      </w:r>
      <w:r w:rsidRPr="00673EEE">
        <w:rPr>
          <w:color w:val="0066CC"/>
          <w:sz w:val="24"/>
          <w:szCs w:val="24"/>
        </w:rPr>
        <w:t xml:space="preserve"> - </w:t>
      </w:r>
      <w:r w:rsidR="0004531E" w:rsidRPr="0004531E">
        <w:rPr>
          <w:color w:val="0066CC"/>
          <w:sz w:val="24"/>
          <w:szCs w:val="24"/>
        </w:rPr>
        <w:t>Ranking de importância dos atributos</w:t>
      </w:r>
      <w:bookmarkEnd w:id="138"/>
    </w:p>
    <w:p w14:paraId="2455C588" w14:textId="54D1242D" w:rsidR="002743EC" w:rsidRPr="00673EEE" w:rsidRDefault="002743EC" w:rsidP="0004531E">
      <w:pPr>
        <w:pStyle w:val="Legenda"/>
        <w:keepNext/>
      </w:pPr>
      <w:r>
        <w:rPr>
          <w:noProof/>
        </w:rPr>
        <w:drawing>
          <wp:inline distT="0" distB="0" distL="0" distR="0" wp14:anchorId="60AB9E4D" wp14:editId="1243B816">
            <wp:extent cx="5682208" cy="2750024"/>
            <wp:effectExtent l="0" t="0" r="0" b="0"/>
            <wp:docPr id="27"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5943"/>
                    <a:stretch/>
                  </pic:blipFill>
                  <pic:spPr bwMode="auto">
                    <a:xfrm>
                      <a:off x="0" y="0"/>
                      <a:ext cx="5695318" cy="2756369"/>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717F4A9" w14:textId="7918BD22" w:rsidR="00686405" w:rsidRPr="0004531E" w:rsidRDefault="00686405" w:rsidP="002743EC">
      <w:pPr>
        <w:spacing w:after="0" w:line="360" w:lineRule="auto"/>
        <w:ind w:firstLine="720"/>
      </w:pPr>
      <w:r>
        <w:rPr>
          <w:i/>
          <w:color w:val="0066CC"/>
        </w:rPr>
        <w:t>No Random Forest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2D11DB0D" w14:textId="77777777" w:rsidR="00686405" w:rsidRDefault="00686405" w:rsidP="002743EC">
      <w:pPr>
        <w:spacing w:after="0" w:line="360" w:lineRule="auto"/>
        <w:ind w:firstLine="720"/>
        <w:rPr>
          <w:color w:val="0000FF"/>
        </w:rPr>
      </w:pPr>
      <w:r w:rsidRPr="0004531E">
        <w:t>Para confrontar esse ranqueamento com uma métrica paramétrica linear, a Figura 15 expõe os coeficientes de correlação de Pearson de cada atributo com o consumo efetivo.</w:t>
      </w:r>
    </w:p>
    <w:p w14:paraId="3D801160" w14:textId="1DACBFF0" w:rsidR="00A64BAA" w:rsidRPr="00673EEE" w:rsidRDefault="00A64BAA" w:rsidP="00A64BAA">
      <w:pPr>
        <w:pStyle w:val="Legenda"/>
        <w:keepNext/>
        <w:rPr>
          <w:i/>
          <w:sz w:val="24"/>
          <w:szCs w:val="24"/>
        </w:rPr>
      </w:pPr>
      <w:bookmarkStart w:id="139" w:name="_Toc242828129"/>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15</w:t>
      </w:r>
      <w:r w:rsidRPr="00673EEE">
        <w:rPr>
          <w:color w:val="0066CC"/>
          <w:sz w:val="24"/>
          <w:szCs w:val="24"/>
        </w:rPr>
        <w:fldChar w:fldCharType="end"/>
      </w:r>
      <w:r w:rsidRPr="00673EEE">
        <w:rPr>
          <w:color w:val="0066CC"/>
          <w:sz w:val="24"/>
          <w:szCs w:val="24"/>
        </w:rPr>
        <w:t xml:space="preserve"> - </w:t>
      </w:r>
      <w:r w:rsidRPr="00A64BAA">
        <w:rPr>
          <w:color w:val="0066CC"/>
          <w:sz w:val="24"/>
          <w:szCs w:val="24"/>
        </w:rPr>
        <w:t>Correlação de atributos com o consumo</w:t>
      </w:r>
      <w:bookmarkEnd w:id="139"/>
    </w:p>
    <w:p w14:paraId="75276370" w14:textId="316E935E" w:rsidR="00A64BAA" w:rsidRPr="00673EEE" w:rsidRDefault="00A64BAA" w:rsidP="00A64BAA">
      <w:pPr>
        <w:keepNext/>
        <w:spacing w:after="0" w:line="240" w:lineRule="auto"/>
        <w:jc w:val="center"/>
      </w:pPr>
      <w:r>
        <w:rPr>
          <w:noProof/>
        </w:rPr>
        <w:drawing>
          <wp:inline distT="0" distB="0" distL="0" distR="0" wp14:anchorId="74271F51" wp14:editId="4B521F90">
            <wp:extent cx="5819140" cy="3183124"/>
            <wp:effectExtent l="0" t="0" r="0" b="0"/>
            <wp:docPr id="29"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4308"/>
                    <a:stretch/>
                  </pic:blipFill>
                  <pic:spPr bwMode="auto">
                    <a:xfrm>
                      <a:off x="0" y="0"/>
                      <a:ext cx="5823447" cy="3185480"/>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60DD7A05" w14:textId="77777777" w:rsidR="00686405" w:rsidRPr="0004531E" w:rsidRDefault="00686405" w:rsidP="0004531E">
      <w:pPr>
        <w:spacing w:line="360" w:lineRule="auto"/>
        <w:ind w:firstLine="720"/>
      </w:pPr>
      <w:r>
        <w:rPr>
          <w:color w:val="0066CC"/>
        </w:rPr>
        <w:t>A Figura 15 mostra correlação linear positiva superior a 0,65 entre as defasagens e o consumo registrado, além de correlação negativa entre o indicador de sexta-feira e o consumo (−0,38). Chuva acumulada e temperatura máxima também apresentam correlações negativas moderadas na amostra. Essas associações descrevem os dados e não demonstram causalidade nem justificam, isoladamente, a retenção preditiva dos atributos; a comparação de cenários a seguir examina seu desempenho em avaliação temporal.</w:t>
      </w:r>
    </w:p>
    <w:p w14:paraId="5E3C99BD" w14:textId="4969253E" w:rsidR="00686405" w:rsidRPr="00B4325A" w:rsidRDefault="00686405" w:rsidP="00B4325A">
      <w:pPr>
        <w:pStyle w:val="Ttulo2"/>
      </w:pPr>
      <w:r>
        <w:rPr>
          <w:color w:val="0066CC"/>
        </w:rPr>
        <w:t>5.4 Resultados dos regimes de planejamento: 2023–2025 e fevereiro–agosto de 2026</w:t>
      </w:r>
    </w:p>
    <w:p w14:paraId="55E2D6DA" w14:textId="77777777" w:rsidR="00686405" w:rsidRPr="00B4325A" w:rsidRDefault="00686405" w:rsidP="00B4325A">
      <w:pPr>
        <w:spacing w:line="360" w:lineRule="auto"/>
        <w:ind w:firstLine="720"/>
      </w:pPr>
      <w:r w:rsidRPr="00B4325A">
        <w:t>A base contém 655 registros de consumo no período; a decomposição anual de planejamento apresentada a seguir soma 598 datas (458 com reservas e 140 com quantitativo institucional). Os universos são distintos e devem ser interpretados separadamente.</w:t>
      </w:r>
    </w:p>
    <w:p>
      <w:pPr/>
      <w:r>
        <w:rPr>
          <w:color w:val="0066CC"/>
        </w:rPr>
        <w:t>As simulações de políticas usam 83 datas pareadas e respondem a uma pergunta distinta da decomposição anual. A comparação a seguir recupera a sequência histórica: reservas preenchidas pelos estudantes entre 2023 e 2025 e, em seção própria, quantitativo da nutricionista entre fevereiro e agosto de 2026.</w:t>
      </w:r>
    </w:p>
    <w:p w14:paraId="509DDD36" w14:textId="77777777" w:rsidR="00686405" w:rsidRPr="00B4325A" w:rsidRDefault="00686405" w:rsidP="00B4325A">
      <w:pPr>
        <w:pStyle w:val="Ttulo3"/>
      </w:pPr>
      <w:r>
        <w:rPr>
          <w:color w:val="0066CC"/>
        </w:rPr>
        <w:t>5.4.1 Mensuração do efeito compensatório nos registros de planejamento e consumo</w:t>
      </w:r>
    </w:p>
    <w:p w14:paraId="533C4D0A" w14:textId="77777777" w:rsidR="00686405" w:rsidRDefault="00686405" w:rsidP="00B4325A">
      <w:pPr>
        <w:spacing w:after="0" w:line="360" w:lineRule="auto"/>
        <w:ind w:firstLine="720"/>
      </w:pPr>
      <w:r>
        <w:rPr>
          <w:color w:val="0066CC"/>
        </w:rPr>
        <w:t>O efeito compensatório ocorre quando desvios diários de sinais opostos se anulam parcialmente na soma do período. Um saldo líquido próximo de zero pode, portanto, coexistir com valores expressivos de excesso e déficit potenciais:</w:t>
      </w:r>
    </w:p>
    <w:p w14:paraId="4B644C1A" w14:textId="77777777" w:rsidR="00686405" w:rsidRPr="00B4325A" w:rsidRDefault="00686405" w:rsidP="00686405">
      <w:pPr>
        <w:jc w:val="center"/>
        <w:rPr>
          <w:color w:val="0000FF"/>
        </w:rPr>
      </w:pPr>
      <w:r w:rsidRPr="00B4325A">
        <w:rPr>
          <w:color w:val="0066CC"/>
        </w:rPr>
        <w:t>Saldo anual = Σ(Planejadoₜ − Consumoₜ), para t = 1, …, N.</w:t>
      </w:r>
    </w:p>
    <w:p w14:paraId="61C8689F" w14:textId="77777777" w:rsidR="00686405" w:rsidRDefault="00686405" w:rsidP="00CA4C7A">
      <w:pPr>
        <w:spacing w:after="0" w:line="360" w:lineRule="auto"/>
        <w:ind w:firstLine="720"/>
      </w:pPr>
      <w:r>
        <w:rPr>
          <w:color w:val="0066CC"/>
        </w:rPr>
        <w:t>As Tabelas 3 e 4 apresentam os resultados por regime: as reservas discentes de 2023 a 2025 e o quantitativo institucional de fevereiro a agosto de 2026.</w:t>
      </w:r>
    </w:p>
    <w:p w14:paraId="5C833D4C" w14:textId="5D0FB155" w:rsidR="00B4325A" w:rsidRPr="00673EEE" w:rsidRDefault="00B4325A" w:rsidP="00B4325A">
      <w:pPr>
        <w:pStyle w:val="Legenda"/>
        <w:keepNext/>
        <w:rPr>
          <w:i/>
          <w:sz w:val="24"/>
          <w:szCs w:val="24"/>
        </w:rPr>
      </w:pPr>
      <w:r>
        <w:rPr>
          <w:color w:val="0066CC"/>
        </w:rPr>
        <w:t>Tabela 3 - Sobras e déficits potenciais no período de reservas discentes (2023–2025)</w:t>
      </w:r>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180DA4" w:rsidRPr="00180DA4" w14:paraId="4165DBC5" w14:textId="77777777" w:rsidTr="00180DA4">
        <w:trPr>
          <w:jc w:val="center"/>
        </w:trPr>
        <w:tc>
          <w:tcPr>
            <w:tcW w:w="284" w:type="dxa"/>
          </w:tcPr>
          <w:p w14:paraId="31D383D2" w14:textId="1CCE498E" w:rsidR="00180DA4" w:rsidRPr="00180DA4" w:rsidRDefault="00180DA4" w:rsidP="00180DA4">
            <w:pPr>
              <w:keepNext/>
              <w:spacing w:after="0" w:line="240" w:lineRule="auto"/>
              <w:rPr>
                <w:b/>
                <w:bCs/>
                <w:sz w:val="20"/>
                <w:szCs w:val="20"/>
              </w:rPr>
            </w:pPr>
            <w:r w:rsidRPr="00180DA4">
              <w:rPr>
                <w:sz w:val="20"/>
                <w:szCs w:val="20"/>
              </w:rPr>
              <w:t>Ano</w:t>
            </w:r>
          </w:p>
        </w:tc>
        <w:tc>
          <w:tcPr>
            <w:tcW w:w="1168" w:type="dxa"/>
          </w:tcPr>
          <w:p w14:paraId="1A74E8C2" w14:textId="63C4C921" w:rsidR="00180DA4" w:rsidRPr="00180DA4" w:rsidRDefault="00180DA4" w:rsidP="00180DA4">
            <w:pPr>
              <w:keepNext/>
              <w:spacing w:after="0" w:line="240" w:lineRule="auto"/>
              <w:rPr>
                <w:b/>
                <w:bCs/>
                <w:sz w:val="20"/>
                <w:szCs w:val="20"/>
              </w:rPr>
            </w:pPr>
            <w:r w:rsidRPr="00180DA4">
              <w:rPr>
                <w:sz w:val="20"/>
                <w:szCs w:val="20"/>
              </w:rPr>
              <w:t>Regime</w:t>
            </w:r>
          </w:p>
        </w:tc>
        <w:tc>
          <w:tcPr>
            <w:tcW w:w="711" w:type="dxa"/>
          </w:tcPr>
          <w:p w14:paraId="1212094F" w14:textId="2A0B026C" w:rsidR="00180DA4" w:rsidRPr="00180DA4" w:rsidRDefault="00180DA4" w:rsidP="00180DA4">
            <w:pPr>
              <w:keepNext/>
              <w:spacing w:after="0" w:line="240" w:lineRule="auto"/>
              <w:rPr>
                <w:b/>
                <w:bCs/>
                <w:sz w:val="20"/>
                <w:szCs w:val="20"/>
              </w:rPr>
            </w:pPr>
            <w:r w:rsidRPr="00180DA4">
              <w:rPr>
                <w:sz w:val="20"/>
                <w:szCs w:val="20"/>
              </w:rPr>
              <w:t>n</w:t>
            </w:r>
          </w:p>
        </w:tc>
        <w:tc>
          <w:tcPr>
            <w:tcW w:w="1014" w:type="dxa"/>
          </w:tcPr>
          <w:p w14:paraId="58FBE354" w14:textId="61DD466E" w:rsidR="00180DA4" w:rsidRPr="00180DA4" w:rsidRDefault="00180DA4" w:rsidP="00180DA4">
            <w:pPr>
              <w:keepNext/>
              <w:spacing w:after="0" w:line="240" w:lineRule="auto"/>
              <w:rPr>
                <w:b/>
                <w:bCs/>
                <w:sz w:val="20"/>
                <w:szCs w:val="20"/>
              </w:rPr>
            </w:pPr>
            <w:r>
              <w:rPr>
                <w:color w:val="0066CC"/>
                <w:sz w:val="20"/>
                <w:szCs w:val="20"/>
              </w:rPr>
              <w:t>Consumo Médio</w:t>
            </w:r>
          </w:p>
        </w:tc>
        <w:tc>
          <w:tcPr>
            <w:tcW w:w="1005" w:type="dxa"/>
          </w:tcPr>
          <w:p w14:paraId="0FE21203" w14:textId="00E3DAF5" w:rsidR="00180DA4" w:rsidRPr="00180DA4" w:rsidRDefault="00180DA4" w:rsidP="00180DA4">
            <w:pPr>
              <w:keepNext/>
              <w:spacing w:after="0" w:line="240" w:lineRule="auto"/>
              <w:rPr>
                <w:b/>
                <w:bCs/>
                <w:sz w:val="20"/>
                <w:szCs w:val="20"/>
              </w:rPr>
            </w:pPr>
            <w:r>
              <w:rPr>
                <w:color w:val="0066CC"/>
                <w:sz w:val="20"/>
                <w:szCs w:val="20"/>
              </w:rPr>
              <w:t>Planejado Médio</w:t>
            </w:r>
          </w:p>
        </w:tc>
        <w:tc>
          <w:tcPr>
            <w:tcW w:w="779" w:type="dxa"/>
          </w:tcPr>
          <w:p w14:paraId="2F4D6B3D" w14:textId="4053992F" w:rsidR="00180DA4" w:rsidRPr="00180DA4" w:rsidRDefault="00180DA4" w:rsidP="00180DA4">
            <w:pPr>
              <w:keepNext/>
              <w:spacing w:after="0" w:line="240" w:lineRule="auto"/>
              <w:rPr>
                <w:b/>
                <w:bCs/>
                <w:sz w:val="20"/>
                <w:szCs w:val="20"/>
              </w:rPr>
            </w:pPr>
            <w:r w:rsidRPr="00180DA4">
              <w:rPr>
                <w:sz w:val="20"/>
                <w:szCs w:val="20"/>
              </w:rPr>
              <w:t>Saldo</w:t>
            </w:r>
          </w:p>
        </w:tc>
        <w:tc>
          <w:tcPr>
            <w:tcW w:w="995" w:type="dxa"/>
          </w:tcPr>
          <w:p w14:paraId="524D003B" w14:textId="44AC10B9" w:rsidR="00180DA4" w:rsidRPr="00180DA4" w:rsidRDefault="00180DA4" w:rsidP="00180DA4">
            <w:pPr>
              <w:keepNext/>
              <w:spacing w:after="0" w:line="240" w:lineRule="auto"/>
              <w:rPr>
                <w:b/>
                <w:bCs/>
                <w:sz w:val="20"/>
                <w:szCs w:val="20"/>
              </w:rPr>
            </w:pPr>
            <w:r>
              <w:rPr>
                <w:color w:val="0066CC"/>
                <w:sz w:val="20"/>
                <w:szCs w:val="20"/>
              </w:rPr>
              <w:t>Sobra Potencial</w:t>
            </w:r>
          </w:p>
        </w:tc>
        <w:tc>
          <w:tcPr>
            <w:tcW w:w="950" w:type="dxa"/>
          </w:tcPr>
          <w:p w14:paraId="4AEAA804" w14:textId="180A654C" w:rsidR="00180DA4" w:rsidRPr="00180DA4" w:rsidRDefault="00180DA4" w:rsidP="00180DA4">
            <w:pPr>
              <w:keepNext/>
              <w:spacing w:after="0" w:line="240" w:lineRule="auto"/>
              <w:rPr>
                <w:b/>
                <w:bCs/>
                <w:sz w:val="20"/>
                <w:szCs w:val="20"/>
              </w:rPr>
            </w:pPr>
            <w:r>
              <w:rPr>
                <w:color w:val="0066CC"/>
                <w:sz w:val="20"/>
                <w:szCs w:val="20"/>
              </w:rPr>
              <w:t>Déficit Potencial</w:t>
            </w:r>
          </w:p>
        </w:tc>
        <w:tc>
          <w:tcPr>
            <w:tcW w:w="849" w:type="dxa"/>
          </w:tcPr>
          <w:p w14:paraId="6F0EB4CB" w14:textId="6F509603" w:rsidR="00180DA4" w:rsidRPr="00180DA4" w:rsidRDefault="00180DA4" w:rsidP="00180DA4">
            <w:pPr>
              <w:keepNext/>
              <w:spacing w:after="0" w:line="240" w:lineRule="auto"/>
              <w:rPr>
                <w:b/>
                <w:bCs/>
                <w:sz w:val="20"/>
                <w:szCs w:val="20"/>
              </w:rPr>
            </w:pPr>
            <w:r>
              <w:rPr>
                <w:color w:val="0066CC"/>
                <w:sz w:val="20"/>
                <w:szCs w:val="20"/>
              </w:rPr>
              <w:t>Dias com Déficit</w:t>
            </w:r>
          </w:p>
        </w:tc>
        <w:tc>
          <w:tcPr>
            <w:tcW w:w="749" w:type="dxa"/>
          </w:tcPr>
          <w:p w14:paraId="223AB606" w14:textId="3D023CB7" w:rsidR="00180DA4" w:rsidRPr="00180DA4" w:rsidRDefault="00180DA4" w:rsidP="00180DA4">
            <w:pPr>
              <w:keepNext/>
              <w:spacing w:after="0" w:line="240" w:lineRule="auto"/>
              <w:rPr>
                <w:b/>
                <w:bCs/>
                <w:sz w:val="20"/>
                <w:szCs w:val="20"/>
              </w:rPr>
            </w:pPr>
            <w:r w:rsidRPr="00180DA4">
              <w:rPr>
                <w:sz w:val="20"/>
                <w:szCs w:val="20"/>
              </w:rPr>
              <w:t>MAE</w:t>
            </w:r>
          </w:p>
        </w:tc>
      </w:tr>
      <w:tr w:rsidR="00180DA4" w:rsidRPr="00180DA4" w14:paraId="28F65C6F" w14:textId="77777777" w:rsidTr="00180DA4">
        <w:trPr>
          <w:jc w:val="center"/>
        </w:trPr>
        <w:tc>
          <w:tcPr>
            <w:tcW w:w="284" w:type="dxa"/>
          </w:tcPr>
          <w:p w14:paraId="7BACFB5D" w14:textId="4387D84C" w:rsidR="00180DA4" w:rsidRPr="00180DA4" w:rsidRDefault="00180DA4" w:rsidP="00180DA4">
            <w:pPr>
              <w:keepNext/>
              <w:spacing w:after="0" w:line="240" w:lineRule="auto"/>
              <w:rPr>
                <w:sz w:val="20"/>
                <w:szCs w:val="20"/>
              </w:rPr>
            </w:pPr>
            <w:r w:rsidRPr="00180DA4">
              <w:rPr>
                <w:sz w:val="20"/>
                <w:szCs w:val="20"/>
              </w:rPr>
              <w:t>2023</w:t>
            </w:r>
          </w:p>
        </w:tc>
        <w:tc>
          <w:tcPr>
            <w:tcW w:w="1168" w:type="dxa"/>
          </w:tcPr>
          <w:p w14:paraId="36342715" w14:textId="038B14E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9CC13B2" w14:textId="7C58F4B4" w:rsidR="00180DA4" w:rsidRPr="00180DA4" w:rsidRDefault="00180DA4" w:rsidP="00180DA4">
            <w:pPr>
              <w:keepNext/>
              <w:spacing w:after="0" w:line="240" w:lineRule="auto"/>
              <w:rPr>
                <w:i/>
                <w:iCs/>
                <w:sz w:val="20"/>
                <w:szCs w:val="20"/>
              </w:rPr>
            </w:pPr>
            <w:r w:rsidRPr="00180DA4">
              <w:rPr>
                <w:sz w:val="20"/>
                <w:szCs w:val="20"/>
              </w:rPr>
              <w:t>181</w:t>
            </w:r>
          </w:p>
        </w:tc>
        <w:tc>
          <w:tcPr>
            <w:tcW w:w="1014" w:type="dxa"/>
          </w:tcPr>
          <w:p w14:paraId="751C3694" w14:textId="42E25339" w:rsidR="00180DA4" w:rsidRPr="00180DA4" w:rsidRDefault="00180DA4" w:rsidP="00180DA4">
            <w:pPr>
              <w:keepNext/>
              <w:spacing w:after="0" w:line="240" w:lineRule="auto"/>
              <w:rPr>
                <w:sz w:val="20"/>
                <w:szCs w:val="20"/>
              </w:rPr>
            </w:pPr>
            <w:r w:rsidRPr="00180DA4">
              <w:rPr>
                <w:sz w:val="20"/>
                <w:szCs w:val="20"/>
              </w:rPr>
              <w:t>107,8</w:t>
            </w:r>
          </w:p>
        </w:tc>
        <w:tc>
          <w:tcPr>
            <w:tcW w:w="1005" w:type="dxa"/>
          </w:tcPr>
          <w:p w14:paraId="1345C893" w14:textId="7F9F88B2" w:rsidR="00180DA4" w:rsidRPr="00180DA4" w:rsidRDefault="00180DA4" w:rsidP="00180DA4">
            <w:pPr>
              <w:keepNext/>
              <w:spacing w:after="0" w:line="240" w:lineRule="auto"/>
              <w:rPr>
                <w:sz w:val="20"/>
                <w:szCs w:val="20"/>
              </w:rPr>
            </w:pPr>
            <w:r w:rsidRPr="00180DA4">
              <w:rPr>
                <w:sz w:val="20"/>
                <w:szCs w:val="20"/>
              </w:rPr>
              <w:t>111,9</w:t>
            </w:r>
          </w:p>
        </w:tc>
        <w:tc>
          <w:tcPr>
            <w:tcW w:w="779" w:type="dxa"/>
          </w:tcPr>
          <w:p w14:paraId="2B47AEA1" w14:textId="264C1073" w:rsidR="00180DA4" w:rsidRPr="00180DA4" w:rsidRDefault="00180DA4" w:rsidP="00180DA4">
            <w:pPr>
              <w:keepNext/>
              <w:spacing w:after="0" w:line="240" w:lineRule="auto"/>
              <w:rPr>
                <w:sz w:val="20"/>
                <w:szCs w:val="20"/>
              </w:rPr>
            </w:pPr>
            <w:r w:rsidRPr="00180DA4">
              <w:rPr>
                <w:sz w:val="20"/>
                <w:szCs w:val="20"/>
              </w:rPr>
              <w:t>+742</w:t>
            </w:r>
          </w:p>
        </w:tc>
        <w:tc>
          <w:tcPr>
            <w:tcW w:w="995" w:type="dxa"/>
          </w:tcPr>
          <w:p w14:paraId="5666BE54" w14:textId="10606DA2" w:rsidR="00180DA4" w:rsidRPr="00180DA4" w:rsidRDefault="00180DA4" w:rsidP="00180DA4">
            <w:pPr>
              <w:keepNext/>
              <w:spacing w:after="0" w:line="240" w:lineRule="auto"/>
              <w:rPr>
                <w:sz w:val="20"/>
                <w:szCs w:val="20"/>
              </w:rPr>
            </w:pPr>
            <w:r w:rsidRPr="00180DA4">
              <w:rPr>
                <w:sz w:val="20"/>
                <w:szCs w:val="20"/>
              </w:rPr>
              <w:t>1.916</w:t>
            </w:r>
          </w:p>
        </w:tc>
        <w:tc>
          <w:tcPr>
            <w:tcW w:w="950" w:type="dxa"/>
          </w:tcPr>
          <w:p w14:paraId="4C31C1B0" w14:textId="5E5A97F9" w:rsidR="00180DA4" w:rsidRPr="00180DA4" w:rsidRDefault="00180DA4" w:rsidP="00180DA4">
            <w:pPr>
              <w:keepNext/>
              <w:spacing w:after="0" w:line="240" w:lineRule="auto"/>
              <w:rPr>
                <w:sz w:val="20"/>
                <w:szCs w:val="20"/>
              </w:rPr>
            </w:pPr>
            <w:r w:rsidRPr="00180DA4">
              <w:rPr>
                <w:sz w:val="20"/>
                <w:szCs w:val="20"/>
              </w:rPr>
              <w:t>1.174</w:t>
            </w:r>
          </w:p>
        </w:tc>
        <w:tc>
          <w:tcPr>
            <w:tcW w:w="849" w:type="dxa"/>
          </w:tcPr>
          <w:p w14:paraId="3EA09261" w14:textId="0E70E30D" w:rsidR="00180DA4" w:rsidRPr="00180DA4" w:rsidRDefault="00180DA4" w:rsidP="00180DA4">
            <w:pPr>
              <w:keepNext/>
              <w:spacing w:after="0" w:line="240" w:lineRule="auto"/>
              <w:rPr>
                <w:sz w:val="20"/>
                <w:szCs w:val="20"/>
              </w:rPr>
            </w:pPr>
            <w:r>
              <w:rPr>
                <w:color w:val="0066CC"/>
                <w:sz w:val="20"/>
                <w:szCs w:val="20"/>
              </w:rPr>
              <w:t>38,1%</w:t>
            </w:r>
          </w:p>
        </w:tc>
        <w:tc>
          <w:tcPr>
            <w:tcW w:w="749" w:type="dxa"/>
          </w:tcPr>
          <w:p w14:paraId="311C625D" w14:textId="29018B28" w:rsidR="00180DA4" w:rsidRPr="00180DA4" w:rsidRDefault="00180DA4" w:rsidP="00180DA4">
            <w:pPr>
              <w:keepNext/>
              <w:spacing w:after="0" w:line="240" w:lineRule="auto"/>
              <w:rPr>
                <w:sz w:val="20"/>
                <w:szCs w:val="20"/>
              </w:rPr>
            </w:pPr>
            <w:r w:rsidRPr="00180DA4">
              <w:rPr>
                <w:sz w:val="20"/>
                <w:szCs w:val="20"/>
              </w:rPr>
              <w:t>17,07</w:t>
            </w:r>
          </w:p>
        </w:tc>
      </w:tr>
      <w:tr w:rsidR="00180DA4" w:rsidRPr="00180DA4" w14:paraId="1615D8EF" w14:textId="77777777" w:rsidTr="00180DA4">
        <w:trPr>
          <w:jc w:val="center"/>
        </w:trPr>
        <w:tc>
          <w:tcPr>
            <w:tcW w:w="284" w:type="dxa"/>
          </w:tcPr>
          <w:p w14:paraId="0E44CF37" w14:textId="440A3506" w:rsidR="00180DA4" w:rsidRPr="00180DA4" w:rsidRDefault="00180DA4" w:rsidP="00180DA4">
            <w:pPr>
              <w:keepNext/>
              <w:spacing w:after="0" w:line="240" w:lineRule="auto"/>
              <w:rPr>
                <w:sz w:val="20"/>
                <w:szCs w:val="20"/>
              </w:rPr>
            </w:pPr>
            <w:r w:rsidRPr="00180DA4">
              <w:rPr>
                <w:sz w:val="20"/>
                <w:szCs w:val="20"/>
              </w:rPr>
              <w:t>2024</w:t>
            </w:r>
          </w:p>
        </w:tc>
        <w:tc>
          <w:tcPr>
            <w:tcW w:w="1168" w:type="dxa"/>
          </w:tcPr>
          <w:p w14:paraId="00CE3000" w14:textId="7C03F3B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1141A44" w14:textId="0DF202AC" w:rsidR="00180DA4" w:rsidRPr="00180DA4" w:rsidRDefault="00180DA4" w:rsidP="00180DA4">
            <w:pPr>
              <w:keepNext/>
              <w:spacing w:after="0" w:line="240" w:lineRule="auto"/>
              <w:rPr>
                <w:sz w:val="20"/>
                <w:szCs w:val="20"/>
              </w:rPr>
            </w:pPr>
            <w:r w:rsidRPr="00180DA4">
              <w:rPr>
                <w:sz w:val="20"/>
                <w:szCs w:val="20"/>
              </w:rPr>
              <w:t>122</w:t>
            </w:r>
          </w:p>
        </w:tc>
        <w:tc>
          <w:tcPr>
            <w:tcW w:w="1014" w:type="dxa"/>
          </w:tcPr>
          <w:p w14:paraId="7B4040E6" w14:textId="4E3FAC44" w:rsidR="00180DA4" w:rsidRPr="00180DA4" w:rsidRDefault="00180DA4" w:rsidP="00180DA4">
            <w:pPr>
              <w:keepNext/>
              <w:spacing w:after="0" w:line="240" w:lineRule="auto"/>
              <w:rPr>
                <w:sz w:val="20"/>
                <w:szCs w:val="20"/>
              </w:rPr>
            </w:pPr>
            <w:r w:rsidRPr="00180DA4">
              <w:rPr>
                <w:sz w:val="20"/>
                <w:szCs w:val="20"/>
              </w:rPr>
              <w:t>167,3</w:t>
            </w:r>
          </w:p>
        </w:tc>
        <w:tc>
          <w:tcPr>
            <w:tcW w:w="1005" w:type="dxa"/>
          </w:tcPr>
          <w:p w14:paraId="7D26336E" w14:textId="7BC091B4" w:rsidR="00180DA4" w:rsidRPr="00180DA4" w:rsidRDefault="00180DA4" w:rsidP="00180DA4">
            <w:pPr>
              <w:keepNext/>
              <w:spacing w:after="0" w:line="240" w:lineRule="auto"/>
              <w:rPr>
                <w:sz w:val="20"/>
                <w:szCs w:val="20"/>
              </w:rPr>
            </w:pPr>
            <w:r w:rsidRPr="00180DA4">
              <w:rPr>
                <w:sz w:val="20"/>
                <w:szCs w:val="20"/>
              </w:rPr>
              <w:t>132,9</w:t>
            </w:r>
          </w:p>
        </w:tc>
        <w:tc>
          <w:tcPr>
            <w:tcW w:w="779" w:type="dxa"/>
          </w:tcPr>
          <w:p w14:paraId="0FB50FA4" w14:textId="25A2A0E6" w:rsidR="00180DA4" w:rsidRPr="00180DA4" w:rsidRDefault="00180DA4" w:rsidP="00180DA4">
            <w:pPr>
              <w:keepNext/>
              <w:spacing w:after="0" w:line="240" w:lineRule="auto"/>
              <w:rPr>
                <w:sz w:val="20"/>
                <w:szCs w:val="20"/>
              </w:rPr>
            </w:pPr>
            <w:r>
              <w:rPr>
                <w:color w:val="0066CC"/>
                <w:sz w:val="20"/>
                <w:szCs w:val="20"/>
              </w:rPr>
              <w:t>−4.190</w:t>
            </w:r>
          </w:p>
        </w:tc>
        <w:tc>
          <w:tcPr>
            <w:tcW w:w="995" w:type="dxa"/>
          </w:tcPr>
          <w:p w14:paraId="6B06A49C" w14:textId="7E0B0265" w:rsidR="00180DA4" w:rsidRPr="00180DA4" w:rsidRDefault="00180DA4" w:rsidP="00180DA4">
            <w:pPr>
              <w:keepNext/>
              <w:spacing w:after="0" w:line="240" w:lineRule="auto"/>
              <w:rPr>
                <w:sz w:val="20"/>
                <w:szCs w:val="20"/>
              </w:rPr>
            </w:pPr>
            <w:r w:rsidRPr="00180DA4">
              <w:rPr>
                <w:sz w:val="20"/>
                <w:szCs w:val="20"/>
              </w:rPr>
              <w:t>334</w:t>
            </w:r>
          </w:p>
        </w:tc>
        <w:tc>
          <w:tcPr>
            <w:tcW w:w="950" w:type="dxa"/>
          </w:tcPr>
          <w:p w14:paraId="1CA642A2" w14:textId="0767D734" w:rsidR="00180DA4" w:rsidRPr="00180DA4" w:rsidRDefault="00180DA4" w:rsidP="00180DA4">
            <w:pPr>
              <w:keepNext/>
              <w:spacing w:after="0" w:line="240" w:lineRule="auto"/>
              <w:rPr>
                <w:sz w:val="20"/>
                <w:szCs w:val="20"/>
              </w:rPr>
            </w:pPr>
            <w:r w:rsidRPr="00180DA4">
              <w:rPr>
                <w:sz w:val="20"/>
                <w:szCs w:val="20"/>
              </w:rPr>
              <w:t>4.524</w:t>
            </w:r>
          </w:p>
        </w:tc>
        <w:tc>
          <w:tcPr>
            <w:tcW w:w="849" w:type="dxa"/>
          </w:tcPr>
          <w:p w14:paraId="78E5D94C" w14:textId="5F6C7DDA" w:rsidR="00180DA4" w:rsidRPr="00180DA4" w:rsidRDefault="00180DA4" w:rsidP="00180DA4">
            <w:pPr>
              <w:keepNext/>
              <w:spacing w:after="0" w:line="240" w:lineRule="auto"/>
              <w:rPr>
                <w:sz w:val="20"/>
                <w:szCs w:val="20"/>
              </w:rPr>
            </w:pPr>
            <w:r>
              <w:rPr>
                <w:color w:val="0066CC"/>
                <w:sz w:val="20"/>
                <w:szCs w:val="20"/>
              </w:rPr>
              <w:t>82,8%</w:t>
            </w:r>
          </w:p>
        </w:tc>
        <w:tc>
          <w:tcPr>
            <w:tcW w:w="749" w:type="dxa"/>
          </w:tcPr>
          <w:p w14:paraId="24CE36B7" w14:textId="08AC28D1" w:rsidR="00180DA4" w:rsidRPr="00180DA4" w:rsidRDefault="00180DA4" w:rsidP="00180DA4">
            <w:pPr>
              <w:keepNext/>
              <w:spacing w:after="0" w:line="240" w:lineRule="auto"/>
              <w:rPr>
                <w:sz w:val="20"/>
                <w:szCs w:val="20"/>
              </w:rPr>
            </w:pPr>
            <w:r w:rsidRPr="00180DA4">
              <w:rPr>
                <w:sz w:val="20"/>
                <w:szCs w:val="20"/>
              </w:rPr>
              <w:t>39,82</w:t>
            </w:r>
          </w:p>
        </w:tc>
      </w:tr>
      <w:tr w:rsidR="00180DA4" w:rsidRPr="00180DA4" w14:paraId="1360D4F9" w14:textId="77777777" w:rsidTr="00180DA4">
        <w:trPr>
          <w:jc w:val="center"/>
        </w:trPr>
        <w:tc>
          <w:tcPr>
            <w:tcW w:w="284" w:type="dxa"/>
          </w:tcPr>
          <w:p w14:paraId="5F30031E" w14:textId="45A7E1C7" w:rsidR="00180DA4" w:rsidRPr="00180DA4" w:rsidRDefault="00180DA4" w:rsidP="00180DA4">
            <w:pPr>
              <w:keepNext/>
              <w:spacing w:after="0" w:line="240" w:lineRule="auto"/>
              <w:rPr>
                <w:sz w:val="20"/>
                <w:szCs w:val="20"/>
              </w:rPr>
            </w:pPr>
            <w:r w:rsidRPr="00180DA4">
              <w:rPr>
                <w:sz w:val="20"/>
                <w:szCs w:val="20"/>
              </w:rPr>
              <w:t>2025</w:t>
            </w:r>
          </w:p>
        </w:tc>
        <w:tc>
          <w:tcPr>
            <w:tcW w:w="1168" w:type="dxa"/>
          </w:tcPr>
          <w:p w14:paraId="4FF47BE0" w14:textId="4ED65CB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71412261" w14:textId="587FA3C5" w:rsidR="00180DA4" w:rsidRPr="00180DA4" w:rsidRDefault="00180DA4" w:rsidP="00180DA4">
            <w:pPr>
              <w:keepNext/>
              <w:spacing w:after="0" w:line="240" w:lineRule="auto"/>
              <w:rPr>
                <w:i/>
                <w:iCs/>
                <w:sz w:val="20"/>
                <w:szCs w:val="20"/>
              </w:rPr>
            </w:pPr>
            <w:r w:rsidRPr="00180DA4">
              <w:rPr>
                <w:sz w:val="20"/>
                <w:szCs w:val="20"/>
              </w:rPr>
              <w:t>155</w:t>
            </w:r>
          </w:p>
        </w:tc>
        <w:tc>
          <w:tcPr>
            <w:tcW w:w="1014" w:type="dxa"/>
          </w:tcPr>
          <w:p w14:paraId="6AD0D38E" w14:textId="1A3F8D67" w:rsidR="00180DA4" w:rsidRPr="00180DA4" w:rsidRDefault="00180DA4" w:rsidP="00180DA4">
            <w:pPr>
              <w:keepNext/>
              <w:spacing w:after="0" w:line="240" w:lineRule="auto"/>
              <w:rPr>
                <w:sz w:val="20"/>
                <w:szCs w:val="20"/>
              </w:rPr>
            </w:pPr>
            <w:r w:rsidRPr="00180DA4">
              <w:rPr>
                <w:sz w:val="20"/>
                <w:szCs w:val="20"/>
              </w:rPr>
              <w:t>138,4</w:t>
            </w:r>
          </w:p>
        </w:tc>
        <w:tc>
          <w:tcPr>
            <w:tcW w:w="1005" w:type="dxa"/>
          </w:tcPr>
          <w:p w14:paraId="190F5137" w14:textId="13205C32" w:rsidR="00180DA4" w:rsidRPr="00180DA4" w:rsidRDefault="00180DA4" w:rsidP="00180DA4">
            <w:pPr>
              <w:keepNext/>
              <w:spacing w:after="0" w:line="240" w:lineRule="auto"/>
              <w:rPr>
                <w:sz w:val="20"/>
                <w:szCs w:val="20"/>
              </w:rPr>
            </w:pPr>
            <w:r w:rsidRPr="00180DA4">
              <w:rPr>
                <w:sz w:val="20"/>
                <w:szCs w:val="20"/>
              </w:rPr>
              <w:t>118,2</w:t>
            </w:r>
          </w:p>
        </w:tc>
        <w:tc>
          <w:tcPr>
            <w:tcW w:w="779" w:type="dxa"/>
          </w:tcPr>
          <w:p w14:paraId="7D2C7185" w14:textId="5B7DB158" w:rsidR="00180DA4" w:rsidRPr="00180DA4" w:rsidRDefault="00180DA4" w:rsidP="00180DA4">
            <w:pPr>
              <w:keepNext/>
              <w:spacing w:after="0" w:line="240" w:lineRule="auto"/>
              <w:rPr>
                <w:sz w:val="20"/>
                <w:szCs w:val="20"/>
              </w:rPr>
            </w:pPr>
            <w:r>
              <w:rPr>
                <w:color w:val="0066CC"/>
                <w:sz w:val="20"/>
                <w:szCs w:val="20"/>
              </w:rPr>
              <w:t>−3.130</w:t>
            </w:r>
          </w:p>
        </w:tc>
        <w:tc>
          <w:tcPr>
            <w:tcW w:w="995" w:type="dxa"/>
          </w:tcPr>
          <w:p w14:paraId="6850D336" w14:textId="048A2FE3" w:rsidR="00180DA4" w:rsidRPr="00180DA4" w:rsidRDefault="00180DA4" w:rsidP="00180DA4">
            <w:pPr>
              <w:keepNext/>
              <w:spacing w:after="0" w:line="240" w:lineRule="auto"/>
              <w:rPr>
                <w:sz w:val="20"/>
                <w:szCs w:val="20"/>
              </w:rPr>
            </w:pPr>
            <w:r w:rsidRPr="00180DA4">
              <w:rPr>
                <w:sz w:val="20"/>
                <w:szCs w:val="20"/>
              </w:rPr>
              <w:t>666</w:t>
            </w:r>
          </w:p>
        </w:tc>
        <w:tc>
          <w:tcPr>
            <w:tcW w:w="950" w:type="dxa"/>
          </w:tcPr>
          <w:p w14:paraId="2F393329" w14:textId="445BD522" w:rsidR="00180DA4" w:rsidRPr="00180DA4" w:rsidRDefault="00180DA4" w:rsidP="00180DA4">
            <w:pPr>
              <w:keepNext/>
              <w:spacing w:after="0" w:line="240" w:lineRule="auto"/>
              <w:rPr>
                <w:sz w:val="20"/>
                <w:szCs w:val="20"/>
              </w:rPr>
            </w:pPr>
            <w:r w:rsidRPr="00180DA4">
              <w:rPr>
                <w:sz w:val="20"/>
                <w:szCs w:val="20"/>
              </w:rPr>
              <w:t>3.796</w:t>
            </w:r>
          </w:p>
        </w:tc>
        <w:tc>
          <w:tcPr>
            <w:tcW w:w="849" w:type="dxa"/>
          </w:tcPr>
          <w:p w14:paraId="7FC3BCB8" w14:textId="7CFDF2A3" w:rsidR="00180DA4" w:rsidRPr="00180DA4" w:rsidRDefault="00180DA4" w:rsidP="00180DA4">
            <w:pPr>
              <w:keepNext/>
              <w:spacing w:after="0" w:line="240" w:lineRule="auto"/>
              <w:rPr>
                <w:sz w:val="20"/>
                <w:szCs w:val="20"/>
              </w:rPr>
            </w:pPr>
            <w:r>
              <w:rPr>
                <w:color w:val="0066CC"/>
                <w:sz w:val="20"/>
                <w:szCs w:val="20"/>
              </w:rPr>
              <w:t>78,7%</w:t>
            </w:r>
          </w:p>
        </w:tc>
        <w:tc>
          <w:tcPr>
            <w:tcW w:w="749" w:type="dxa"/>
          </w:tcPr>
          <w:p w14:paraId="132BD396" w14:textId="2F80DD31" w:rsidR="00180DA4" w:rsidRPr="00180DA4" w:rsidRDefault="00180DA4" w:rsidP="00180DA4">
            <w:pPr>
              <w:keepNext/>
              <w:spacing w:after="0" w:line="240" w:lineRule="auto"/>
              <w:rPr>
                <w:sz w:val="20"/>
                <w:szCs w:val="20"/>
              </w:rPr>
            </w:pPr>
            <w:r w:rsidRPr="00180DA4">
              <w:rPr>
                <w:sz w:val="20"/>
                <w:szCs w:val="20"/>
              </w:rPr>
              <w:t>28,79</w:t>
            </w:r>
          </w:p>
        </w:tc>
      </w:tr>
    </w:tbl>
    <w:p w14:paraId="6D0B8E71" w14:textId="77777777" w:rsidR="00CA4C7A" w:rsidRDefault="00B4325A" w:rsidP="00CA4C7A">
      <w:pPr>
        <w:spacing w:after="0" w:line="360" w:lineRule="auto"/>
        <w:jc w:val="center"/>
        <w:rPr>
          <w:sz w:val="20"/>
          <w:szCs w:val="20"/>
        </w:rPr>
      </w:pPr>
      <w:r w:rsidRPr="00673EEE">
        <w:rPr>
          <w:sz w:val="20"/>
          <w:szCs w:val="20"/>
        </w:rPr>
        <w:t>Fonte: Elaborado pelo autor (2026).</w:t>
      </w:r>
    </w:p>
    <w:p w14:paraId="69C9E443" w14:textId="3BF97BB4" w:rsidR="00686405" w:rsidRPr="00CA4C7A" w:rsidRDefault="00686405" w:rsidP="00CA4C7A">
      <w:pPr>
        <w:spacing w:after="0"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0146CD8A" w14:textId="66AB97E1" w:rsidR="00686405" w:rsidRPr="00CA4C7A" w:rsidRDefault="00686405" w:rsidP="00CA4C7A">
      <w:pPr>
        <w:spacing w:after="0" w:line="360" w:lineRule="auto"/>
        <w:ind w:firstLine="720"/>
      </w:pPr>
      <w:r>
        <w:rPr>
          <w:color w:val="0066CC"/>
        </w:rPr>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1447C987" w14:textId="77777777" w:rsidR="00686405" w:rsidRDefault="00686405" w:rsidP="00CA4C7A">
      <w:pPr>
        <w:spacing w:after="0" w:line="360" w:lineRule="auto"/>
        <w:ind w:firstLine="720"/>
      </w:pPr>
      <w:r>
        <w:rPr>
          <w:color w:val="0066CC"/>
        </w:rPr>
        <w:t>A Figura 16 compara o saldo líquido aparente e os desvios potenciais diários nos regimes observados entre 2023 e agosto de 2026.</w:t>
      </w:r>
    </w:p>
    <w:p w14:paraId="14652221" w14:textId="789CE2FC" w:rsidR="001621BD" w:rsidRDefault="00CA4C7A" w:rsidP="00CA4C7A">
      <w:pPr>
        <w:pStyle w:val="Legenda"/>
        <w:keepNext/>
        <w:rPr>
          <w:sz w:val="24"/>
          <w:szCs w:val="24"/>
        </w:rPr>
      </w:pPr>
      <w:r>
        <w:rPr>
          <w:color w:val="0066CC"/>
        </w:rPr>
        <w:t>Figura 16 - Decomposição do efeito compensatório</w:t>
      </w:r>
    </w:p>
    <w:p w14:paraId="46C80C0A" w14:textId="3F074169" w:rsidR="00CA4C7A" w:rsidRPr="00673EEE" w:rsidRDefault="00CA4C7A" w:rsidP="00CA4C7A">
      <w:pPr>
        <w:pStyle w:val="Legenda"/>
        <w:keepNext/>
      </w:pPr>
      <w:r>
        <w:rPr>
          <w:noProof/>
        </w:rPr>
        <w:drawing>
          <wp:inline distT="0" distB="0" distL="0" distR="0" wp14:anchorId="3F65D72A" wp14:editId="7758D08D">
            <wp:extent cx="5486400" cy="2078725"/>
            <wp:effectExtent l="0" t="0" r="0" b="0"/>
            <wp:docPr id="49" name="Picture 19848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efeito_compensatorio_saldo_vs_realidade_diaria.png"/>
                    <pic:cNvPicPr/>
                  </pic:nvPicPr>
                  <pic:blipFill rotWithShape="1">
                    <a:blip r:embed="rId36"/>
                    <a:srcRect t="6736"/>
                    <a:stretch/>
                  </pic:blipFill>
                  <pic:spPr bwMode="auto">
                    <a:xfrm>
                      <a:off x="0" y="0"/>
                      <a:ext cx="5486400" cy="2078725"/>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116B3A1C" w14:textId="77777777" w:rsidR="00686405" w:rsidRPr="003C4F30" w:rsidRDefault="00686405" w:rsidP="003C4F30">
      <w:pPr>
        <w:spacing w:after="0" w:line="360" w:lineRule="auto"/>
        <w:ind w:firstLine="720"/>
      </w:pPr>
      <w:r>
        <w:rPr>
          <w:color w:val="0066CC"/>
        </w:rPr>
        <w:t>A Figura 16 mostra a diferença entre o saldo anual e os desvios diários potenciais. Em 2023, o saldo líquido ficou próximo de zero, embora as somas de sobras e déficits potenciais fossem expressivas. Em 2024 e 2025, as reservas ficaram abaixo do consumo registrado em grande parte dos dias. Em 2026, o quantitativo institucional ficou acima do consumo em parcela relevante das datas avaliadas.</w:t>
      </w:r>
    </w:p>
    <w:p w14:paraId="59A0F7F2" w14:textId="77777777" w:rsidR="00686405" w:rsidRDefault="00686405" w:rsidP="003C4F30">
      <w:pPr>
        <w:spacing w:after="0" w:line="360" w:lineRule="auto"/>
        <w:ind w:firstLine="720"/>
      </w:pPr>
      <w:r>
        <w:rPr>
          <w:color w:val="0066CC"/>
        </w:rPr>
        <w:t>A Figura 17 quantifica o volume acumulado de sobras e déficits potenciais em cada período analisado.</w:t>
      </w:r>
    </w:p>
    <w:p w14:paraId="60D5B697" w14:textId="09068134" w:rsidR="001621BD" w:rsidRDefault="003C4F30" w:rsidP="001621BD">
      <w:pPr>
        <w:pStyle w:val="Legenda"/>
        <w:keepNext/>
        <w:rPr>
          <w:sz w:val="24"/>
          <w:szCs w:val="24"/>
        </w:rPr>
      </w:pPr>
      <w:r>
        <w:rPr>
          <w:color w:val="0066CC"/>
        </w:rPr>
        <w:t>Figura 17 - Painel anual de sobras e faltas acumuladas</w:t>
      </w:r>
    </w:p>
    <w:p w14:paraId="065DAD9A" w14:textId="26B74B6F" w:rsidR="003C4F30" w:rsidRPr="00673EEE" w:rsidRDefault="003C4F30" w:rsidP="003C4F30">
      <w:pPr>
        <w:pStyle w:val="Legenda"/>
        <w:keepNext/>
        <w:spacing w:after="240"/>
      </w:pPr>
      <w:r>
        <w:rPr>
          <w:noProof/>
        </w:rPr>
        <w:drawing>
          <wp:inline distT="0" distB="0" distL="0" distR="0" wp14:anchorId="304074D8" wp14:editId="5F1C79BC">
            <wp:extent cx="5486339" cy="3298237"/>
            <wp:effectExtent l="0" t="0" r="635" b="0"/>
            <wp:docPr id="51" name="Picture 19848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ainel_anual_saldo_falta_sobra.png"/>
                    <pic:cNvPicPr/>
                  </pic:nvPicPr>
                  <pic:blipFill rotWithShape="1">
                    <a:blip r:embed="rId37"/>
                    <a:srcRect t="3974"/>
                    <a:stretch/>
                  </pic:blipFill>
                  <pic:spPr bwMode="auto">
                    <a:xfrm>
                      <a:off x="0" y="0"/>
                      <a:ext cx="5486400" cy="3298273"/>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02A5A4B4" w14:textId="77777777" w:rsidR="00686405" w:rsidRPr="003C4F30" w:rsidRDefault="00686405" w:rsidP="003C4F30">
      <w:pPr>
        <w:spacing w:line="360" w:lineRule="auto"/>
        <w:ind w:firstLine="720"/>
      </w:pPr>
      <w:r>
        <w:rPr>
          <w:color w:val="0066CC"/>
        </w:rPr>
        <w:t>A Figura 17 mostra que a soma dos desvios potenciais (excesso e déficit) permaneceu expressiva em todos os períodos. Em 2024, predominou o déficit potencial (4.524 refeições); em 2026, o excesso potencial somou 3.354 refeições. O gráfico mostra que, nos períodos e recortes apresentados, excesso e déficit potenciais coexistiram em magnitudes distintas.</w:t>
      </w:r>
    </w:p>
    <w:p w14:paraId="13531814" w14:textId="77777777" w:rsidR="00686405" w:rsidRPr="003C4F30" w:rsidRDefault="00686405" w:rsidP="003C4F30">
      <w:pPr>
        <w:pStyle w:val="Ttulo3"/>
      </w:pPr>
      <w:r>
        <w:rPr>
          <w:color w:val="0066CC"/>
        </w:rPr>
        <w:t>5.4.2 Resultados do período de reservas discentes (2023 a 2025)</w:t>
      </w:r>
    </w:p>
    <w:p w14:paraId="75CF82B7" w14:textId="77777777" w:rsidR="00686405" w:rsidRPr="003C4F30" w:rsidRDefault="00686405" w:rsidP="003C4F30">
      <w:pPr>
        <w:spacing w:after="0" w:line="360" w:lineRule="auto"/>
        <w:ind w:firstLine="720"/>
      </w:pPr>
      <w:r w:rsidRPr="003C4F30">
        <w:t>Entre 2023 e 2025, o planejamento das refeições dependia do preenchimento voluntário de formulários eletrônicos pelos alunos. Os resultados quantitativos indicam descontinuidade funcional desse mecanismo ao longo do período:</w:t>
      </w:r>
    </w:p>
    <w:p w14:paraId="34D6A350" w14:textId="34A9BE56" w:rsidR="00686405" w:rsidRPr="003C4F30" w:rsidRDefault="00686405" w:rsidP="003C4F30">
      <w:pPr>
        <w:pStyle w:val="PargrafodaLista"/>
        <w:numPr>
          <w:ilvl w:val="0"/>
          <w:numId w:val="26"/>
        </w:numPr>
        <w:spacing w:after="0" w:line="360" w:lineRule="auto"/>
      </w:pPr>
      <w:r w:rsidRPr="003C4F30">
        <w:t>Em 2023, a taxa de dias com déficit potencial situou-se em 38,1\%, com erro médio absoluto de 17,07 refeições/dia;</w:t>
      </w:r>
    </w:p>
    <w:p w14:paraId="2943FF38" w14:textId="3206AE2C" w:rsidR="00686405" w:rsidRPr="003C4F30" w:rsidRDefault="00686405" w:rsidP="003C4F30">
      <w:pPr>
        <w:pStyle w:val="PargrafodaLista"/>
        <w:numPr>
          <w:ilvl w:val="0"/>
          <w:numId w:val="26"/>
        </w:numPr>
        <w:spacing w:after="0" w:line="360" w:lineRule="auto"/>
      </w:pPr>
      <w:r w:rsidRPr="003C4F30">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30A2C1F0" w14:textId="5B0AA315" w:rsidR="00686405" w:rsidRPr="003C4F30" w:rsidRDefault="00686405" w:rsidP="003C4F30">
      <w:pPr>
        <w:pStyle w:val="PargrafodaLista"/>
        <w:numPr>
          <w:ilvl w:val="0"/>
          <w:numId w:val="26"/>
        </w:numPr>
        <w:spacing w:after="0" w:line="360" w:lineRule="auto"/>
      </w:pPr>
      <w:r w:rsidRPr="003C4F30">
        <w:t>Em 2025, a situação manteve-se desfavorável: em 78,7% dos dias letivos o consumo registrado superou as reservas preenchidas, gerando 3.796 refeições em déficit potencial e MAE de 28,79 refeições/dia.</w:t>
      </w:r>
    </w:p>
    <w:p w14:paraId="6EF6EFAC" w14:textId="77777777" w:rsidR="00686405" w:rsidRDefault="00686405" w:rsidP="003C4F30">
      <w:pPr>
        <w:spacing w:after="0" w:line="360" w:lineRule="auto"/>
        <w:ind w:firstLine="720"/>
      </w:pPr>
      <w:r w:rsidRPr="003C4F30">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77B6B4F6" w14:textId="1D840DC9" w:rsidR="00686405" w:rsidRPr="003C4F30" w:rsidRDefault="00686405" w:rsidP="003C4F30">
      <w:pPr>
        <w:pStyle w:val="Ttulo3"/>
      </w:pPr>
      <w:r>
        <w:rPr>
          <w:color w:val="0066CC"/>
        </w:rPr>
        <w:t>5.4.3 Resultados do quantitativo institucional (fev. a ago. de 2026)</w:t>
      </w:r>
    </w:p>
    <w:p w14:paraId="37493E33" w14:textId="77777777" w:rsidR="00686405" w:rsidRDefault="00686405" w:rsidP="003C4F30">
      <w:pPr>
        <w:spacing w:line="360" w:lineRule="auto"/>
        <w:ind w:firstLine="720"/>
      </w:pPr>
      <w:r>
        <w:rPr>
          <w:color w:val="0066CC"/>
        </w:rPr>
        <w:t>Em fevereiro de 2026, a gestão do campus substituiu o formulário discente pelo quantitativo informado pela nutricionista responsável. O recorte da análise compreende 140 datas letivas entre fevereiro e agosto de 2026, conforme a Tabela 4.</w:t>
      </w:r>
    </w:p>
    <w:p w14:paraId="62AC91FE" w14:textId="552C90CE" w:rsidR="003C4F30" w:rsidRPr="00673EEE" w:rsidRDefault="003C4F30" w:rsidP="003C4F30">
      <w:pPr>
        <w:pStyle w:val="Legenda"/>
        <w:keepNext/>
        <w:rPr>
          <w:i/>
          <w:sz w:val="24"/>
          <w:szCs w:val="24"/>
        </w:rPr>
      </w:pPr>
      <w:r>
        <w:rPr>
          <w:color w:val="0066CC"/>
        </w:rPr>
        <w:t>Tabela 4 - Quantitativo institucional e desvios potenciais (fev. a ago. de 2026)</w:t>
      </w:r>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CF67E1" w:rsidRPr="00180DA4" w14:paraId="2526485E" w14:textId="77777777" w:rsidTr="00CF67E1">
        <w:trPr>
          <w:jc w:val="center"/>
        </w:trPr>
        <w:tc>
          <w:tcPr>
            <w:tcW w:w="616" w:type="dxa"/>
          </w:tcPr>
          <w:p w14:paraId="1169A02F" w14:textId="43F606BF" w:rsidR="00CF67E1" w:rsidRPr="00180DA4" w:rsidRDefault="00CF67E1" w:rsidP="00CF67E1">
            <w:pPr>
              <w:keepNext/>
              <w:spacing w:after="0" w:line="240" w:lineRule="auto"/>
              <w:rPr>
                <w:b/>
                <w:bCs/>
                <w:sz w:val="20"/>
                <w:szCs w:val="20"/>
              </w:rPr>
            </w:pPr>
            <w:r>
              <w:rPr>
                <w:rFonts w:ascii="Arial" w:hAnsi="Arial"/>
                <w:b/>
                <w:sz w:val="15"/>
              </w:rPr>
              <w:t>Ano</w:t>
            </w:r>
          </w:p>
        </w:tc>
        <w:tc>
          <w:tcPr>
            <w:tcW w:w="1063" w:type="dxa"/>
          </w:tcPr>
          <w:p w14:paraId="1C32D590" w14:textId="174289F0" w:rsidR="00CF67E1" w:rsidRPr="00180DA4" w:rsidRDefault="00CF67E1" w:rsidP="00CF67E1">
            <w:pPr>
              <w:keepNext/>
              <w:spacing w:after="0" w:line="240" w:lineRule="auto"/>
              <w:rPr>
                <w:b/>
                <w:bCs/>
                <w:sz w:val="20"/>
                <w:szCs w:val="20"/>
              </w:rPr>
            </w:pPr>
            <w:r>
              <w:rPr>
                <w:rFonts w:ascii="Arial" w:hAnsi="Arial"/>
                <w:b/>
                <w:sz w:val="15"/>
              </w:rPr>
              <w:t>Regime</w:t>
            </w:r>
          </w:p>
        </w:tc>
        <w:tc>
          <w:tcPr>
            <w:tcW w:w="617" w:type="dxa"/>
          </w:tcPr>
          <w:p w14:paraId="6537A869" w14:textId="50C88387" w:rsidR="00CF67E1" w:rsidRPr="00180DA4" w:rsidRDefault="00CF67E1" w:rsidP="00CF67E1">
            <w:pPr>
              <w:keepNext/>
              <w:spacing w:after="0" w:line="240" w:lineRule="auto"/>
              <w:rPr>
                <w:b/>
                <w:bCs/>
                <w:sz w:val="20"/>
                <w:szCs w:val="20"/>
              </w:rPr>
            </w:pPr>
            <w:r>
              <w:rPr>
                <w:rFonts w:ascii="Arial" w:hAnsi="Arial"/>
                <w:b/>
                <w:sz w:val="15"/>
              </w:rPr>
              <w:t>n</w:t>
            </w:r>
          </w:p>
        </w:tc>
        <w:tc>
          <w:tcPr>
            <w:tcW w:w="999" w:type="dxa"/>
          </w:tcPr>
          <w:p w14:paraId="2344BFB4" w14:textId="160B23D7" w:rsidR="00CF67E1" w:rsidRPr="00180DA4" w:rsidRDefault="00CF67E1" w:rsidP="00CF67E1">
            <w:pPr>
              <w:keepNext/>
              <w:spacing w:after="0" w:line="240" w:lineRule="auto"/>
              <w:rPr>
                <w:b/>
                <w:bCs/>
                <w:sz w:val="20"/>
                <w:szCs w:val="20"/>
              </w:rPr>
            </w:pPr>
            <w:r>
              <w:rPr>
                <w:rFonts w:ascii="Arial" w:hAnsi="Arial"/>
                <w:b/>
                <w:color w:val="0066CC"/>
                <w:sz w:val="15"/>
              </w:rPr>
              <w:t>Consumo Médio</w:t>
            </w:r>
          </w:p>
        </w:tc>
        <w:tc>
          <w:tcPr>
            <w:tcW w:w="1005" w:type="dxa"/>
          </w:tcPr>
          <w:p w14:paraId="1F7B2406" w14:textId="4BC92A55" w:rsidR="00CF67E1" w:rsidRPr="00180DA4" w:rsidRDefault="00CF67E1" w:rsidP="00CF67E1">
            <w:pPr>
              <w:keepNext/>
              <w:spacing w:after="0" w:line="240" w:lineRule="auto"/>
              <w:rPr>
                <w:b/>
                <w:bCs/>
                <w:sz w:val="20"/>
                <w:szCs w:val="20"/>
              </w:rPr>
            </w:pPr>
            <w:r>
              <w:rPr>
                <w:rFonts w:ascii="Arial" w:hAnsi="Arial"/>
                <w:b/>
                <w:color w:val="0066CC"/>
                <w:sz w:val="15"/>
              </w:rPr>
              <w:t>Planejado Médio</w:t>
            </w:r>
          </w:p>
        </w:tc>
        <w:tc>
          <w:tcPr>
            <w:tcW w:w="779" w:type="dxa"/>
          </w:tcPr>
          <w:p w14:paraId="5221C688" w14:textId="1B91D22C" w:rsidR="00CF67E1" w:rsidRPr="00180DA4" w:rsidRDefault="00CF67E1" w:rsidP="00CF67E1">
            <w:pPr>
              <w:keepNext/>
              <w:spacing w:after="0" w:line="240" w:lineRule="auto"/>
              <w:rPr>
                <w:b/>
                <w:bCs/>
                <w:sz w:val="20"/>
                <w:szCs w:val="20"/>
              </w:rPr>
            </w:pPr>
            <w:r>
              <w:rPr>
                <w:rFonts w:ascii="Arial" w:hAnsi="Arial"/>
                <w:b/>
                <w:sz w:val="15"/>
              </w:rPr>
              <w:t>Saldo</w:t>
            </w:r>
          </w:p>
        </w:tc>
        <w:tc>
          <w:tcPr>
            <w:tcW w:w="973" w:type="dxa"/>
          </w:tcPr>
          <w:p w14:paraId="74CA2CC4" w14:textId="4C150728" w:rsidR="00CF67E1" w:rsidRPr="00180DA4" w:rsidRDefault="00CF67E1" w:rsidP="00CF67E1">
            <w:pPr>
              <w:keepNext/>
              <w:spacing w:after="0" w:line="240" w:lineRule="auto"/>
              <w:rPr>
                <w:b/>
                <w:bCs/>
                <w:sz w:val="20"/>
                <w:szCs w:val="20"/>
              </w:rPr>
            </w:pPr>
            <w:r>
              <w:rPr>
                <w:rFonts w:ascii="Arial" w:hAnsi="Arial"/>
                <w:b/>
                <w:color w:val="0066CC"/>
                <w:sz w:val="15"/>
              </w:rPr>
              <w:t>Sobra Potencial</w:t>
            </w:r>
          </w:p>
        </w:tc>
        <w:tc>
          <w:tcPr>
            <w:tcW w:w="950" w:type="dxa"/>
          </w:tcPr>
          <w:p w14:paraId="0B24417C" w14:textId="391E4045" w:rsidR="00CF67E1" w:rsidRPr="00180DA4" w:rsidRDefault="00CF67E1" w:rsidP="00CF67E1">
            <w:pPr>
              <w:keepNext/>
              <w:spacing w:after="0" w:line="240" w:lineRule="auto"/>
              <w:rPr>
                <w:b/>
                <w:bCs/>
                <w:sz w:val="20"/>
                <w:szCs w:val="20"/>
              </w:rPr>
            </w:pPr>
            <w:r>
              <w:rPr>
                <w:rFonts w:ascii="Arial" w:hAnsi="Arial"/>
                <w:b/>
                <w:color w:val="0066CC"/>
                <w:sz w:val="15"/>
              </w:rPr>
              <w:t>Déficit Potencial</w:t>
            </w:r>
          </w:p>
        </w:tc>
        <w:tc>
          <w:tcPr>
            <w:tcW w:w="793" w:type="dxa"/>
          </w:tcPr>
          <w:p w14:paraId="08F0E347" w14:textId="51324C29" w:rsidR="00CF67E1" w:rsidRPr="00180DA4" w:rsidRDefault="00CF67E1" w:rsidP="00CF67E1">
            <w:pPr>
              <w:keepNext/>
              <w:spacing w:after="0" w:line="240" w:lineRule="auto"/>
              <w:rPr>
                <w:b/>
                <w:bCs/>
                <w:sz w:val="20"/>
                <w:szCs w:val="20"/>
              </w:rPr>
            </w:pPr>
            <w:r>
              <w:rPr>
                <w:rFonts w:ascii="Arial" w:hAnsi="Arial"/>
                <w:b/>
                <w:color w:val="0066CC"/>
                <w:sz w:val="15"/>
              </w:rPr>
              <w:t>Dias com Déficit</w:t>
            </w:r>
          </w:p>
        </w:tc>
        <w:tc>
          <w:tcPr>
            <w:tcW w:w="709" w:type="dxa"/>
          </w:tcPr>
          <w:p w14:paraId="1C4BDB3C" w14:textId="5A31A666" w:rsidR="00CF67E1" w:rsidRPr="00180DA4" w:rsidRDefault="00CF67E1" w:rsidP="00CF67E1">
            <w:pPr>
              <w:keepNext/>
              <w:spacing w:after="0" w:line="240" w:lineRule="auto"/>
              <w:rPr>
                <w:b/>
                <w:bCs/>
                <w:sz w:val="20"/>
                <w:szCs w:val="20"/>
              </w:rPr>
            </w:pPr>
            <w:r>
              <w:rPr>
                <w:rFonts w:ascii="Arial" w:hAnsi="Arial"/>
                <w:b/>
                <w:sz w:val="15"/>
              </w:rPr>
              <w:t>MAE</w:t>
            </w:r>
          </w:p>
        </w:tc>
      </w:tr>
      <w:tr w:rsidR="00CF67E1" w:rsidRPr="00180DA4" w14:paraId="12E83DBC" w14:textId="77777777" w:rsidTr="00CF67E1">
        <w:trPr>
          <w:jc w:val="center"/>
        </w:trPr>
        <w:tc>
          <w:tcPr>
            <w:tcW w:w="616" w:type="dxa"/>
          </w:tcPr>
          <w:p w14:paraId="48B30122" w14:textId="74365046" w:rsidR="00CF67E1" w:rsidRPr="00180DA4" w:rsidRDefault="00CF67E1" w:rsidP="00CF67E1">
            <w:pPr>
              <w:keepNext/>
              <w:spacing w:after="0" w:line="240" w:lineRule="auto"/>
              <w:rPr>
                <w:sz w:val="20"/>
                <w:szCs w:val="20"/>
              </w:rPr>
            </w:pPr>
            <w:r>
              <w:rPr>
                <w:rFonts w:ascii="Arial" w:hAnsi="Arial"/>
                <w:sz w:val="15"/>
              </w:rPr>
              <w:t>2026</w:t>
            </w:r>
          </w:p>
        </w:tc>
        <w:tc>
          <w:tcPr>
            <w:tcW w:w="1063" w:type="dxa"/>
          </w:tcPr>
          <w:p w14:paraId="163F5E07" w14:textId="76049C33" w:rsidR="00CF67E1" w:rsidRPr="00180DA4" w:rsidRDefault="00CF67E1" w:rsidP="00CF67E1">
            <w:pPr>
              <w:keepNext/>
              <w:spacing w:after="0" w:line="240" w:lineRule="auto"/>
              <w:rPr>
                <w:sz w:val="20"/>
                <w:szCs w:val="20"/>
              </w:rPr>
            </w:pPr>
            <w:r>
              <w:rPr>
                <w:rFonts w:ascii="Arial" w:hAnsi="Arial"/>
                <w:color w:val="0066CC"/>
                <w:sz w:val="15"/>
              </w:rPr>
              <w:t>Estimativa institucional (Nutricionista)</w:t>
            </w:r>
          </w:p>
        </w:tc>
        <w:tc>
          <w:tcPr>
            <w:tcW w:w="617" w:type="dxa"/>
          </w:tcPr>
          <w:p w14:paraId="180702DE" w14:textId="76AB4906" w:rsidR="00CF67E1" w:rsidRPr="00180DA4" w:rsidRDefault="00CF67E1" w:rsidP="00CF67E1">
            <w:pPr>
              <w:keepNext/>
              <w:spacing w:after="0" w:line="240" w:lineRule="auto"/>
              <w:rPr>
                <w:i/>
                <w:iCs/>
                <w:sz w:val="20"/>
                <w:szCs w:val="20"/>
              </w:rPr>
            </w:pPr>
            <w:r>
              <w:rPr>
                <w:rFonts w:ascii="Arial" w:hAnsi="Arial"/>
                <w:sz w:val="15"/>
              </w:rPr>
              <w:t>140</w:t>
            </w:r>
          </w:p>
        </w:tc>
        <w:tc>
          <w:tcPr>
            <w:tcW w:w="999" w:type="dxa"/>
          </w:tcPr>
          <w:p w14:paraId="6005CDB2" w14:textId="18A7752D" w:rsidR="00CF67E1" w:rsidRPr="00180DA4" w:rsidRDefault="00CF67E1" w:rsidP="00CF67E1">
            <w:pPr>
              <w:keepNext/>
              <w:spacing w:after="0" w:line="240" w:lineRule="auto"/>
              <w:rPr>
                <w:sz w:val="20"/>
                <w:szCs w:val="20"/>
              </w:rPr>
            </w:pPr>
            <w:r>
              <w:rPr>
                <w:rFonts w:ascii="Arial" w:hAnsi="Arial"/>
                <w:sz w:val="15"/>
              </w:rPr>
              <w:t>167,1</w:t>
            </w:r>
          </w:p>
        </w:tc>
        <w:tc>
          <w:tcPr>
            <w:tcW w:w="1005" w:type="dxa"/>
          </w:tcPr>
          <w:p w14:paraId="59B117B4" w14:textId="1BE6F9F0" w:rsidR="00CF67E1" w:rsidRPr="00180DA4" w:rsidRDefault="00CF67E1" w:rsidP="00CF67E1">
            <w:pPr>
              <w:keepNext/>
              <w:spacing w:after="0" w:line="240" w:lineRule="auto"/>
              <w:rPr>
                <w:sz w:val="20"/>
                <w:szCs w:val="20"/>
              </w:rPr>
            </w:pPr>
            <w:r>
              <w:rPr>
                <w:rFonts w:ascii="Arial" w:hAnsi="Arial"/>
                <w:sz w:val="15"/>
              </w:rPr>
              <w:t>186,2</w:t>
            </w:r>
          </w:p>
        </w:tc>
        <w:tc>
          <w:tcPr>
            <w:tcW w:w="779" w:type="dxa"/>
          </w:tcPr>
          <w:p w14:paraId="79E73FC2" w14:textId="6E15A233" w:rsidR="00CF67E1" w:rsidRPr="00180DA4" w:rsidRDefault="00CF67E1" w:rsidP="00CF67E1">
            <w:pPr>
              <w:keepNext/>
              <w:spacing w:after="0" w:line="240" w:lineRule="auto"/>
              <w:rPr>
                <w:sz w:val="20"/>
                <w:szCs w:val="20"/>
              </w:rPr>
            </w:pPr>
            <w:r>
              <w:rPr>
                <w:rFonts w:ascii="Arial" w:hAnsi="Arial"/>
                <w:color w:val="0066CC"/>
                <w:sz w:val="15"/>
              </w:rPr>
              <w:t>+2.670</w:t>
            </w:r>
          </w:p>
        </w:tc>
        <w:tc>
          <w:tcPr>
            <w:tcW w:w="973" w:type="dxa"/>
          </w:tcPr>
          <w:p w14:paraId="378600D8" w14:textId="4346CF57" w:rsidR="00CF67E1" w:rsidRPr="00180DA4" w:rsidRDefault="00CF67E1" w:rsidP="00CF67E1">
            <w:pPr>
              <w:keepNext/>
              <w:spacing w:after="0" w:line="240" w:lineRule="auto"/>
              <w:rPr>
                <w:sz w:val="20"/>
                <w:szCs w:val="20"/>
              </w:rPr>
            </w:pPr>
            <w:r>
              <w:rPr>
                <w:rFonts w:ascii="Arial" w:hAnsi="Arial"/>
                <w:sz w:val="15"/>
              </w:rPr>
              <w:t>3.354</w:t>
            </w:r>
          </w:p>
        </w:tc>
        <w:tc>
          <w:tcPr>
            <w:tcW w:w="950" w:type="dxa"/>
          </w:tcPr>
          <w:p w14:paraId="2ADB329D" w14:textId="580CE948" w:rsidR="00CF67E1" w:rsidRPr="00180DA4" w:rsidRDefault="00CF67E1" w:rsidP="00CF67E1">
            <w:pPr>
              <w:keepNext/>
              <w:spacing w:after="0" w:line="240" w:lineRule="auto"/>
              <w:rPr>
                <w:sz w:val="20"/>
                <w:szCs w:val="20"/>
              </w:rPr>
            </w:pPr>
            <w:r>
              <w:rPr>
                <w:rFonts w:ascii="Arial" w:hAnsi="Arial"/>
                <w:sz w:val="15"/>
              </w:rPr>
              <w:t>684</w:t>
            </w:r>
          </w:p>
        </w:tc>
        <w:tc>
          <w:tcPr>
            <w:tcW w:w="793" w:type="dxa"/>
          </w:tcPr>
          <w:p w14:paraId="36318A33" w14:textId="7585176B" w:rsidR="00CF67E1" w:rsidRPr="00180DA4" w:rsidRDefault="00CF67E1" w:rsidP="00CF67E1">
            <w:pPr>
              <w:keepNext/>
              <w:spacing w:after="0" w:line="240" w:lineRule="auto"/>
              <w:rPr>
                <w:sz w:val="20"/>
                <w:szCs w:val="20"/>
              </w:rPr>
            </w:pPr>
            <w:r>
              <w:rPr>
                <w:rFonts w:ascii="Arial" w:hAnsi="Arial"/>
                <w:color w:val="0066CC"/>
                <w:sz w:val="15"/>
              </w:rPr>
              <w:t>37,1%</w:t>
            </w:r>
          </w:p>
        </w:tc>
        <w:tc>
          <w:tcPr>
            <w:tcW w:w="709" w:type="dxa"/>
          </w:tcPr>
          <w:p w14:paraId="258FA636" w14:textId="73D3BC81" w:rsidR="00CF67E1" w:rsidRPr="00180DA4" w:rsidRDefault="00CF67E1" w:rsidP="00CF67E1">
            <w:pPr>
              <w:keepNext/>
              <w:spacing w:after="0" w:line="240" w:lineRule="auto"/>
              <w:rPr>
                <w:sz w:val="20"/>
                <w:szCs w:val="20"/>
              </w:rPr>
            </w:pPr>
            <w:r>
              <w:rPr>
                <w:rFonts w:ascii="Arial" w:hAnsi="Arial"/>
                <w:sz w:val="15"/>
              </w:rPr>
              <w:t>28,84</w:t>
            </w:r>
          </w:p>
        </w:tc>
      </w:tr>
    </w:tbl>
    <w:p w14:paraId="4488FB01" w14:textId="77777777" w:rsidR="003C4F30" w:rsidRDefault="003C4F30" w:rsidP="003C4F30">
      <w:pPr>
        <w:spacing w:after="0" w:line="360" w:lineRule="auto"/>
        <w:jc w:val="center"/>
        <w:rPr>
          <w:sz w:val="20"/>
          <w:szCs w:val="20"/>
        </w:rPr>
      </w:pPr>
      <w:r w:rsidRPr="00673EEE">
        <w:rPr>
          <w:sz w:val="20"/>
          <w:szCs w:val="20"/>
        </w:rPr>
        <w:t>Fonte: Elaborado pelo autor (2026).</w:t>
      </w:r>
    </w:p>
    <w:p w14:paraId="42262082" w14:textId="11FDD3EB" w:rsidR="00686405" w:rsidRPr="00CF67E1" w:rsidRDefault="00686405" w:rsidP="00CF67E1">
      <w:pPr>
        <w:spacing w:line="240" w:lineRule="auto"/>
        <w:rPr>
          <w:sz w:val="20"/>
          <w:szCs w:val="20"/>
        </w:rPr>
      </w:pPr>
      <w:r w:rsidRPr="00CF67E1">
        <w:rPr>
          <w:sz w:val="20"/>
          <w:szCs w:val="20"/>
        </w:rPr>
        <w:t>Nota: recorte de fevereiro a agosto, com 140 datas letivas. Sobras e déficits potenciais são diferenças teóricas de planejamento, não medições físicas de descarte ou de pessoas desassistidas.</w:t>
      </w:r>
    </w:p>
    <w:p w14:paraId="4BB9E5C8" w14:textId="77777777" w:rsidR="00686405" w:rsidRDefault="00686405" w:rsidP="00CF67E1">
      <w:pPr>
        <w:spacing w:line="360" w:lineRule="auto"/>
        <w:ind w:firstLine="720"/>
      </w:pPr>
      <w:r>
        <w:rPr>
          <w:color w:val="0066CC"/>
        </w:rPr>
        <w:t>A Figura 18 compara os erros diários de planejamento entre as reservas discentes (2023–2025) e o quantitativo institucional de fevereiro a agosto de 2026.</w:t>
      </w:r>
    </w:p>
    <w:p w14:paraId="627C3E0D" w14:textId="0848E26E" w:rsidR="001621BD" w:rsidRDefault="00CF67E1" w:rsidP="001621BD">
      <w:pPr>
        <w:pStyle w:val="Legenda"/>
        <w:keepNext/>
        <w:rPr>
          <w:sz w:val="24"/>
          <w:szCs w:val="24"/>
        </w:rPr>
      </w:pPr>
      <w:r>
        <w:rPr>
          <w:color w:val="0066CC"/>
        </w:rPr>
        <w:t>Figura 18 - Distribuição dos erros diários por período</w:t>
      </w:r>
    </w:p>
    <w:p w14:paraId="61562286" w14:textId="751284C4" w:rsidR="00686405" w:rsidRDefault="00CF67E1" w:rsidP="00CF67E1">
      <w:pPr>
        <w:pStyle w:val="Legenda"/>
        <w:keepNext/>
        <w:spacing w:after="240"/>
      </w:pPr>
      <w:r>
        <w:rPr>
          <w:noProof/>
        </w:rPr>
        <w:drawing>
          <wp:inline distT="0" distB="0" distL="0" distR="0" wp14:anchorId="54BF25E0" wp14:editId="0A636070">
            <wp:extent cx="5486400" cy="2396547"/>
            <wp:effectExtent l="0" t="0" r="0" b="3810"/>
            <wp:docPr id="53"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8"/>
                    <a:srcRect t="6397"/>
                    <a:stretch/>
                  </pic:blipFill>
                  <pic:spPr bwMode="auto">
                    <a:xfrm>
                      <a:off x="0" y="0"/>
                      <a:ext cx="5486400" cy="2396547"/>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3F33994D" w14:textId="77777777" w:rsidR="00686405" w:rsidRPr="00CF67E1" w:rsidRDefault="00686405" w:rsidP="00CF67E1">
      <w:pPr>
        <w:spacing w:after="0" w:line="360" w:lineRule="auto"/>
        <w:ind w:firstLine="720"/>
      </w:pPr>
      <w:r>
        <w:rPr>
          <w:color w:val="0066CC"/>
        </w:rPr>
        <w:t>A Figura 18 compara as distribuições dos erros nos dois regimes. Para o período da nutricionista, a análise considera somente fevereiro a agosto de 2026; as reservas discentes correspondem ao histórico de 2023 a 2025.</w:t>
      </w:r>
    </w:p>
    <w:p w14:paraId="4F310D0A" w14:textId="77777777" w:rsidR="00CF67E1" w:rsidRDefault="00686405" w:rsidP="00CF67E1">
      <w:pPr>
        <w:pStyle w:val="PargrafodaLista"/>
        <w:numPr>
          <w:ilvl w:val="0"/>
          <w:numId w:val="27"/>
        </w:numPr>
        <w:spacing w:after="0" w:line="360" w:lineRule="auto"/>
      </w:pPr>
      <w:r w:rsidRPr="00CF67E1">
        <w:t>No período das reservas discentes, predominam erros positivos (consumo registrado acima das reservas), indicando subdimensionamento frequente nessa coorte;</w:t>
      </w:r>
    </w:p>
    <w:p w14:paraId="7165A765" w14:textId="22D48CFA" w:rsidR="00686405" w:rsidRPr="00CF67E1" w:rsidRDefault="00686405" w:rsidP="00CF67E1">
      <w:pPr>
        <w:pStyle w:val="PargrafodaLista"/>
        <w:numPr>
          <w:ilvl w:val="0"/>
          <w:numId w:val="27"/>
        </w:numPr>
        <w:spacing w:after="0" w:line="360" w:lineRule="auto"/>
      </w:pPr>
      <w:r w:rsidRPr="00CF67E1">
        <w:t>No período da nutricionista (curva azul), a distribuição do erro (consumo menos planejado) desloca-se para valores negativos. A média planejada foi de 186,2 refeições, ante 167,1 refeições consumidas entre fevereiro e agosto de 2026.</w:t>
      </w:r>
    </w:p>
    <w:p w14:paraId="63D3BA7C" w14:textId="77777777" w:rsidR="00686405" w:rsidRPr="00CF67E1" w:rsidRDefault="00686405" w:rsidP="00CF67E1">
      <w:pPr>
        <w:spacing w:after="0" w:line="360" w:lineRule="auto"/>
        <w:ind w:firstLine="720"/>
      </w:pPr>
      <w:r w:rsidRPr="00CF67E1">
        <w:t>Esse procedimento esteve associado a déficit potencial em 37,1% das 140 datas letivas de fevereiro a agosto de 2026, além de 3.354 refeições em sobras potenciais. Como não houve pesagem de descarte nem contagem de pessoas sem atendimento, esses resultados não comprovam desperdício físico ou desassistência.</w:t>
      </w:r>
    </w:p>
    <w:p w14:paraId="0C5B8B58" w14:textId="71DA2075" w:rsidR="00686405" w:rsidRPr="00057ED0" w:rsidRDefault="00686405" w:rsidP="00686405">
      <w:pPr>
        <w:pStyle w:val="Ttulo2"/>
      </w:pPr>
      <w:r>
        <w:rPr>
          <w:color w:val="0066CC"/>
        </w:rPr>
        <w:t>5.5 Resultados do torneio de modelos (fevereiro a agosto de 2026)</w:t>
      </w:r>
    </w:p>
    <w:p>
      <w:pPr/>
      <w:r>
        <w:rPr>
          <w:color w:val="0066CC"/>
        </w:rPr>
        <w:t>Com os dados preparados na Camada Gold, inicia-se a comparação temporal dos algoritmos. Os resultados são organizados por horizonte e cenário; a coorte pareada do torneio permanece distinta das decomposições anuais de planejamento.</w:t>
      </w:r>
    </w:p>
    <w:p w14:paraId="482F92AD" w14:textId="47A0C420" w:rsidR="00686405" w:rsidRPr="00F472D1" w:rsidRDefault="00686405" w:rsidP="00686405">
      <w:pPr>
        <w:pStyle w:val="Ttulo3"/>
      </w:pPr>
      <w:r>
        <w:rPr>
          <w:color w:val="0066CC"/>
        </w:rPr>
        <w:t>5.5.1 Metodologia experimental da validação temporal walk-forward</w:t>
      </w:r>
    </w:p>
    <w:p w14:paraId="641AC140" w14:textId="77777777" w:rsidR="00686405" w:rsidRDefault="00686405" w:rsidP="00057ED0">
      <w:pPr>
        <w:spacing w:after="0" w:line="360" w:lineRule="auto"/>
        <w:ind w:firstLine="720"/>
      </w:pPr>
      <w:r>
        <w:rPr>
          <w:i/>
        </w:rPr>
        <w:t>Para avaliar previsões em sequência temporal e reduzir o risco de vazamento de informação futura, aplicou-se validação walk-forward (Tashman, 2000).</w:t>
      </w:r>
    </w:p>
    <w:p w14:paraId="71749C3F" w14:textId="77777777" w:rsidR="00686405" w:rsidRPr="00F472D1" w:rsidRDefault="00686405" w:rsidP="00057ED0">
      <w:pPr>
        <w:spacing w:after="0" w:line="360" w:lineRule="auto"/>
        <w:ind w:firstLine="720"/>
      </w:pPr>
      <w:r w:rsidRPr="00F472D1">
        <w:t>O experimento percorreu 28 semanas letivas entre fevereiro e agosto de 2026. O número de pares válidos varia entre horizontes e cenários conforme a disponibilidade das variáveis. A cada sexta-feira de corte da semana T, os modelos foram reajustados exclusivamente com o histórico anterior, gerando previsões para dois horizontes de decisão da gestão escolar:</w:t>
      </w:r>
    </w:p>
    <w:p w14:paraId="219B2196" w14:textId="76C17FC8" w:rsidR="00686405" w:rsidRDefault="00686405" w:rsidP="00C365EF">
      <w:pPr>
        <w:pStyle w:val="PargrafodaLista"/>
        <w:numPr>
          <w:ilvl w:val="0"/>
          <w:numId w:val="20"/>
        </w:numPr>
        <w:spacing w:after="0" w:line="360" w:lineRule="auto"/>
      </w:pPr>
      <w:r>
        <w:rPr>
          <w:color w:val="0066CC"/>
        </w:rPr>
        <w:t>Horizonte t+2 (10 a 14 dias de antecedência para compras): previsão calculada com duas semanas de antecedência para aquisição de gêneros não perecíveis. Nesse prazo, ainda não há quantitativo da nutricionista nem cardápio definitivo.</w:t>
      </w:r>
    </w:p>
    <w:p w14:paraId="57644557" w14:textId="0DC5E44D" w:rsidR="00686405" w:rsidRDefault="00686405" w:rsidP="00C365EF">
      <w:pPr>
        <w:pStyle w:val="PargrafodaLista"/>
        <w:numPr>
          <w:ilvl w:val="0"/>
          <w:numId w:val="20"/>
        </w:numPr>
        <w:spacing w:after="0" w:line="360" w:lineRule="auto"/>
      </w:pPr>
      <w:r>
        <w:rPr>
          <w:color w:val="0066CC"/>
        </w:rPr>
        <w:t>Horizonte t+1 (3 a 7 dias de antecedência para preparo): previsão atualizada na sexta-feira anterior à semana de fornecimento, com os atributos disponíveis em cada cenário. O cenário 3 inclui o quantitativo informado pela nutricionista.</w:t>
      </w:r>
    </w:p>
    <w:p w14:paraId="3CC5103E" w14:textId="77777777" w:rsidR="00686405" w:rsidRDefault="00686405" w:rsidP="00057ED0">
      <w:pPr>
        <w:spacing w:after="0" w:line="360" w:lineRule="auto"/>
      </w:pPr>
      <w:r>
        <w:rPr>
          <w:color w:val="0066CC"/>
        </w:rPr>
        <w:t>Testaram-se três cenários experimentais de atributos. A configuração-base reúne calendário, defasagens de consumo e cardápio disponível na base; nos horizontes de compras, isso não implica que o cardápio definitivo já estivesse publicado:</w:t>
      </w:r>
    </w:p>
    <w:p w14:paraId="6F0CFB1A" w14:textId="20CAE09E" w:rsidR="00686405" w:rsidRDefault="00686405" w:rsidP="00C365EF">
      <w:pPr>
        <w:pStyle w:val="PargrafodaLista"/>
        <w:numPr>
          <w:ilvl w:val="0"/>
          <w:numId w:val="21"/>
        </w:numPr>
        <w:spacing w:after="0" w:line="360" w:lineRule="auto"/>
      </w:pPr>
      <w:r>
        <w:rPr>
          <w:color w:val="0066CC"/>
        </w:rPr>
        <w:t>Cenário 1 (Linha de Base): calendário, defasagens de consumo e atributos de cardápio presentes na configuração-base.</w:t>
      </w:r>
    </w:p>
    <w:p w14:paraId="600A19D1" w14:textId="06012F86" w:rsidR="00686405" w:rsidRDefault="00686405" w:rsidP="00C365EF">
      <w:pPr>
        <w:pStyle w:val="PargrafodaLista"/>
        <w:numPr>
          <w:ilvl w:val="0"/>
          <w:numId w:val="21"/>
        </w:numPr>
        <w:spacing w:after="0" w:line="360" w:lineRule="auto"/>
      </w:pPr>
      <w:r>
        <w:rPr>
          <w:color w:val="0066CC"/>
        </w:rPr>
        <w:t>Cenário 2 (Com Clima): configuração-base acrescida das variáveis meteorológicas do Open-Meteo.</w:t>
      </w:r>
    </w:p>
    <w:p w14:paraId="7E8D4D0D" w14:textId="79F64E97" w:rsidR="00686405" w:rsidRDefault="00686405" w:rsidP="00C365EF">
      <w:pPr>
        <w:pStyle w:val="PargrafodaLista"/>
        <w:numPr>
          <w:ilvl w:val="0"/>
          <w:numId w:val="21"/>
        </w:numPr>
        <w:spacing w:after="0" w:line="360" w:lineRule="auto"/>
      </w:pPr>
      <w:r>
        <w:rPr>
          <w:color w:val="0066CC"/>
        </w:rPr>
        <w:t>Cenário 3 (Com Planejamento Humano): configuração com clima acrescida do quantitativo informado pela nutricionista; avaliado no horizonte t+1.</w:t>
      </w:r>
    </w:p>
    <w:p w14:paraId="46E4F0FC" w14:textId="6BC0981C" w:rsidR="00686405" w:rsidRPr="00C365EF" w:rsidRDefault="00686405" w:rsidP="00C365EF">
      <w:pPr>
        <w:pStyle w:val="Ttulo3"/>
      </w:pPr>
      <w:r>
        <w:rPr>
          <w:color w:val="0066CC"/>
        </w:rPr>
        <w:t>5.5.2 Resultados comparativos entre cenários e horizontes</w:t>
      </w:r>
    </w:p>
    <w:p w14:paraId="57FDC06C" w14:textId="77777777" w:rsidR="00686405" w:rsidRDefault="00686405" w:rsidP="00C365EF">
      <w:pPr>
        <w:spacing w:line="360" w:lineRule="auto"/>
        <w:ind w:firstLine="720"/>
      </w:pPr>
      <w:r>
        <w:rPr>
          <w:color w:val="0066CC"/>
        </w:rPr>
        <w:t>A Tabela 5 sintetiza o melhor MAE registrado em cada combinação de cenário e horizonte na avaliação temporal de fevereiro a agosto de 2026.</w:t>
      </w:r>
    </w:p>
    <w:p w14:paraId="0B5F328E" w14:textId="1E3D36DF" w:rsidR="00C365EF" w:rsidRPr="00673EEE" w:rsidRDefault="00C365EF" w:rsidP="00C365EF">
      <w:pPr>
        <w:pStyle w:val="Legenda"/>
        <w:keepNext/>
        <w:rPr>
          <w:i/>
          <w:sz w:val="24"/>
          <w:szCs w:val="24"/>
        </w:rPr>
      </w:pPr>
      <w:r>
        <w:rPr>
          <w:color w:val="0066CC"/>
        </w:rPr>
        <w:t>Tabela 5 - Desempenho preditivo por cenário e horizonte (fevereiro a agosto de 2026)</w:t>
      </w:r>
    </w:p>
    <w:tbl>
      <w:tblPr>
        <w:tblW w:w="9071" w:type="dxa"/>
        <w:jc w:val="center"/>
        <w:tblBorders>
          <w:insideH w:val="single" w:sz="4" w:space="0" w:color="auto"/>
        </w:tblBorders>
        <w:tblLook w:val="0400" w:firstRow="0" w:lastRow="0" w:firstColumn="0" w:lastColumn="0" w:noHBand="0" w:noVBand="1"/>
      </w:tblPr>
      <w:tblGrid>
        <w:gridCol w:w="1276"/>
        <w:gridCol w:w="1540"/>
        <w:gridCol w:w="1659"/>
        <w:gridCol w:w="1149"/>
        <w:gridCol w:w="1149"/>
        <w:gridCol w:w="1149"/>
        <w:gridCol w:w="1149"/>
      </w:tblGrid>
      <w:tr w:rsidR="00C365EF" w:rsidRPr="00C365EF" w14:paraId="16AA6E80" w14:textId="79DBCBF9" w:rsidTr="00C365EF">
        <w:trPr>
          <w:jc w:val="center"/>
        </w:trPr>
        <w:tc>
          <w:tcPr>
            <w:tcW w:w="1276" w:type="dxa"/>
          </w:tcPr>
          <w:p w14:paraId="5E233A57" w14:textId="6612EA49" w:rsidR="00C365EF" w:rsidRPr="00C365EF" w:rsidRDefault="00C365EF" w:rsidP="00C365EF">
            <w:pPr>
              <w:keepNext/>
              <w:spacing w:after="0" w:line="240" w:lineRule="auto"/>
              <w:rPr>
                <w:b/>
                <w:bCs/>
                <w:sz w:val="20"/>
                <w:szCs w:val="20"/>
              </w:rPr>
            </w:pPr>
            <w:r w:rsidRPr="00C365EF">
              <w:rPr>
                <w:b/>
                <w:bCs/>
                <w:sz w:val="20"/>
                <w:szCs w:val="20"/>
              </w:rPr>
              <w:t>Horizonte</w:t>
            </w:r>
          </w:p>
        </w:tc>
        <w:tc>
          <w:tcPr>
            <w:tcW w:w="1540" w:type="dxa"/>
          </w:tcPr>
          <w:p w14:paraId="088203C2" w14:textId="2FCC0F43" w:rsidR="00C365EF" w:rsidRPr="00C365EF" w:rsidRDefault="00C365EF" w:rsidP="00C365EF">
            <w:pPr>
              <w:keepNext/>
              <w:spacing w:after="0" w:line="240" w:lineRule="auto"/>
              <w:rPr>
                <w:b/>
                <w:bCs/>
                <w:sz w:val="20"/>
                <w:szCs w:val="20"/>
              </w:rPr>
            </w:pPr>
            <w:r w:rsidRPr="00C365EF">
              <w:rPr>
                <w:b/>
                <w:bCs/>
                <w:sz w:val="20"/>
                <w:szCs w:val="20"/>
              </w:rPr>
              <w:t>Cenário</w:t>
            </w:r>
          </w:p>
        </w:tc>
        <w:tc>
          <w:tcPr>
            <w:tcW w:w="1659" w:type="dxa"/>
          </w:tcPr>
          <w:p w14:paraId="7ED6EF62" w14:textId="36FD5797" w:rsidR="00C365EF" w:rsidRPr="00C365EF" w:rsidRDefault="00C365EF" w:rsidP="00C365EF">
            <w:pPr>
              <w:keepNext/>
              <w:spacing w:after="0" w:line="240" w:lineRule="auto"/>
              <w:rPr>
                <w:b/>
                <w:bCs/>
                <w:sz w:val="20"/>
                <w:szCs w:val="20"/>
              </w:rPr>
            </w:pPr>
            <w:r>
              <w:rPr>
                <w:b/>
                <w:bCs/>
                <w:color w:val="0066CC"/>
                <w:sz w:val="20"/>
                <w:szCs w:val="20"/>
              </w:rPr>
              <w:t>Melhor Modelo por MAE</w:t>
            </w:r>
          </w:p>
        </w:tc>
        <w:tc>
          <w:tcPr>
            <w:tcW w:w="1149" w:type="dxa"/>
          </w:tcPr>
          <w:p w14:paraId="44A2F008" w14:textId="30161B3E" w:rsidR="00C365EF" w:rsidRPr="00C365EF" w:rsidRDefault="00C365EF" w:rsidP="00C365EF">
            <w:pPr>
              <w:keepNext/>
              <w:spacing w:after="0" w:line="240" w:lineRule="auto"/>
              <w:rPr>
                <w:b/>
                <w:bCs/>
                <w:sz w:val="20"/>
                <w:szCs w:val="20"/>
              </w:rPr>
            </w:pPr>
            <w:r w:rsidRPr="00C365EF">
              <w:rPr>
                <w:b/>
                <w:bCs/>
                <w:sz w:val="20"/>
                <w:szCs w:val="20"/>
              </w:rPr>
              <w:t>MAE</w:t>
            </w:r>
          </w:p>
        </w:tc>
        <w:tc>
          <w:tcPr>
            <w:tcW w:w="1149" w:type="dxa"/>
          </w:tcPr>
          <w:p w14:paraId="775E0D13" w14:textId="5B1FD5C4" w:rsidR="00C365EF" w:rsidRPr="00C365EF" w:rsidRDefault="00C365EF" w:rsidP="00C365EF">
            <w:pPr>
              <w:keepNext/>
              <w:spacing w:after="0" w:line="240" w:lineRule="auto"/>
              <w:rPr>
                <w:b/>
                <w:bCs/>
                <w:sz w:val="20"/>
                <w:szCs w:val="20"/>
              </w:rPr>
            </w:pPr>
            <w:r w:rsidRPr="00C365EF">
              <w:rPr>
                <w:b/>
                <w:bCs/>
                <w:sz w:val="20"/>
                <w:szCs w:val="20"/>
              </w:rPr>
              <w:t>RMSE</w:t>
            </w:r>
          </w:p>
        </w:tc>
        <w:tc>
          <w:tcPr>
            <w:tcW w:w="1149" w:type="dxa"/>
          </w:tcPr>
          <w:p w14:paraId="0715CF72" w14:textId="6F589B8A" w:rsidR="00C365EF" w:rsidRPr="00C365EF" w:rsidRDefault="00C365EF" w:rsidP="00C365EF">
            <w:pPr>
              <w:keepNext/>
              <w:spacing w:after="0" w:line="240" w:lineRule="auto"/>
              <w:rPr>
                <w:b/>
                <w:bCs/>
                <w:sz w:val="20"/>
                <w:szCs w:val="20"/>
              </w:rPr>
            </w:pPr>
            <w:r>
              <w:rPr>
                <w:b/>
                <w:bCs/>
                <w:color w:val="0066CC"/>
                <w:sz w:val="20"/>
                <w:szCs w:val="20"/>
              </w:rPr>
              <w:t>R²</w:t>
            </w:r>
          </w:p>
        </w:tc>
        <w:tc>
          <w:tcPr>
            <w:tcW w:w="1149" w:type="dxa"/>
          </w:tcPr>
          <w:p w14:paraId="002D0C38" w14:textId="3553E715" w:rsidR="00C365EF" w:rsidRPr="00C365EF" w:rsidRDefault="00C365EF" w:rsidP="00C365EF">
            <w:pPr>
              <w:keepNext/>
              <w:spacing w:after="0" w:line="240" w:lineRule="auto"/>
              <w:rPr>
                <w:b/>
                <w:bCs/>
                <w:sz w:val="20"/>
                <w:szCs w:val="20"/>
              </w:rPr>
            </w:pPr>
            <w:r w:rsidRPr="00C365EF">
              <w:rPr>
                <w:b/>
                <w:bCs/>
                <w:sz w:val="20"/>
                <w:szCs w:val="20"/>
              </w:rPr>
              <w:t>WAPE</w:t>
            </w:r>
          </w:p>
        </w:tc>
      </w:tr>
      <w:tr w:rsidR="00C365EF" w:rsidRPr="00C365EF" w14:paraId="3DE77C91" w14:textId="77777777" w:rsidTr="00C365EF">
        <w:trPr>
          <w:jc w:val="center"/>
        </w:trPr>
        <w:tc>
          <w:tcPr>
            <w:tcW w:w="1276" w:type="dxa"/>
          </w:tcPr>
          <w:p>
            <w:r>
              <w:rPr>
                <w:color w:val="0066CC"/>
              </w:rPr>
              <w:t>t+2 (10 a 14 dias)</w:t>
            </w:r>
          </w:p>
        </w:tc>
        <w:tc>
          <w:tcPr>
            <w:tcW w:w="1540" w:type="dxa"/>
          </w:tcPr>
          <w:p w14:paraId="040A59B9" w14:textId="784DD99C" w:rsidR="00C365EF" w:rsidRPr="00C365EF" w:rsidRDefault="00C365EF" w:rsidP="00C365EF">
            <w:pPr>
              <w:keepNext/>
              <w:spacing w:after="0" w:line="240" w:lineRule="auto"/>
              <w:rPr>
                <w:sz w:val="20"/>
                <w:szCs w:val="20"/>
              </w:rPr>
            </w:pPr>
            <w:r>
              <w:rPr>
                <w:color w:val="0066CC"/>
                <w:sz w:val="20"/>
                <w:szCs w:val="20"/>
              </w:rPr>
              <w:t>1: base + cardápio</w:t>
            </w:r>
          </w:p>
        </w:tc>
        <w:tc>
          <w:tcPr>
            <w:tcW w:w="1659" w:type="dxa"/>
          </w:tcPr>
          <w:p w14:paraId="1C20BC71" w14:textId="5DA225FD"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EE9F14D" w14:textId="30983F8A" w:rsidR="00C365EF" w:rsidRPr="00C365EF" w:rsidRDefault="00C365EF" w:rsidP="00C365EF">
            <w:pPr>
              <w:keepNext/>
              <w:spacing w:after="0" w:line="240" w:lineRule="auto"/>
              <w:rPr>
                <w:sz w:val="20"/>
                <w:szCs w:val="20"/>
              </w:rPr>
            </w:pPr>
            <w:r>
              <w:rPr>
                <w:color w:val="0066CC"/>
                <w:sz w:val="20"/>
                <w:szCs w:val="20"/>
              </w:rPr>
              <w:t>29,50</w:t>
            </w:r>
          </w:p>
        </w:tc>
        <w:tc>
          <w:tcPr>
            <w:tcW w:w="1149" w:type="dxa"/>
          </w:tcPr>
          <w:p w14:paraId="5FDADDEE" w14:textId="5BCA68CC" w:rsidR="00C365EF" w:rsidRPr="00C365EF" w:rsidRDefault="00C365EF" w:rsidP="00C365EF">
            <w:pPr>
              <w:keepNext/>
              <w:spacing w:after="0" w:line="240" w:lineRule="auto"/>
              <w:rPr>
                <w:sz w:val="20"/>
                <w:szCs w:val="20"/>
              </w:rPr>
            </w:pPr>
            <w:r w:rsidRPr="00C365EF">
              <w:rPr>
                <w:sz w:val="20"/>
                <w:szCs w:val="20"/>
              </w:rPr>
              <w:t>39,82</w:t>
            </w:r>
          </w:p>
        </w:tc>
        <w:tc>
          <w:tcPr>
            <w:tcW w:w="1149" w:type="dxa"/>
          </w:tcPr>
          <w:p w14:paraId="6A80CDD2" w14:textId="7F2347E0" w:rsidR="00C365EF" w:rsidRPr="00C365EF" w:rsidRDefault="00C365EF" w:rsidP="00C365EF">
            <w:pPr>
              <w:keepNext/>
              <w:spacing w:after="0" w:line="240" w:lineRule="auto"/>
              <w:rPr>
                <w:sz w:val="20"/>
                <w:szCs w:val="20"/>
              </w:rPr>
            </w:pPr>
            <w:r w:rsidRPr="00C365EF">
              <w:rPr>
                <w:sz w:val="20"/>
                <w:szCs w:val="20"/>
              </w:rPr>
              <w:t>0,222</w:t>
            </w:r>
          </w:p>
        </w:tc>
        <w:tc>
          <w:tcPr>
            <w:tcW w:w="1149" w:type="dxa"/>
          </w:tcPr>
          <w:p w14:paraId="6A64F3BD" w14:textId="0789608D" w:rsidR="00C365EF" w:rsidRPr="00C365EF" w:rsidRDefault="00C365EF" w:rsidP="00C365EF">
            <w:pPr>
              <w:keepNext/>
              <w:spacing w:after="0" w:line="240" w:lineRule="auto"/>
              <w:rPr>
                <w:sz w:val="20"/>
                <w:szCs w:val="20"/>
              </w:rPr>
            </w:pPr>
            <w:r>
              <w:rPr>
                <w:color w:val="0066CC"/>
                <w:sz w:val="20"/>
                <w:szCs w:val="20"/>
              </w:rPr>
              <w:t>17,35%</w:t>
            </w:r>
          </w:p>
        </w:tc>
      </w:tr>
      <w:tr w:rsidR="00C365EF" w:rsidRPr="00C365EF" w14:paraId="48A5FDE1" w14:textId="3625A0DA" w:rsidTr="00C365EF">
        <w:trPr>
          <w:jc w:val="center"/>
        </w:trPr>
        <w:tc>
          <w:tcPr>
            <w:tcW w:w="1276" w:type="dxa"/>
          </w:tcPr>
          <w:p>
            <w:r>
              <w:rPr>
                <w:color w:val="0066CC"/>
              </w:rPr>
              <w:t>t+2 (10 a 14 dias)</w:t>
            </w:r>
          </w:p>
        </w:tc>
        <w:tc>
          <w:tcPr>
            <w:tcW w:w="1540" w:type="dxa"/>
          </w:tcPr>
          <w:p w14:paraId="656F3E3F" w14:textId="27850629"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7B3D2AC" w14:textId="354A13EF"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05C7453" w14:textId="75EB84C6" w:rsidR="00C365EF" w:rsidRPr="00C365EF" w:rsidRDefault="00C365EF" w:rsidP="00C365EF">
            <w:pPr>
              <w:keepNext/>
              <w:spacing w:after="0" w:line="240" w:lineRule="auto"/>
              <w:rPr>
                <w:sz w:val="20"/>
                <w:szCs w:val="20"/>
              </w:rPr>
            </w:pPr>
            <w:r w:rsidRPr="00C365EF">
              <w:rPr>
                <w:sz w:val="20"/>
                <w:szCs w:val="20"/>
              </w:rPr>
              <w:t>28,67</w:t>
            </w:r>
          </w:p>
        </w:tc>
        <w:tc>
          <w:tcPr>
            <w:tcW w:w="1149" w:type="dxa"/>
          </w:tcPr>
          <w:p w14:paraId="0FDC7FEF" w14:textId="67518EAC" w:rsidR="00C365EF" w:rsidRPr="00C365EF" w:rsidRDefault="00C365EF" w:rsidP="00C365EF">
            <w:pPr>
              <w:keepNext/>
              <w:spacing w:after="0" w:line="240" w:lineRule="auto"/>
              <w:rPr>
                <w:sz w:val="20"/>
                <w:szCs w:val="20"/>
              </w:rPr>
            </w:pPr>
            <w:r w:rsidRPr="00C365EF">
              <w:rPr>
                <w:sz w:val="20"/>
                <w:szCs w:val="20"/>
              </w:rPr>
              <w:t>38,64</w:t>
            </w:r>
          </w:p>
        </w:tc>
        <w:tc>
          <w:tcPr>
            <w:tcW w:w="1149" w:type="dxa"/>
          </w:tcPr>
          <w:p w14:paraId="6CF8B149" w14:textId="3EDB484E" w:rsidR="00C365EF" w:rsidRPr="00C365EF" w:rsidRDefault="00C365EF" w:rsidP="00C365EF">
            <w:pPr>
              <w:keepNext/>
              <w:spacing w:after="0" w:line="240" w:lineRule="auto"/>
              <w:rPr>
                <w:sz w:val="20"/>
                <w:szCs w:val="20"/>
              </w:rPr>
            </w:pPr>
            <w:r w:rsidRPr="00C365EF">
              <w:rPr>
                <w:sz w:val="20"/>
                <w:szCs w:val="20"/>
              </w:rPr>
              <w:t>0,268</w:t>
            </w:r>
          </w:p>
        </w:tc>
        <w:tc>
          <w:tcPr>
            <w:tcW w:w="1149" w:type="dxa"/>
          </w:tcPr>
          <w:p w14:paraId="5C989B11" w14:textId="7D71C0C8" w:rsidR="00C365EF" w:rsidRPr="00C365EF" w:rsidRDefault="00C365EF" w:rsidP="00C365EF">
            <w:pPr>
              <w:keepNext/>
              <w:spacing w:after="0" w:line="240" w:lineRule="auto"/>
              <w:rPr>
                <w:sz w:val="20"/>
                <w:szCs w:val="20"/>
              </w:rPr>
            </w:pPr>
            <w:r>
              <w:rPr>
                <w:color w:val="0066CC"/>
                <w:sz w:val="20"/>
                <w:szCs w:val="20"/>
              </w:rPr>
              <w:t>16,86%</w:t>
            </w:r>
          </w:p>
        </w:tc>
      </w:tr>
      <w:tr w:rsidR="00C365EF" w:rsidRPr="00C365EF" w14:paraId="2EEB94C5" w14:textId="21DCD1CF" w:rsidTr="00C365EF">
        <w:trPr>
          <w:jc w:val="center"/>
        </w:trPr>
        <w:tc>
          <w:tcPr>
            <w:tcW w:w="1276" w:type="dxa"/>
          </w:tcPr>
          <w:p>
            <w:r>
              <w:rPr>
                <w:color w:val="0066CC"/>
              </w:rPr>
              <w:t>t+1 (3 a 7 dias)</w:t>
            </w:r>
          </w:p>
        </w:tc>
        <w:tc>
          <w:tcPr>
            <w:tcW w:w="1540" w:type="dxa"/>
          </w:tcPr>
          <w:p w14:paraId="3ECFC481" w14:textId="57C15748" w:rsidR="00C365EF" w:rsidRPr="00C365EF" w:rsidRDefault="00C365EF" w:rsidP="00C365EF">
            <w:pPr>
              <w:keepNext/>
              <w:spacing w:after="0" w:line="240" w:lineRule="auto"/>
              <w:rPr>
                <w:sz w:val="20"/>
                <w:szCs w:val="20"/>
              </w:rPr>
            </w:pPr>
            <w:r>
              <w:rPr>
                <w:color w:val="0066CC"/>
                <w:sz w:val="20"/>
                <w:szCs w:val="20"/>
              </w:rPr>
              <w:t>1: base + cardápio</w:t>
            </w:r>
          </w:p>
        </w:tc>
        <w:tc>
          <w:tcPr>
            <w:tcW w:w="1659" w:type="dxa"/>
          </w:tcPr>
          <w:p w14:paraId="43B26C25" w14:textId="2F3E3BA0"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F3D87A8" w14:textId="01823422" w:rsidR="00C365EF" w:rsidRPr="00C365EF" w:rsidRDefault="00C365EF" w:rsidP="00C365EF">
            <w:pPr>
              <w:keepNext/>
              <w:spacing w:after="0" w:line="240" w:lineRule="auto"/>
              <w:rPr>
                <w:sz w:val="20"/>
                <w:szCs w:val="20"/>
              </w:rPr>
            </w:pPr>
            <w:r w:rsidRPr="00C365EF">
              <w:rPr>
                <w:sz w:val="20"/>
                <w:szCs w:val="20"/>
              </w:rPr>
              <w:t>27,81</w:t>
            </w:r>
          </w:p>
        </w:tc>
        <w:tc>
          <w:tcPr>
            <w:tcW w:w="1149" w:type="dxa"/>
          </w:tcPr>
          <w:p w14:paraId="5D78970D" w14:textId="7B16A901" w:rsidR="00C365EF" w:rsidRPr="00C365EF" w:rsidRDefault="00C365EF" w:rsidP="00C365EF">
            <w:pPr>
              <w:keepNext/>
              <w:spacing w:after="0" w:line="240" w:lineRule="auto"/>
              <w:rPr>
                <w:sz w:val="20"/>
                <w:szCs w:val="20"/>
              </w:rPr>
            </w:pPr>
            <w:r w:rsidRPr="00C365EF">
              <w:rPr>
                <w:sz w:val="20"/>
                <w:szCs w:val="20"/>
              </w:rPr>
              <w:t>38,59</w:t>
            </w:r>
          </w:p>
        </w:tc>
        <w:tc>
          <w:tcPr>
            <w:tcW w:w="1149" w:type="dxa"/>
          </w:tcPr>
          <w:p w14:paraId="221A6503" w14:textId="2F5E9575" w:rsidR="00C365EF" w:rsidRPr="00C365EF" w:rsidRDefault="00C365EF" w:rsidP="00C365EF">
            <w:pPr>
              <w:keepNext/>
              <w:spacing w:after="0" w:line="240" w:lineRule="auto"/>
              <w:rPr>
                <w:sz w:val="20"/>
                <w:szCs w:val="20"/>
              </w:rPr>
            </w:pPr>
            <w:r w:rsidRPr="00C365EF">
              <w:rPr>
                <w:sz w:val="20"/>
                <w:szCs w:val="20"/>
              </w:rPr>
              <w:t>0,285</w:t>
            </w:r>
          </w:p>
        </w:tc>
        <w:tc>
          <w:tcPr>
            <w:tcW w:w="1149" w:type="dxa"/>
          </w:tcPr>
          <w:p w14:paraId="2F69C5F8" w14:textId="5A9885E4" w:rsidR="00C365EF" w:rsidRPr="00C365EF" w:rsidRDefault="00C365EF" w:rsidP="00C365EF">
            <w:pPr>
              <w:keepNext/>
              <w:spacing w:after="0" w:line="240" w:lineRule="auto"/>
              <w:rPr>
                <w:sz w:val="20"/>
                <w:szCs w:val="20"/>
              </w:rPr>
            </w:pPr>
            <w:r>
              <w:rPr>
                <w:color w:val="0066CC"/>
                <w:sz w:val="20"/>
                <w:szCs w:val="20"/>
              </w:rPr>
              <w:t>16,23%</w:t>
            </w:r>
          </w:p>
        </w:tc>
      </w:tr>
      <w:tr w:rsidR="00C365EF" w:rsidRPr="00C365EF" w14:paraId="76AA73EE" w14:textId="03BEA760" w:rsidTr="00C365EF">
        <w:trPr>
          <w:jc w:val="center"/>
        </w:trPr>
        <w:tc>
          <w:tcPr>
            <w:tcW w:w="1276" w:type="dxa"/>
          </w:tcPr>
          <w:p>
            <w:r>
              <w:rPr>
                <w:color w:val="0066CC"/>
              </w:rPr>
              <w:t>t+1 (3 a 7 dias)</w:t>
            </w:r>
          </w:p>
        </w:tc>
        <w:tc>
          <w:tcPr>
            <w:tcW w:w="1540" w:type="dxa"/>
          </w:tcPr>
          <w:p w14:paraId="6FB142A9" w14:textId="2C0C8C3D"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E575024" w14:textId="786CD008"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44B96A1" w14:textId="0175B4E0" w:rsidR="00C365EF" w:rsidRPr="00C365EF" w:rsidRDefault="00C365EF" w:rsidP="00C365EF">
            <w:pPr>
              <w:keepNext/>
              <w:spacing w:after="0" w:line="240" w:lineRule="auto"/>
              <w:rPr>
                <w:sz w:val="20"/>
                <w:szCs w:val="20"/>
              </w:rPr>
            </w:pPr>
            <w:r w:rsidRPr="00C365EF">
              <w:rPr>
                <w:sz w:val="20"/>
                <w:szCs w:val="20"/>
              </w:rPr>
              <w:t>27,39</w:t>
            </w:r>
          </w:p>
        </w:tc>
        <w:tc>
          <w:tcPr>
            <w:tcW w:w="1149" w:type="dxa"/>
          </w:tcPr>
          <w:p w14:paraId="6A1A6F20" w14:textId="1BA8B37E" w:rsidR="00C365EF" w:rsidRPr="00C365EF" w:rsidRDefault="00C365EF" w:rsidP="00C365EF">
            <w:pPr>
              <w:keepNext/>
              <w:spacing w:after="0" w:line="240" w:lineRule="auto"/>
              <w:rPr>
                <w:sz w:val="20"/>
                <w:szCs w:val="20"/>
              </w:rPr>
            </w:pPr>
            <w:r w:rsidRPr="00C365EF">
              <w:rPr>
                <w:sz w:val="20"/>
                <w:szCs w:val="20"/>
              </w:rPr>
              <w:t>37,43</w:t>
            </w:r>
          </w:p>
        </w:tc>
        <w:tc>
          <w:tcPr>
            <w:tcW w:w="1149" w:type="dxa"/>
          </w:tcPr>
          <w:p w14:paraId="268DFB09" w14:textId="31FAB281" w:rsidR="00C365EF" w:rsidRPr="00C365EF" w:rsidRDefault="00C365EF" w:rsidP="00C365EF">
            <w:pPr>
              <w:keepNext/>
              <w:spacing w:after="0" w:line="240" w:lineRule="auto"/>
              <w:rPr>
                <w:sz w:val="20"/>
                <w:szCs w:val="20"/>
              </w:rPr>
            </w:pPr>
            <w:r w:rsidRPr="00C365EF">
              <w:rPr>
                <w:sz w:val="20"/>
                <w:szCs w:val="20"/>
              </w:rPr>
              <w:t>0,327</w:t>
            </w:r>
          </w:p>
        </w:tc>
        <w:tc>
          <w:tcPr>
            <w:tcW w:w="1149" w:type="dxa"/>
          </w:tcPr>
          <w:p w14:paraId="4427C3F9" w14:textId="799EDA03" w:rsidR="00C365EF" w:rsidRPr="00C365EF" w:rsidRDefault="00C365EF" w:rsidP="00C365EF">
            <w:pPr>
              <w:keepNext/>
              <w:spacing w:after="0" w:line="240" w:lineRule="auto"/>
              <w:rPr>
                <w:sz w:val="20"/>
                <w:szCs w:val="20"/>
              </w:rPr>
            </w:pPr>
            <w:r>
              <w:rPr>
                <w:color w:val="0066CC"/>
                <w:sz w:val="20"/>
                <w:szCs w:val="20"/>
              </w:rPr>
              <w:t>15,98%</w:t>
            </w:r>
          </w:p>
        </w:tc>
      </w:tr>
      <w:tr w:rsidR="00C365EF" w:rsidRPr="00C365EF" w14:paraId="1DF19BEF" w14:textId="429F4974" w:rsidTr="00C365EF">
        <w:trPr>
          <w:jc w:val="center"/>
        </w:trPr>
        <w:tc>
          <w:tcPr>
            <w:tcW w:w="1276" w:type="dxa"/>
          </w:tcPr>
          <w:p>
            <w:r>
              <w:rPr>
                <w:color w:val="0066CC"/>
              </w:rPr>
              <w:t>t+1 (3 a 7 dias)</w:t>
            </w:r>
          </w:p>
        </w:tc>
        <w:tc>
          <w:tcPr>
            <w:tcW w:w="1540" w:type="dxa"/>
          </w:tcPr>
          <w:p w14:paraId="02083853" w14:textId="4FD5938E" w:rsidR="00C365EF" w:rsidRPr="00C365EF" w:rsidRDefault="00C365EF" w:rsidP="00C365EF">
            <w:pPr>
              <w:keepNext/>
              <w:spacing w:after="0" w:line="240" w:lineRule="auto"/>
              <w:rPr>
                <w:sz w:val="20"/>
                <w:szCs w:val="20"/>
              </w:rPr>
            </w:pPr>
            <w:r w:rsidRPr="00C365EF">
              <w:rPr>
                <w:sz w:val="20"/>
                <w:szCs w:val="20"/>
              </w:rPr>
              <w:t>3: clima + estimativa institucional</w:t>
            </w:r>
          </w:p>
        </w:tc>
        <w:tc>
          <w:tcPr>
            <w:tcW w:w="1659" w:type="dxa"/>
          </w:tcPr>
          <w:p w14:paraId="10656C1F" w14:textId="4F8A7E9C" w:rsidR="00C365EF" w:rsidRPr="00C365EF" w:rsidRDefault="00C365EF" w:rsidP="00C365EF">
            <w:pPr>
              <w:keepNext/>
              <w:spacing w:after="0" w:line="240" w:lineRule="auto"/>
              <w:rPr>
                <w:i/>
                <w:iCs/>
                <w:sz w:val="20"/>
                <w:szCs w:val="20"/>
              </w:rPr>
            </w:pPr>
            <w:r w:rsidRPr="00C365EF">
              <w:rPr>
                <w:i/>
                <w:iCs/>
                <w:sz w:val="20"/>
                <w:szCs w:val="20"/>
              </w:rPr>
              <w:t>Lasso</w:t>
            </w:r>
          </w:p>
        </w:tc>
        <w:tc>
          <w:tcPr>
            <w:tcW w:w="1149" w:type="dxa"/>
          </w:tcPr>
          <w:p w14:paraId="77419F03" w14:textId="0F280037" w:rsidR="00C365EF" w:rsidRPr="00C365EF" w:rsidRDefault="00C365EF" w:rsidP="00C365EF">
            <w:pPr>
              <w:keepNext/>
              <w:spacing w:after="0" w:line="240" w:lineRule="auto"/>
              <w:rPr>
                <w:sz w:val="20"/>
                <w:szCs w:val="20"/>
              </w:rPr>
            </w:pPr>
            <w:r w:rsidRPr="00C365EF">
              <w:rPr>
                <w:sz w:val="20"/>
                <w:szCs w:val="20"/>
              </w:rPr>
              <w:t>22,27</w:t>
            </w:r>
          </w:p>
        </w:tc>
        <w:tc>
          <w:tcPr>
            <w:tcW w:w="1149" w:type="dxa"/>
          </w:tcPr>
          <w:p w14:paraId="3899A4AC" w14:textId="0C9CF3C8" w:rsidR="00C365EF" w:rsidRPr="00C365EF" w:rsidRDefault="00C365EF" w:rsidP="00C365EF">
            <w:pPr>
              <w:keepNext/>
              <w:spacing w:after="0" w:line="240" w:lineRule="auto"/>
              <w:rPr>
                <w:sz w:val="20"/>
                <w:szCs w:val="20"/>
              </w:rPr>
            </w:pPr>
            <w:r w:rsidRPr="00C365EF">
              <w:rPr>
                <w:sz w:val="20"/>
                <w:szCs w:val="20"/>
              </w:rPr>
              <w:t>32,33</w:t>
            </w:r>
          </w:p>
        </w:tc>
        <w:tc>
          <w:tcPr>
            <w:tcW w:w="1149" w:type="dxa"/>
          </w:tcPr>
          <w:p w14:paraId="5D075F2D" w14:textId="7C41032A" w:rsidR="00C365EF" w:rsidRPr="00C365EF" w:rsidRDefault="00C365EF" w:rsidP="00C365EF">
            <w:pPr>
              <w:keepNext/>
              <w:spacing w:after="0" w:line="240" w:lineRule="auto"/>
              <w:rPr>
                <w:sz w:val="20"/>
                <w:szCs w:val="20"/>
              </w:rPr>
            </w:pPr>
            <w:r w:rsidRPr="00C365EF">
              <w:rPr>
                <w:sz w:val="20"/>
                <w:szCs w:val="20"/>
              </w:rPr>
              <w:t>0,498</w:t>
            </w:r>
          </w:p>
        </w:tc>
        <w:tc>
          <w:tcPr>
            <w:tcW w:w="1149" w:type="dxa"/>
          </w:tcPr>
          <w:p w14:paraId="73D1D116" w14:textId="65235559" w:rsidR="00C365EF" w:rsidRPr="00C365EF" w:rsidRDefault="00C365EF" w:rsidP="00C365EF">
            <w:pPr>
              <w:keepNext/>
              <w:spacing w:after="0" w:line="240" w:lineRule="auto"/>
              <w:rPr>
                <w:sz w:val="20"/>
                <w:szCs w:val="20"/>
              </w:rPr>
            </w:pPr>
            <w:r>
              <w:rPr>
                <w:color w:val="0066CC"/>
                <w:sz w:val="20"/>
                <w:szCs w:val="20"/>
              </w:rPr>
              <w:t>12,99%</w:t>
            </w:r>
          </w:p>
        </w:tc>
      </w:tr>
    </w:tbl>
    <w:p w14:paraId="2DEED147" w14:textId="77777777" w:rsidR="00C365EF" w:rsidRPr="00673EEE" w:rsidRDefault="00C365EF" w:rsidP="00C365EF">
      <w:pPr>
        <w:spacing w:after="0" w:line="360" w:lineRule="auto"/>
        <w:jc w:val="center"/>
        <w:rPr>
          <w:sz w:val="20"/>
          <w:szCs w:val="20"/>
        </w:rPr>
      </w:pPr>
      <w:r w:rsidRPr="00673EEE">
        <w:rPr>
          <w:sz w:val="20"/>
          <w:szCs w:val="20"/>
        </w:rPr>
        <w:t>Fonte: Elaborado pelo autor (2026).</w:t>
      </w:r>
    </w:p>
    <w:p w14:paraId="2BE5C27F" w14:textId="77777777" w:rsidR="00686405" w:rsidRDefault="00686405" w:rsidP="00F472D1">
      <w:pPr>
        <w:spacing w:line="360" w:lineRule="auto"/>
        <w:ind w:firstLine="720"/>
      </w:pPr>
      <w:r>
        <w:rPr>
          <w:color w:val="0066CC"/>
        </w:rPr>
        <w:t>A comparação do erro médio absoluto (MAE) e da raiz do erro quadrático médio (RMSE) entre os três cenários é apresentada na Figura 19.</w:t>
      </w:r>
    </w:p>
    <w:p w14:paraId="24D75961" w14:textId="734920B6" w:rsidR="00F472D1" w:rsidRPr="00673EEE" w:rsidRDefault="00F472D1" w:rsidP="00F472D1">
      <w:pPr>
        <w:pStyle w:val="Legenda"/>
        <w:keepNext/>
        <w:rPr>
          <w:i/>
          <w:sz w:val="24"/>
          <w:szCs w:val="24"/>
        </w:rPr>
      </w:pPr>
      <w:r>
        <w:rPr>
          <w:color w:val="0066CC"/>
        </w:rPr>
        <w:t>Figura 19 - Melhor MAE por cenário de informação e horizonte (2026)</w:t>
      </w:r>
    </w:p>
    <w:p w14:paraId="748CB65A" w14:textId="43D83EF9" w:rsidR="00F472D1" w:rsidRPr="00673EEE" w:rsidRDefault="00F472D1" w:rsidP="00F472D1">
      <w:pPr>
        <w:keepNext/>
        <w:spacing w:after="0" w:line="240" w:lineRule="auto"/>
        <w:jc w:val="center"/>
      </w:pPr>
      <w:r>
        <w:rPr>
          <w:noProof/>
        </w:rPr>
        <w:drawing>
          <wp:inline distT="0" distB="0" distL="0" distR="0" wp14:anchorId="1D41F8AA" wp14:editId="47DF10E3">
            <wp:extent cx="4978460" cy="2859206"/>
            <wp:effectExtent l="0" t="0" r="0" b="0"/>
            <wp:docPr id="32" name="Picture 198485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tricas_atualizadas.png"/>
                    <pic:cNvPicPr/>
                  </pic:nvPicPr>
                  <pic:blipFill rotWithShape="1">
                    <a:blip r:embed="rId28"/>
                    <a:srcRect l="8886" t="13861" r="8161" b="2943"/>
                    <a:stretch/>
                  </pic:blipFill>
                  <pic:spPr bwMode="auto">
                    <a:xfrm>
                      <a:off x="0" y="0"/>
                      <a:ext cx="4983916" cy="2862339"/>
                    </a:xfrm>
                    <a:prstGeom prst="rect">
                      <a:avLst/>
                    </a:prstGeom>
                    <a:ln>
                      <a:noFill/>
                    </a:ln>
                    <a:extLst>
                      <a:ext uri="{53640926-AAD7-44D8-BBD7-CCE9431645EC}">
                        <a14:shadowObscured xmlns:a14="http://schemas.microsoft.com/office/drawing/2010/main"/>
                      </a:ext>
                    </a:extLst>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47549F8B" w14:textId="7437B4CC" w:rsidR="00686405" w:rsidRPr="00F472D1" w:rsidRDefault="00686405" w:rsidP="00F472D1">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14796D4B" w14:textId="64339379" w:rsidR="00686405" w:rsidRPr="00EA5433" w:rsidRDefault="00686405" w:rsidP="00F472D1">
      <w:pPr>
        <w:spacing w:after="0" w:line="360" w:lineRule="auto"/>
        <w:ind w:firstLine="720"/>
      </w:pPr>
      <w:r>
        <w:rPr>
          <w:color w:val="0066CC"/>
        </w:rPr>
        <w:t>A Tabela 5 reúne experimentos em horizontes e cenários distintos. Os resultados não formam uma sequência monotônica única: coortes e disponibilidade de atributos variam, e as métricas não isolam o efeito causal de cada fonte.</w:t>
      </w:r>
    </w:p>
    <w:p w14:paraId="116288E7" w14:textId="77777777" w:rsidR="00686405" w:rsidRPr="00EA5433" w:rsidRDefault="00686405" w:rsidP="00F472D1">
      <w:pPr>
        <w:spacing w:after="0" w:line="360" w:lineRule="auto"/>
        <w:ind w:firstLine="720"/>
      </w:pPr>
      <w:r>
        <w:rPr>
          <w:color w:val="0066CC"/>
        </w:rPr>
        <w:t>Para detalhar o efeito exclusivo dos dados meteorológicos no planejamento de duas semanas de antecedência, a Figura 20 isola o comportamento preditivo no horizonte t+2.</w:t>
      </w:r>
    </w:p>
    <w:p w14:paraId="7BDFABB3" w14:textId="35B8B6B7" w:rsidR="00F472D1" w:rsidRPr="00673EEE" w:rsidRDefault="00F472D1" w:rsidP="00F472D1">
      <w:pPr>
        <w:pStyle w:val="Legenda"/>
        <w:keepNext/>
        <w:rPr>
          <w:i/>
          <w:sz w:val="24"/>
          <w:szCs w:val="24"/>
        </w:rPr>
      </w:pPr>
      <w:r>
        <w:rPr>
          <w:color w:val="0066CC"/>
        </w:rPr>
        <w:t>Figura 20 - Comparação da regressão linear no horizonte t+2, com e sem clima</w:t>
      </w:r>
    </w:p>
    <w:p w14:paraId="4ECAF05B" w14:textId="295131DF" w:rsidR="00F472D1" w:rsidRPr="00673EEE" w:rsidRDefault="00F472D1" w:rsidP="00F472D1">
      <w:pPr>
        <w:keepNext/>
        <w:spacing w:after="0" w:line="240" w:lineRule="auto"/>
        <w:jc w:val="center"/>
      </w:pPr>
      <w:r>
        <w:rPr>
          <w:noProof/>
        </w:rPr>
        <w:drawing>
          <wp:inline distT="0" distB="0" distL="0" distR="0" wp14:anchorId="150AE61A" wp14:editId="39C5E02A">
            <wp:extent cx="4680076" cy="2695433"/>
            <wp:effectExtent l="0" t="0" r="6350" b="0"/>
            <wp:docPr id="34"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29"/>
                    <a:srcRect l="10428" t="15103" r="8287" b="3144"/>
                    <a:stretch/>
                  </pic:blipFill>
                  <pic:spPr bwMode="auto">
                    <a:xfrm>
                      <a:off x="0" y="0"/>
                      <a:ext cx="4682076" cy="2696585"/>
                    </a:xfrm>
                    <a:prstGeom prst="rect">
                      <a:avLst/>
                    </a:prstGeom>
                    <a:ln>
                      <a:noFill/>
                    </a:ln>
                    <a:extLst>
                      <a:ext uri="{53640926-AAD7-44D8-BBD7-CCE9431645EC}">
                        <a14:shadowObscured xmlns:a14="http://schemas.microsoft.com/office/drawing/2010/main"/>
                      </a:ext>
                    </a:extLst>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19E6ECAD" w14:textId="77777777" w:rsidR="00686405" w:rsidRPr="00F472D1" w:rsidRDefault="00686405" w:rsidP="00F472D1">
      <w:pPr>
        <w:spacing w:after="0" w:line="360" w:lineRule="auto"/>
        <w:ind w:firstLine="720"/>
      </w:pPr>
      <w:r>
        <w:rPr>
          <w:color w:val="0066CC"/>
        </w:rPr>
        <w:t>A comparação mantém a mesma família de modelo entre os cenários 1 e 2; ainda assim, o resultado não comprova efeito causal nem disponibilidade prospectiva das variáveis. No horizonte t+2, a regressão linear apresentou MAE de 30,01 no cenário-base e 28,67 no cenário com Open-Meteo; o R² passou de 0,230 para 0,268. A comparação descreve o desempenho dessas configurações na avaliação retrospectiva. A utilidade para compras também depende de estoque, validade, prazo de reposição e decisões da equipe, aspectos não medidos neste experimento.</w:t>
      </w:r>
    </w:p>
    <w:p w14:paraId="4B12714E" w14:textId="77777777" w:rsidR="00686405" w:rsidRDefault="00686405" w:rsidP="00F472D1">
      <w:pPr>
        <w:spacing w:after="0" w:line="360" w:lineRule="auto"/>
        <w:ind w:firstLine="720"/>
      </w:pPr>
      <w:r>
        <w:rPr>
          <w:color w:val="0066CC"/>
        </w:rPr>
        <w:t>A Figura 21 compara os horizontes t+2 e t+1 para o XGBoost no cenário-base. Como os conjuntos de datas de avaliação diferem, a comparação é descritiva e não deve ser interpretada como ganho causal de reforecast.</w:t>
      </w:r>
    </w:p>
    <w:p w14:paraId="56BE9EC6" w14:textId="748087AB" w:rsidR="00E71618" w:rsidRPr="00673EEE" w:rsidRDefault="00E71618" w:rsidP="00E71618">
      <w:pPr>
        <w:pStyle w:val="Legenda"/>
        <w:keepNext/>
        <w:rPr>
          <w:i/>
          <w:sz w:val="24"/>
          <w:szCs w:val="24"/>
        </w:rPr>
      </w:pPr>
      <w:r>
        <w:rPr>
          <w:color w:val="0066CC"/>
        </w:rPr>
        <w:t>Figura 21 - MAE do XGBoost no cenário-base por horizonte (2026)</w:t>
      </w:r>
    </w:p>
    <w:p w14:paraId="69DE04A5" w14:textId="5F012B88" w:rsidR="00E71618" w:rsidRPr="00673EEE" w:rsidRDefault="00E71618" w:rsidP="00E71618">
      <w:pPr>
        <w:keepNext/>
        <w:spacing w:after="0" w:line="240" w:lineRule="auto"/>
        <w:jc w:val="center"/>
      </w:pPr>
      <w:r>
        <w:rPr>
          <w:noProof/>
        </w:rPr>
        <w:drawing>
          <wp:inline distT="0" distB="0" distL="0" distR="0" wp14:anchorId="4FE631CA" wp14:editId="0B7BB3ED">
            <wp:extent cx="4474845" cy="2674961"/>
            <wp:effectExtent l="0" t="0" r="1905" b="0"/>
            <wp:docPr id="37"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0"/>
                    <a:srcRect l="14339" t="15518" r="7940" b="3350"/>
                    <a:stretch/>
                  </pic:blipFill>
                  <pic:spPr bwMode="auto">
                    <a:xfrm>
                      <a:off x="0" y="0"/>
                      <a:ext cx="4476789" cy="2676123"/>
                    </a:xfrm>
                    <a:prstGeom prst="rect">
                      <a:avLst/>
                    </a:prstGeom>
                    <a:ln>
                      <a:noFill/>
                    </a:ln>
                    <a:extLst>
                      <a:ext uri="{53640926-AAD7-44D8-BBD7-CCE9431645EC}">
                        <a14:shadowObscured xmlns:a14="http://schemas.microsoft.com/office/drawing/2010/main"/>
                      </a:ext>
                    </a:extLst>
                  </pic:spPr>
                </pic:pic>
              </a:graphicData>
            </a:graphic>
          </wp:inline>
        </w:drawing>
      </w:r>
    </w:p>
    <w:p w14:paraId="05650B4E" w14:textId="77777777" w:rsidR="00E71618" w:rsidRPr="00673EEE" w:rsidRDefault="00E71618" w:rsidP="00E71618">
      <w:pPr>
        <w:spacing w:after="120" w:line="240" w:lineRule="auto"/>
        <w:jc w:val="center"/>
      </w:pPr>
      <w:r w:rsidRPr="00673EEE">
        <w:rPr>
          <w:sz w:val="20"/>
          <w:szCs w:val="20"/>
        </w:rPr>
        <w:t>Fonte:  Resultado da Pesquisa (2026).</w:t>
      </w:r>
    </w:p>
    <w:p w14:paraId="0942A2C8" w14:textId="77777777" w:rsidR="00686405" w:rsidRPr="00E71618" w:rsidRDefault="00686405" w:rsidP="00E71618">
      <w:pPr>
        <w:spacing w:after="0" w:line="360" w:lineRule="auto"/>
        <w:ind w:firstLine="720"/>
      </w:pPr>
      <w:r w:rsidRPr="00E71618">
        <w:t xml:space="preserve">No cenário-base, o </w:t>
      </w:r>
      <w:r w:rsidRPr="00E71618">
        <w:rPr>
          <w:i/>
          <w:iCs/>
        </w:rPr>
        <w:t>XGBoost</w:t>
      </w:r>
      <w:r w:rsidRPr="00E71618">
        <w:t xml:space="preserve"> obteve MAE de 29,50 no horizonte t+2 e de 27,81 em t+1. Como cada horizonte utiliza datas próprias, a diferença não demonstra ganho causal de </w:t>
      </w:r>
      <w:r w:rsidRPr="00E71618">
        <w:rPr>
          <w:i/>
          <w:iCs/>
        </w:rPr>
        <w:t>reforecast</w:t>
      </w:r>
      <w:r w:rsidRPr="00E71618">
        <w:t xml:space="preserve"> nem deve ser atribuída apenas ao intervalo temporal.</w:t>
      </w:r>
    </w:p>
    <w:p w14:paraId="2572A79A" w14:textId="2B60CE7E" w:rsidR="00686405" w:rsidRPr="00E71618" w:rsidRDefault="00686405" w:rsidP="00E71618">
      <w:pPr>
        <w:pStyle w:val="Ttulo3"/>
      </w:pPr>
      <w:r>
        <w:rPr>
          <w:color w:val="0066CC"/>
        </w:rPr>
        <w:t>5.5.3 Ranking do torneio de algoritmos e benchmark da nutricionista (t+1)</w:t>
      </w:r>
    </w:p>
    <w:p w14:paraId="3A947FAF" w14:textId="77777777" w:rsidR="00686405" w:rsidRDefault="00686405" w:rsidP="00E71618">
      <w:pPr>
        <w:spacing w:line="360" w:lineRule="auto"/>
        <w:ind w:firstLine="720"/>
      </w:pPr>
      <w:r>
        <w:rPr>
          <w:color w:val="0066CC"/>
        </w:rPr>
        <w:t>A Tabela 6 confronta os métodos preditivos avaliados no horizonte de preparo (t+1) com a estimativa da nutricionista, na coorte pareada de 83 datas entre fevereiro e agosto de 2026.</w:t>
      </w:r>
    </w:p>
    <w:p w14:paraId="32E48132" w14:textId="6DCB0DBF" w:rsidR="00EA5433" w:rsidRPr="00673EEE" w:rsidRDefault="00EA5433" w:rsidP="00EA5433">
      <w:pPr>
        <w:pStyle w:val="Legenda"/>
        <w:keepNext/>
        <w:rPr>
          <w:i/>
          <w:sz w:val="24"/>
          <w:szCs w:val="24"/>
        </w:rPr>
      </w:pPr>
      <w:r>
        <w:rPr>
          <w:color w:val="0066CC"/>
        </w:rPr>
        <w:t>Tabela 6 - Modelos preditivos e referência da nutricionista na coorte t+1 de 2026</w:t>
      </w:r>
    </w:p>
    <w:tbl>
      <w:tblPr>
        <w:tblW w:w="8361" w:type="dxa"/>
        <w:jc w:val="center"/>
        <w:tblBorders>
          <w:insideH w:val="single" w:sz="4" w:space="0" w:color="auto"/>
        </w:tblBorders>
        <w:tblLook w:val="0400" w:firstRow="0" w:lastRow="0" w:firstColumn="0" w:lastColumn="0" w:noHBand="0" w:noVBand="1"/>
      </w:tblPr>
      <w:tblGrid>
        <w:gridCol w:w="1559"/>
        <w:gridCol w:w="2126"/>
        <w:gridCol w:w="567"/>
        <w:gridCol w:w="992"/>
        <w:gridCol w:w="1134"/>
        <w:gridCol w:w="834"/>
        <w:gridCol w:w="1149"/>
      </w:tblGrid>
      <w:tr w:rsidR="00EA5433" w:rsidRPr="00C365EF" w14:paraId="1CEC8501" w14:textId="77777777" w:rsidTr="00EA5433">
        <w:trPr>
          <w:jc w:val="center"/>
        </w:trPr>
        <w:tc>
          <w:tcPr>
            <w:tcW w:w="1559" w:type="dxa"/>
          </w:tcPr>
          <w:p w14:paraId="033D32D6" w14:textId="22E2AB49" w:rsidR="00EA5433" w:rsidRPr="00EA5433" w:rsidRDefault="00EA5433" w:rsidP="00EA5433">
            <w:pPr>
              <w:keepNext/>
              <w:spacing w:after="0" w:line="240" w:lineRule="auto"/>
              <w:rPr>
                <w:b/>
                <w:bCs/>
                <w:sz w:val="20"/>
                <w:szCs w:val="20"/>
              </w:rPr>
            </w:pPr>
            <w:r w:rsidRPr="00EA5433">
              <w:rPr>
                <w:b/>
                <w:bCs/>
                <w:sz w:val="20"/>
                <w:szCs w:val="20"/>
              </w:rPr>
              <w:t>Modelo</w:t>
            </w:r>
          </w:p>
        </w:tc>
        <w:tc>
          <w:tcPr>
            <w:tcW w:w="2126" w:type="dxa"/>
          </w:tcPr>
          <w:p w14:paraId="5DD3DCC9" w14:textId="4782D32D" w:rsidR="00EA5433" w:rsidRPr="00EA5433" w:rsidRDefault="00EA5433" w:rsidP="00EA5433">
            <w:pPr>
              <w:keepNext/>
              <w:spacing w:after="0" w:line="240" w:lineRule="auto"/>
              <w:rPr>
                <w:b/>
                <w:bCs/>
                <w:sz w:val="20"/>
                <w:szCs w:val="20"/>
              </w:rPr>
            </w:pPr>
            <w:r w:rsidRPr="00EA5433">
              <w:rPr>
                <w:b/>
                <w:bCs/>
                <w:sz w:val="20"/>
                <w:szCs w:val="20"/>
              </w:rPr>
              <w:t>Família</w:t>
            </w:r>
          </w:p>
        </w:tc>
        <w:tc>
          <w:tcPr>
            <w:tcW w:w="567" w:type="dxa"/>
          </w:tcPr>
          <w:p w14:paraId="23C9E8D6" w14:textId="04ADCA2E" w:rsidR="00EA5433" w:rsidRPr="00EA5433" w:rsidRDefault="00EA5433" w:rsidP="00EA5433">
            <w:pPr>
              <w:keepNext/>
              <w:spacing w:after="0" w:line="240" w:lineRule="auto"/>
              <w:rPr>
                <w:b/>
                <w:bCs/>
                <w:sz w:val="20"/>
                <w:szCs w:val="20"/>
              </w:rPr>
            </w:pPr>
            <w:r w:rsidRPr="00EA5433">
              <w:rPr>
                <w:b/>
                <w:bCs/>
                <w:sz w:val="20"/>
                <w:szCs w:val="20"/>
              </w:rPr>
              <w:t>n</w:t>
            </w:r>
          </w:p>
        </w:tc>
        <w:tc>
          <w:tcPr>
            <w:tcW w:w="992" w:type="dxa"/>
          </w:tcPr>
          <w:p w14:paraId="13F60DBF" w14:textId="091BAED6" w:rsidR="00EA5433" w:rsidRPr="00EA5433" w:rsidRDefault="00EA5433" w:rsidP="00EA5433">
            <w:pPr>
              <w:keepNext/>
              <w:spacing w:after="0" w:line="240" w:lineRule="auto"/>
              <w:rPr>
                <w:b/>
                <w:bCs/>
                <w:sz w:val="20"/>
                <w:szCs w:val="20"/>
              </w:rPr>
            </w:pPr>
            <w:r w:rsidRPr="00EA5433">
              <w:rPr>
                <w:b/>
                <w:bCs/>
                <w:sz w:val="20"/>
                <w:szCs w:val="20"/>
              </w:rPr>
              <w:t>MAE</w:t>
            </w:r>
          </w:p>
        </w:tc>
        <w:tc>
          <w:tcPr>
            <w:tcW w:w="1134" w:type="dxa"/>
          </w:tcPr>
          <w:p w14:paraId="617A0E1C" w14:textId="07B66DD4" w:rsidR="00EA5433" w:rsidRPr="00EA5433" w:rsidRDefault="00EA5433" w:rsidP="00EA5433">
            <w:pPr>
              <w:keepNext/>
              <w:spacing w:after="0" w:line="240" w:lineRule="auto"/>
              <w:rPr>
                <w:b/>
                <w:bCs/>
                <w:sz w:val="20"/>
                <w:szCs w:val="20"/>
              </w:rPr>
            </w:pPr>
            <w:r w:rsidRPr="00EA5433">
              <w:rPr>
                <w:b/>
                <w:bCs/>
                <w:sz w:val="20"/>
                <w:szCs w:val="20"/>
              </w:rPr>
              <w:t>RMSE</w:t>
            </w:r>
          </w:p>
        </w:tc>
        <w:tc>
          <w:tcPr>
            <w:tcW w:w="834" w:type="dxa"/>
          </w:tcPr>
          <w:p w14:paraId="227C2B14" w14:textId="2346EE6E" w:rsidR="00EA5433" w:rsidRPr="00EA5433" w:rsidRDefault="00EA5433" w:rsidP="00EA5433">
            <w:pPr>
              <w:keepNext/>
              <w:spacing w:after="0" w:line="240" w:lineRule="auto"/>
              <w:rPr>
                <w:b/>
                <w:bCs/>
                <w:sz w:val="20"/>
                <w:szCs w:val="20"/>
              </w:rPr>
            </w:pPr>
            <w:r>
              <w:rPr>
                <w:b/>
                <w:bCs/>
                <w:color w:val="0066CC"/>
                <w:sz w:val="20"/>
                <w:szCs w:val="20"/>
              </w:rPr>
              <w:t>R²</w:t>
            </w:r>
          </w:p>
        </w:tc>
        <w:tc>
          <w:tcPr>
            <w:tcW w:w="1149" w:type="dxa"/>
          </w:tcPr>
          <w:p w14:paraId="108D6F1E" w14:textId="6D493DA6" w:rsidR="00EA5433" w:rsidRPr="00EA5433" w:rsidRDefault="00EA5433" w:rsidP="00EA5433">
            <w:pPr>
              <w:keepNext/>
              <w:spacing w:after="0" w:line="240" w:lineRule="auto"/>
              <w:rPr>
                <w:b/>
                <w:bCs/>
                <w:sz w:val="20"/>
                <w:szCs w:val="20"/>
              </w:rPr>
            </w:pPr>
            <w:r w:rsidRPr="00EA5433">
              <w:rPr>
                <w:b/>
                <w:bCs/>
                <w:sz w:val="20"/>
                <w:szCs w:val="20"/>
              </w:rPr>
              <w:t>WAPE</w:t>
            </w:r>
          </w:p>
        </w:tc>
      </w:tr>
      <w:tr w:rsidR="00EA5433" w:rsidRPr="00C365EF" w14:paraId="33E328D0" w14:textId="77777777" w:rsidTr="00EA5433">
        <w:trPr>
          <w:jc w:val="center"/>
        </w:trPr>
        <w:tc>
          <w:tcPr>
            <w:tcW w:w="1559" w:type="dxa"/>
          </w:tcPr>
          <w:p w14:paraId="38B72632" w14:textId="78622C5A" w:rsidR="00EA5433" w:rsidRPr="00EA5433" w:rsidRDefault="00EA5433" w:rsidP="00EA5433">
            <w:pPr>
              <w:keepNext/>
              <w:spacing w:after="0" w:line="240" w:lineRule="auto"/>
              <w:rPr>
                <w:sz w:val="20"/>
                <w:szCs w:val="20"/>
              </w:rPr>
            </w:pPr>
            <w:r w:rsidRPr="00EA5433">
              <w:rPr>
                <w:sz w:val="20"/>
                <w:szCs w:val="20"/>
              </w:rPr>
              <w:t>Lasso</w:t>
            </w:r>
          </w:p>
        </w:tc>
        <w:tc>
          <w:tcPr>
            <w:tcW w:w="2126" w:type="dxa"/>
          </w:tcPr>
          <w:p w14:paraId="654113CB" w14:textId="36427BD1" w:rsidR="00EA5433" w:rsidRPr="00EA5433" w:rsidRDefault="00EA5433" w:rsidP="00EA5433">
            <w:pPr>
              <w:keepNext/>
              <w:spacing w:after="0" w:line="240" w:lineRule="auto"/>
              <w:rPr>
                <w:sz w:val="20"/>
                <w:szCs w:val="20"/>
              </w:rPr>
            </w:pPr>
            <w:r w:rsidRPr="00EA5433">
              <w:rPr>
                <w:sz w:val="20"/>
                <w:szCs w:val="20"/>
              </w:rPr>
              <w:t>Linear L1</w:t>
            </w:r>
          </w:p>
        </w:tc>
        <w:tc>
          <w:tcPr>
            <w:tcW w:w="567" w:type="dxa"/>
          </w:tcPr>
          <w:p w14:paraId="0CA14577" w14:textId="7B0F949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21F29D3B" w14:textId="4AB3B5A6" w:rsidR="00EA5433" w:rsidRPr="00EA5433" w:rsidRDefault="00EA5433" w:rsidP="00EA5433">
            <w:pPr>
              <w:keepNext/>
              <w:spacing w:after="0" w:line="240" w:lineRule="auto"/>
              <w:rPr>
                <w:sz w:val="20"/>
                <w:szCs w:val="20"/>
              </w:rPr>
            </w:pPr>
            <w:r w:rsidRPr="00EA5433">
              <w:rPr>
                <w:sz w:val="20"/>
                <w:szCs w:val="20"/>
              </w:rPr>
              <w:t>22,27</w:t>
            </w:r>
          </w:p>
        </w:tc>
        <w:tc>
          <w:tcPr>
            <w:tcW w:w="1134" w:type="dxa"/>
          </w:tcPr>
          <w:p w14:paraId="7386A058" w14:textId="71509E46" w:rsidR="00EA5433" w:rsidRPr="00EA5433" w:rsidRDefault="00EA5433" w:rsidP="00EA5433">
            <w:pPr>
              <w:keepNext/>
              <w:spacing w:after="0" w:line="240" w:lineRule="auto"/>
              <w:rPr>
                <w:sz w:val="20"/>
                <w:szCs w:val="20"/>
              </w:rPr>
            </w:pPr>
            <w:r w:rsidRPr="00EA5433">
              <w:rPr>
                <w:sz w:val="20"/>
                <w:szCs w:val="20"/>
              </w:rPr>
              <w:t>32,33</w:t>
            </w:r>
          </w:p>
        </w:tc>
        <w:tc>
          <w:tcPr>
            <w:tcW w:w="834" w:type="dxa"/>
          </w:tcPr>
          <w:p w14:paraId="0EC24DDA" w14:textId="4B47F0F7" w:rsidR="00EA5433" w:rsidRPr="00EA5433" w:rsidRDefault="00EA5433" w:rsidP="00EA5433">
            <w:pPr>
              <w:keepNext/>
              <w:spacing w:after="0" w:line="240" w:lineRule="auto"/>
              <w:rPr>
                <w:sz w:val="20"/>
                <w:szCs w:val="20"/>
              </w:rPr>
            </w:pPr>
            <w:r w:rsidRPr="00EA5433">
              <w:rPr>
                <w:sz w:val="20"/>
                <w:szCs w:val="20"/>
              </w:rPr>
              <w:t>0,498</w:t>
            </w:r>
          </w:p>
        </w:tc>
        <w:tc>
          <w:tcPr>
            <w:tcW w:w="1149" w:type="dxa"/>
          </w:tcPr>
          <w:p w14:paraId="4F315DAA" w14:textId="2A0FD358" w:rsidR="00EA5433" w:rsidRPr="00EA5433" w:rsidRDefault="00EA5433" w:rsidP="00EA5433">
            <w:pPr>
              <w:keepNext/>
              <w:spacing w:after="0" w:line="240" w:lineRule="auto"/>
              <w:rPr>
                <w:sz w:val="20"/>
                <w:szCs w:val="20"/>
              </w:rPr>
            </w:pPr>
            <w:r>
              <w:rPr>
                <w:color w:val="0066CC"/>
                <w:sz w:val="20"/>
                <w:szCs w:val="20"/>
              </w:rPr>
              <w:t>12,99%</w:t>
            </w:r>
          </w:p>
        </w:tc>
      </w:tr>
      <w:tr w:rsidR="00EA5433" w:rsidRPr="00C365EF" w14:paraId="2B5829B2" w14:textId="77777777" w:rsidTr="00EA5433">
        <w:trPr>
          <w:jc w:val="center"/>
        </w:trPr>
        <w:tc>
          <w:tcPr>
            <w:tcW w:w="1559" w:type="dxa"/>
          </w:tcPr>
          <w:p w14:paraId="2CA1762D" w14:textId="6F4B137C" w:rsidR="00EA5433" w:rsidRPr="00EA5433" w:rsidRDefault="00EA5433" w:rsidP="00EA5433">
            <w:pPr>
              <w:keepNext/>
              <w:spacing w:after="0" w:line="240" w:lineRule="auto"/>
              <w:rPr>
                <w:sz w:val="20"/>
                <w:szCs w:val="20"/>
              </w:rPr>
            </w:pPr>
            <w:r w:rsidRPr="00EA5433">
              <w:rPr>
                <w:sz w:val="20"/>
                <w:szCs w:val="20"/>
              </w:rPr>
              <w:t>Ridge</w:t>
            </w:r>
          </w:p>
        </w:tc>
        <w:tc>
          <w:tcPr>
            <w:tcW w:w="2126" w:type="dxa"/>
          </w:tcPr>
          <w:p w14:paraId="493F622E" w14:textId="21EE51B1" w:rsidR="00EA5433" w:rsidRPr="00EA5433" w:rsidRDefault="00EA5433" w:rsidP="00EA5433">
            <w:pPr>
              <w:keepNext/>
              <w:spacing w:after="0" w:line="240" w:lineRule="auto"/>
              <w:rPr>
                <w:sz w:val="20"/>
                <w:szCs w:val="20"/>
              </w:rPr>
            </w:pPr>
            <w:r w:rsidRPr="00EA5433">
              <w:rPr>
                <w:sz w:val="20"/>
                <w:szCs w:val="20"/>
              </w:rPr>
              <w:t>Linear L2</w:t>
            </w:r>
          </w:p>
        </w:tc>
        <w:tc>
          <w:tcPr>
            <w:tcW w:w="567" w:type="dxa"/>
          </w:tcPr>
          <w:p w14:paraId="1FA663A4" w14:textId="51887DEB"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4D4957C1" w14:textId="2B7584EB" w:rsidR="00EA5433" w:rsidRPr="00EA5433" w:rsidRDefault="00EA5433" w:rsidP="00EA5433">
            <w:pPr>
              <w:keepNext/>
              <w:spacing w:after="0" w:line="240" w:lineRule="auto"/>
              <w:rPr>
                <w:sz w:val="20"/>
                <w:szCs w:val="20"/>
              </w:rPr>
            </w:pPr>
            <w:r w:rsidRPr="00EA5433">
              <w:rPr>
                <w:sz w:val="20"/>
                <w:szCs w:val="20"/>
              </w:rPr>
              <w:t>22,46</w:t>
            </w:r>
          </w:p>
        </w:tc>
        <w:tc>
          <w:tcPr>
            <w:tcW w:w="1134" w:type="dxa"/>
          </w:tcPr>
          <w:p w14:paraId="11B86467" w14:textId="785FE19A" w:rsidR="00EA5433" w:rsidRPr="00EA5433" w:rsidRDefault="00EA5433" w:rsidP="00EA5433">
            <w:pPr>
              <w:keepNext/>
              <w:spacing w:after="0" w:line="240" w:lineRule="auto"/>
              <w:rPr>
                <w:sz w:val="20"/>
                <w:szCs w:val="20"/>
              </w:rPr>
            </w:pPr>
            <w:r w:rsidRPr="00EA5433">
              <w:rPr>
                <w:sz w:val="20"/>
                <w:szCs w:val="20"/>
              </w:rPr>
              <w:t>32,82</w:t>
            </w:r>
          </w:p>
        </w:tc>
        <w:tc>
          <w:tcPr>
            <w:tcW w:w="834" w:type="dxa"/>
          </w:tcPr>
          <w:p w14:paraId="69F07C5C" w14:textId="7B7F4816" w:rsidR="00EA5433" w:rsidRPr="00EA5433" w:rsidRDefault="00EA5433" w:rsidP="00EA5433">
            <w:pPr>
              <w:keepNext/>
              <w:spacing w:after="0" w:line="240" w:lineRule="auto"/>
              <w:rPr>
                <w:sz w:val="20"/>
                <w:szCs w:val="20"/>
              </w:rPr>
            </w:pPr>
            <w:r w:rsidRPr="00EA5433">
              <w:rPr>
                <w:sz w:val="20"/>
                <w:szCs w:val="20"/>
              </w:rPr>
              <w:t>0,483</w:t>
            </w:r>
          </w:p>
        </w:tc>
        <w:tc>
          <w:tcPr>
            <w:tcW w:w="1149" w:type="dxa"/>
          </w:tcPr>
          <w:p w14:paraId="49DFD76C" w14:textId="00C46655" w:rsidR="00EA5433" w:rsidRPr="00EA5433" w:rsidRDefault="00EA5433" w:rsidP="00EA5433">
            <w:pPr>
              <w:keepNext/>
              <w:spacing w:after="0" w:line="240" w:lineRule="auto"/>
              <w:rPr>
                <w:sz w:val="20"/>
                <w:szCs w:val="20"/>
              </w:rPr>
            </w:pPr>
            <w:r>
              <w:rPr>
                <w:color w:val="0066CC"/>
                <w:sz w:val="20"/>
                <w:szCs w:val="20"/>
              </w:rPr>
              <w:t>13,11%</w:t>
            </w:r>
          </w:p>
        </w:tc>
      </w:tr>
      <w:tr w:rsidR="00EA5433" w:rsidRPr="00C365EF" w14:paraId="09BBCF4A" w14:textId="77777777" w:rsidTr="00EA5433">
        <w:trPr>
          <w:jc w:val="center"/>
        </w:trPr>
        <w:tc>
          <w:tcPr>
            <w:tcW w:w="1559" w:type="dxa"/>
          </w:tcPr>
          <w:p w14:paraId="704454DF" w14:textId="6F7CC394" w:rsidR="00EA5433" w:rsidRPr="00EA5433" w:rsidRDefault="00EA5433" w:rsidP="00EA5433">
            <w:pPr>
              <w:keepNext/>
              <w:spacing w:after="0" w:line="240" w:lineRule="auto"/>
              <w:rPr>
                <w:sz w:val="20"/>
                <w:szCs w:val="20"/>
              </w:rPr>
            </w:pPr>
            <w:r w:rsidRPr="00EA5433">
              <w:rPr>
                <w:sz w:val="20"/>
                <w:szCs w:val="20"/>
              </w:rPr>
              <w:t>Regressão linear</w:t>
            </w:r>
          </w:p>
        </w:tc>
        <w:tc>
          <w:tcPr>
            <w:tcW w:w="2126" w:type="dxa"/>
          </w:tcPr>
          <w:p w14:paraId="0878EC98" w14:textId="51EB1BDC" w:rsidR="00EA5433" w:rsidRPr="00EA5433" w:rsidRDefault="00EA5433" w:rsidP="00EA5433">
            <w:pPr>
              <w:keepNext/>
              <w:spacing w:after="0" w:line="240" w:lineRule="auto"/>
              <w:rPr>
                <w:sz w:val="20"/>
                <w:szCs w:val="20"/>
              </w:rPr>
            </w:pPr>
            <w:r w:rsidRPr="00EA5433">
              <w:rPr>
                <w:sz w:val="20"/>
                <w:szCs w:val="20"/>
              </w:rPr>
              <w:t>Regressão OLS</w:t>
            </w:r>
          </w:p>
        </w:tc>
        <w:tc>
          <w:tcPr>
            <w:tcW w:w="567" w:type="dxa"/>
          </w:tcPr>
          <w:p w14:paraId="2219472E" w14:textId="5039D793"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3ECC7FE2" w14:textId="3D5E12EE" w:rsidR="00EA5433" w:rsidRPr="00EA5433" w:rsidRDefault="00EA5433" w:rsidP="00EA5433">
            <w:pPr>
              <w:keepNext/>
              <w:spacing w:after="0" w:line="240" w:lineRule="auto"/>
              <w:rPr>
                <w:sz w:val="20"/>
                <w:szCs w:val="20"/>
              </w:rPr>
            </w:pPr>
            <w:r w:rsidRPr="00EA5433">
              <w:rPr>
                <w:sz w:val="20"/>
                <w:szCs w:val="20"/>
              </w:rPr>
              <w:t>22,87</w:t>
            </w:r>
          </w:p>
        </w:tc>
        <w:tc>
          <w:tcPr>
            <w:tcW w:w="1134" w:type="dxa"/>
          </w:tcPr>
          <w:p w14:paraId="4652E894" w14:textId="3EE997FB" w:rsidR="00EA5433" w:rsidRPr="00EA5433" w:rsidRDefault="00EA5433" w:rsidP="00EA5433">
            <w:pPr>
              <w:keepNext/>
              <w:spacing w:after="0" w:line="240" w:lineRule="auto"/>
              <w:rPr>
                <w:sz w:val="20"/>
                <w:szCs w:val="20"/>
              </w:rPr>
            </w:pPr>
            <w:r w:rsidRPr="00EA5433">
              <w:rPr>
                <w:sz w:val="20"/>
                <w:szCs w:val="20"/>
              </w:rPr>
              <w:t>32,56</w:t>
            </w:r>
          </w:p>
        </w:tc>
        <w:tc>
          <w:tcPr>
            <w:tcW w:w="834" w:type="dxa"/>
          </w:tcPr>
          <w:p w14:paraId="75B149AF" w14:textId="7E62512A" w:rsidR="00EA5433" w:rsidRPr="00EA5433" w:rsidRDefault="00EA5433" w:rsidP="00EA5433">
            <w:pPr>
              <w:keepNext/>
              <w:spacing w:after="0" w:line="240" w:lineRule="auto"/>
              <w:rPr>
                <w:sz w:val="20"/>
                <w:szCs w:val="20"/>
              </w:rPr>
            </w:pPr>
            <w:r w:rsidRPr="00EA5433">
              <w:rPr>
                <w:sz w:val="20"/>
                <w:szCs w:val="20"/>
              </w:rPr>
              <w:t>0,491</w:t>
            </w:r>
          </w:p>
        </w:tc>
        <w:tc>
          <w:tcPr>
            <w:tcW w:w="1149" w:type="dxa"/>
          </w:tcPr>
          <w:p w14:paraId="2D64A933" w14:textId="0F01F007" w:rsidR="00EA5433" w:rsidRPr="00EA5433" w:rsidRDefault="00EA5433" w:rsidP="00EA5433">
            <w:pPr>
              <w:keepNext/>
              <w:spacing w:after="0" w:line="240" w:lineRule="auto"/>
              <w:rPr>
                <w:sz w:val="20"/>
                <w:szCs w:val="20"/>
              </w:rPr>
            </w:pPr>
            <w:r>
              <w:rPr>
                <w:color w:val="0066CC"/>
                <w:sz w:val="20"/>
                <w:szCs w:val="20"/>
              </w:rPr>
              <w:t>13,34%</w:t>
            </w:r>
          </w:p>
        </w:tc>
      </w:tr>
      <w:tr w:rsidR="00EA5433" w:rsidRPr="00C365EF" w14:paraId="017C60AC" w14:textId="77777777" w:rsidTr="00EA5433">
        <w:trPr>
          <w:jc w:val="center"/>
        </w:trPr>
        <w:tc>
          <w:tcPr>
            <w:tcW w:w="1559" w:type="dxa"/>
          </w:tcPr>
          <w:p w14:paraId="050C017C" w14:textId="4124D746" w:rsidR="00EA5433" w:rsidRPr="00EA5433" w:rsidRDefault="00EA5433" w:rsidP="00EA5433">
            <w:pPr>
              <w:keepNext/>
              <w:spacing w:after="0" w:line="240" w:lineRule="auto"/>
              <w:rPr>
                <w:sz w:val="20"/>
                <w:szCs w:val="20"/>
              </w:rPr>
            </w:pPr>
            <w:r w:rsidRPr="00EA5433">
              <w:rPr>
                <w:sz w:val="20"/>
                <w:szCs w:val="20"/>
              </w:rPr>
              <w:t>Estimativa institucional</w:t>
            </w:r>
          </w:p>
        </w:tc>
        <w:tc>
          <w:tcPr>
            <w:tcW w:w="2126" w:type="dxa"/>
          </w:tcPr>
          <w:p w14:paraId="38A19CFB" w14:textId="284693B8" w:rsidR="00EA5433" w:rsidRPr="00EA5433" w:rsidRDefault="00EA5433" w:rsidP="00EA5433">
            <w:pPr>
              <w:keepNext/>
              <w:spacing w:after="0" w:line="240" w:lineRule="auto"/>
              <w:rPr>
                <w:sz w:val="20"/>
                <w:szCs w:val="20"/>
              </w:rPr>
            </w:pPr>
            <w:r>
              <w:rPr>
                <w:color w:val="0066CC"/>
                <w:sz w:val="20"/>
                <w:szCs w:val="20"/>
              </w:rPr>
              <w:t>Referência institucional</w:t>
            </w:r>
          </w:p>
        </w:tc>
        <w:tc>
          <w:tcPr>
            <w:tcW w:w="567" w:type="dxa"/>
          </w:tcPr>
          <w:p w14:paraId="2B102619" w14:textId="5C3F7B3E"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2592498D" w14:textId="4C60C5BE" w:rsidR="00EA5433" w:rsidRPr="00EA5433" w:rsidRDefault="00EA5433" w:rsidP="00EA5433">
            <w:pPr>
              <w:keepNext/>
              <w:spacing w:after="0" w:line="240" w:lineRule="auto"/>
              <w:rPr>
                <w:sz w:val="20"/>
                <w:szCs w:val="20"/>
              </w:rPr>
            </w:pPr>
            <w:r w:rsidRPr="00EA5433">
              <w:rPr>
                <w:sz w:val="20"/>
                <w:szCs w:val="20"/>
              </w:rPr>
              <w:t>24,92</w:t>
            </w:r>
          </w:p>
        </w:tc>
        <w:tc>
          <w:tcPr>
            <w:tcW w:w="1134" w:type="dxa"/>
          </w:tcPr>
          <w:p w14:paraId="781C7019" w14:textId="7E3E98AC" w:rsidR="00EA5433" w:rsidRPr="00EA5433" w:rsidRDefault="00EA5433" w:rsidP="00EA5433">
            <w:pPr>
              <w:keepNext/>
              <w:spacing w:after="0" w:line="240" w:lineRule="auto"/>
              <w:rPr>
                <w:sz w:val="20"/>
                <w:szCs w:val="20"/>
              </w:rPr>
            </w:pPr>
            <w:r w:rsidRPr="00EA5433">
              <w:rPr>
                <w:sz w:val="20"/>
                <w:szCs w:val="20"/>
              </w:rPr>
              <w:t>36,94</w:t>
            </w:r>
          </w:p>
        </w:tc>
        <w:tc>
          <w:tcPr>
            <w:tcW w:w="834" w:type="dxa"/>
          </w:tcPr>
          <w:p w14:paraId="76057307" w14:textId="754C6B22" w:rsidR="00EA5433" w:rsidRPr="00EA5433" w:rsidRDefault="00EA5433" w:rsidP="00EA5433">
            <w:pPr>
              <w:keepNext/>
              <w:spacing w:after="0" w:line="240" w:lineRule="auto"/>
              <w:rPr>
                <w:sz w:val="20"/>
                <w:szCs w:val="20"/>
              </w:rPr>
            </w:pPr>
            <w:r w:rsidRPr="00EA5433">
              <w:rPr>
                <w:sz w:val="20"/>
                <w:szCs w:val="20"/>
              </w:rPr>
              <w:t>0,373</w:t>
            </w:r>
          </w:p>
        </w:tc>
        <w:tc>
          <w:tcPr>
            <w:tcW w:w="1149" w:type="dxa"/>
          </w:tcPr>
          <w:p w14:paraId="4A1ACECD" w14:textId="7A776691" w:rsidR="00EA5433" w:rsidRPr="00EA5433" w:rsidRDefault="00EA5433" w:rsidP="00EA5433">
            <w:pPr>
              <w:keepNext/>
              <w:spacing w:after="0" w:line="240" w:lineRule="auto"/>
              <w:rPr>
                <w:sz w:val="20"/>
                <w:szCs w:val="20"/>
              </w:rPr>
            </w:pPr>
            <w:r>
              <w:rPr>
                <w:color w:val="0066CC"/>
                <w:sz w:val="20"/>
                <w:szCs w:val="20"/>
              </w:rPr>
              <w:t>14,55%</w:t>
            </w:r>
          </w:p>
        </w:tc>
      </w:tr>
      <w:tr w:rsidR="00EA5433" w:rsidRPr="00C365EF" w14:paraId="1CADEA5C" w14:textId="77777777" w:rsidTr="00EA5433">
        <w:trPr>
          <w:jc w:val="center"/>
        </w:trPr>
        <w:tc>
          <w:tcPr>
            <w:tcW w:w="1559" w:type="dxa"/>
          </w:tcPr>
          <w:p w14:paraId="6C44FD01" w14:textId="51A6C368" w:rsidR="00EA5433" w:rsidRPr="00EA5433" w:rsidRDefault="00EA5433" w:rsidP="00EA5433">
            <w:pPr>
              <w:keepNext/>
              <w:spacing w:after="0" w:line="240" w:lineRule="auto"/>
              <w:rPr>
                <w:i/>
                <w:iCs/>
                <w:sz w:val="20"/>
                <w:szCs w:val="20"/>
              </w:rPr>
            </w:pPr>
            <w:r w:rsidRPr="00EA5433">
              <w:rPr>
                <w:i/>
                <w:iCs/>
                <w:sz w:val="20"/>
                <w:szCs w:val="20"/>
              </w:rPr>
              <w:t>LightGBM</w:t>
            </w:r>
          </w:p>
        </w:tc>
        <w:tc>
          <w:tcPr>
            <w:tcW w:w="2126" w:type="dxa"/>
          </w:tcPr>
          <w:p w14:paraId="2DAAF6C4" w14:textId="05A35B01"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12C98A28" w14:textId="66E6F041"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58C5E8E9" w14:textId="449BE4F9" w:rsidR="00EA5433" w:rsidRPr="00EA5433" w:rsidRDefault="00EA5433" w:rsidP="00EA5433">
            <w:pPr>
              <w:keepNext/>
              <w:spacing w:after="0" w:line="240" w:lineRule="auto"/>
              <w:rPr>
                <w:sz w:val="20"/>
                <w:szCs w:val="20"/>
              </w:rPr>
            </w:pPr>
            <w:r w:rsidRPr="00EA5433">
              <w:rPr>
                <w:sz w:val="20"/>
                <w:szCs w:val="20"/>
              </w:rPr>
              <w:t>25,11</w:t>
            </w:r>
          </w:p>
        </w:tc>
        <w:tc>
          <w:tcPr>
            <w:tcW w:w="1134" w:type="dxa"/>
          </w:tcPr>
          <w:p w14:paraId="3B851E51" w14:textId="2BAC0BDC" w:rsidR="00EA5433" w:rsidRPr="00EA5433" w:rsidRDefault="00EA5433" w:rsidP="00EA5433">
            <w:pPr>
              <w:keepNext/>
              <w:spacing w:after="0" w:line="240" w:lineRule="auto"/>
              <w:rPr>
                <w:sz w:val="20"/>
                <w:szCs w:val="20"/>
              </w:rPr>
            </w:pPr>
            <w:r w:rsidRPr="00EA5433">
              <w:rPr>
                <w:sz w:val="20"/>
                <w:szCs w:val="20"/>
              </w:rPr>
              <w:t>33,98</w:t>
            </w:r>
          </w:p>
        </w:tc>
        <w:tc>
          <w:tcPr>
            <w:tcW w:w="834" w:type="dxa"/>
          </w:tcPr>
          <w:p w14:paraId="7CE8E3F0" w14:textId="024FC3E1" w:rsidR="00EA5433" w:rsidRPr="00EA5433" w:rsidRDefault="00EA5433" w:rsidP="00EA5433">
            <w:pPr>
              <w:keepNext/>
              <w:spacing w:after="0" w:line="240" w:lineRule="auto"/>
              <w:rPr>
                <w:sz w:val="20"/>
                <w:szCs w:val="20"/>
              </w:rPr>
            </w:pPr>
            <w:r w:rsidRPr="00EA5433">
              <w:rPr>
                <w:sz w:val="20"/>
                <w:szCs w:val="20"/>
              </w:rPr>
              <w:t>0,445</w:t>
            </w:r>
          </w:p>
        </w:tc>
        <w:tc>
          <w:tcPr>
            <w:tcW w:w="1149" w:type="dxa"/>
          </w:tcPr>
          <w:p w14:paraId="0D7D5837" w14:textId="491A30C1" w:rsidR="00EA5433" w:rsidRPr="00EA5433" w:rsidRDefault="00EA5433" w:rsidP="00EA5433">
            <w:pPr>
              <w:keepNext/>
              <w:spacing w:after="0" w:line="240" w:lineRule="auto"/>
              <w:rPr>
                <w:sz w:val="20"/>
                <w:szCs w:val="20"/>
              </w:rPr>
            </w:pPr>
            <w:r>
              <w:rPr>
                <w:color w:val="0066CC"/>
                <w:sz w:val="20"/>
                <w:szCs w:val="20"/>
              </w:rPr>
              <w:t>14,65%</w:t>
            </w:r>
          </w:p>
        </w:tc>
      </w:tr>
      <w:tr w:rsidR="00EA5433" w:rsidRPr="00C365EF" w14:paraId="34F62F5E" w14:textId="77777777" w:rsidTr="00EA5433">
        <w:trPr>
          <w:jc w:val="center"/>
        </w:trPr>
        <w:tc>
          <w:tcPr>
            <w:tcW w:w="1559" w:type="dxa"/>
          </w:tcPr>
          <w:p w14:paraId="2D6D1495" w14:textId="0CCD47CB" w:rsidR="00EA5433" w:rsidRPr="00EA5433" w:rsidRDefault="00EA5433" w:rsidP="00EA5433">
            <w:pPr>
              <w:keepNext/>
              <w:spacing w:after="0" w:line="240" w:lineRule="auto"/>
              <w:rPr>
                <w:i/>
                <w:iCs/>
                <w:sz w:val="20"/>
                <w:szCs w:val="20"/>
              </w:rPr>
            </w:pPr>
            <w:r w:rsidRPr="00EA5433">
              <w:rPr>
                <w:i/>
                <w:iCs/>
                <w:sz w:val="20"/>
                <w:szCs w:val="20"/>
              </w:rPr>
              <w:t>ExtraTrees</w:t>
            </w:r>
          </w:p>
        </w:tc>
        <w:tc>
          <w:tcPr>
            <w:tcW w:w="2126" w:type="dxa"/>
          </w:tcPr>
          <w:p w14:paraId="4CBB6082" w14:textId="3A47DB89" w:rsidR="00EA5433" w:rsidRPr="00EA5433" w:rsidRDefault="00EA5433" w:rsidP="00EA5433">
            <w:pPr>
              <w:keepNext/>
              <w:spacing w:after="0" w:line="240" w:lineRule="auto"/>
              <w:rPr>
                <w:sz w:val="20"/>
                <w:szCs w:val="20"/>
              </w:rPr>
            </w:pPr>
            <w:r w:rsidRPr="00EA5433">
              <w:rPr>
                <w:sz w:val="20"/>
                <w:szCs w:val="20"/>
              </w:rPr>
              <w:t>Árvores extremamente aleatorizadas</w:t>
            </w:r>
          </w:p>
        </w:tc>
        <w:tc>
          <w:tcPr>
            <w:tcW w:w="567" w:type="dxa"/>
          </w:tcPr>
          <w:p w14:paraId="4B7246E6" w14:textId="71BDF7B9"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7A16C011" w14:textId="1FD5760F" w:rsidR="00EA5433" w:rsidRPr="00EA5433" w:rsidRDefault="00EA5433" w:rsidP="00EA5433">
            <w:pPr>
              <w:keepNext/>
              <w:spacing w:after="0" w:line="240" w:lineRule="auto"/>
              <w:rPr>
                <w:sz w:val="20"/>
                <w:szCs w:val="20"/>
              </w:rPr>
            </w:pPr>
            <w:r w:rsidRPr="00EA5433">
              <w:rPr>
                <w:sz w:val="20"/>
                <w:szCs w:val="20"/>
              </w:rPr>
              <w:t>25,25</w:t>
            </w:r>
          </w:p>
        </w:tc>
        <w:tc>
          <w:tcPr>
            <w:tcW w:w="1134" w:type="dxa"/>
          </w:tcPr>
          <w:p w14:paraId="55D33633" w14:textId="5B1EEF0B" w:rsidR="00EA5433" w:rsidRPr="00EA5433" w:rsidRDefault="00EA5433" w:rsidP="00EA5433">
            <w:pPr>
              <w:keepNext/>
              <w:spacing w:after="0" w:line="240" w:lineRule="auto"/>
              <w:rPr>
                <w:sz w:val="20"/>
                <w:szCs w:val="20"/>
              </w:rPr>
            </w:pPr>
            <w:r>
              <w:rPr>
                <w:color w:val="0066CC"/>
                <w:sz w:val="20"/>
                <w:szCs w:val="20"/>
              </w:rPr>
              <w:t>34,20</w:t>
            </w:r>
          </w:p>
        </w:tc>
        <w:tc>
          <w:tcPr>
            <w:tcW w:w="834" w:type="dxa"/>
          </w:tcPr>
          <w:p w14:paraId="22D31D45" w14:textId="4CC571C8" w:rsidR="00EA5433" w:rsidRPr="00EA5433" w:rsidRDefault="00EA5433" w:rsidP="00EA5433">
            <w:pPr>
              <w:keepNext/>
              <w:spacing w:after="0" w:line="240" w:lineRule="auto"/>
              <w:rPr>
                <w:sz w:val="20"/>
                <w:szCs w:val="20"/>
              </w:rPr>
            </w:pPr>
            <w:r w:rsidRPr="00EA5433">
              <w:rPr>
                <w:sz w:val="20"/>
                <w:szCs w:val="20"/>
              </w:rPr>
              <w:t>0,438</w:t>
            </w:r>
          </w:p>
        </w:tc>
        <w:tc>
          <w:tcPr>
            <w:tcW w:w="1149" w:type="dxa"/>
          </w:tcPr>
          <w:p w14:paraId="18169245" w14:textId="4DAAD800" w:rsidR="00EA5433" w:rsidRPr="00EA5433" w:rsidRDefault="00EA5433" w:rsidP="00EA5433">
            <w:pPr>
              <w:keepNext/>
              <w:spacing w:after="0" w:line="240" w:lineRule="auto"/>
              <w:rPr>
                <w:sz w:val="20"/>
                <w:szCs w:val="20"/>
              </w:rPr>
            </w:pPr>
            <w:r>
              <w:rPr>
                <w:color w:val="0066CC"/>
                <w:sz w:val="20"/>
                <w:szCs w:val="20"/>
              </w:rPr>
              <w:t>14,73%</w:t>
            </w:r>
          </w:p>
        </w:tc>
      </w:tr>
      <w:tr w:rsidR="00EA5433" w:rsidRPr="00C365EF" w14:paraId="685F6BB3" w14:textId="77777777" w:rsidTr="00EA5433">
        <w:trPr>
          <w:jc w:val="center"/>
        </w:trPr>
        <w:tc>
          <w:tcPr>
            <w:tcW w:w="1559" w:type="dxa"/>
          </w:tcPr>
          <w:p w14:paraId="1B9563EE" w14:textId="1F3E6D86" w:rsidR="00EA5433" w:rsidRPr="00EA5433" w:rsidRDefault="00EA5433" w:rsidP="00EA5433">
            <w:pPr>
              <w:keepNext/>
              <w:spacing w:after="0" w:line="240" w:lineRule="auto"/>
              <w:rPr>
                <w:i/>
                <w:iCs/>
                <w:sz w:val="20"/>
                <w:szCs w:val="20"/>
              </w:rPr>
            </w:pPr>
            <w:r w:rsidRPr="00EA5433">
              <w:rPr>
                <w:i/>
                <w:iCs/>
                <w:sz w:val="20"/>
                <w:szCs w:val="20"/>
              </w:rPr>
              <w:t>Random Forest</w:t>
            </w:r>
          </w:p>
        </w:tc>
        <w:tc>
          <w:tcPr>
            <w:tcW w:w="2126" w:type="dxa"/>
          </w:tcPr>
          <w:p w14:paraId="4D2752D7" w14:textId="494CBD7B" w:rsidR="00EA5433" w:rsidRPr="00EA5433" w:rsidRDefault="00EA5433" w:rsidP="00EA5433">
            <w:pPr>
              <w:keepNext/>
              <w:spacing w:after="0" w:line="240" w:lineRule="auto"/>
              <w:rPr>
                <w:sz w:val="20"/>
                <w:szCs w:val="20"/>
              </w:rPr>
            </w:pPr>
            <w:r w:rsidRPr="00EA5433">
              <w:rPr>
                <w:i/>
                <w:iCs/>
                <w:sz w:val="20"/>
                <w:szCs w:val="20"/>
              </w:rPr>
              <w:t>Bagging</w:t>
            </w:r>
            <w:r w:rsidRPr="00EA5433">
              <w:rPr>
                <w:sz w:val="20"/>
                <w:szCs w:val="20"/>
              </w:rPr>
              <w:t xml:space="preserve"> de árvores</w:t>
            </w:r>
          </w:p>
        </w:tc>
        <w:tc>
          <w:tcPr>
            <w:tcW w:w="567" w:type="dxa"/>
          </w:tcPr>
          <w:p w14:paraId="78A1DBFB" w14:textId="53F9FC3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481147B" w14:textId="02F1B784" w:rsidR="00EA5433" w:rsidRPr="00EA5433" w:rsidRDefault="00EA5433" w:rsidP="00EA5433">
            <w:pPr>
              <w:keepNext/>
              <w:spacing w:after="0" w:line="240" w:lineRule="auto"/>
              <w:rPr>
                <w:sz w:val="20"/>
                <w:szCs w:val="20"/>
              </w:rPr>
            </w:pPr>
            <w:r w:rsidRPr="00EA5433">
              <w:rPr>
                <w:sz w:val="20"/>
                <w:szCs w:val="20"/>
              </w:rPr>
              <w:t>25,27</w:t>
            </w:r>
          </w:p>
        </w:tc>
        <w:tc>
          <w:tcPr>
            <w:tcW w:w="1134" w:type="dxa"/>
          </w:tcPr>
          <w:p w14:paraId="16FBACE5" w14:textId="1637BE51" w:rsidR="00EA5433" w:rsidRPr="00EA5433" w:rsidRDefault="00EA5433" w:rsidP="00EA5433">
            <w:pPr>
              <w:keepNext/>
              <w:spacing w:after="0" w:line="240" w:lineRule="auto"/>
              <w:rPr>
                <w:sz w:val="20"/>
                <w:szCs w:val="20"/>
              </w:rPr>
            </w:pPr>
            <w:r w:rsidRPr="00EA5433">
              <w:rPr>
                <w:sz w:val="20"/>
                <w:szCs w:val="20"/>
              </w:rPr>
              <w:t>35,24</w:t>
            </w:r>
          </w:p>
        </w:tc>
        <w:tc>
          <w:tcPr>
            <w:tcW w:w="834" w:type="dxa"/>
          </w:tcPr>
          <w:p w14:paraId="50248A8F" w14:textId="0105B8EF" w:rsidR="00EA5433" w:rsidRPr="00EA5433" w:rsidRDefault="00EA5433" w:rsidP="00EA5433">
            <w:pPr>
              <w:keepNext/>
              <w:spacing w:after="0" w:line="240" w:lineRule="auto"/>
              <w:rPr>
                <w:sz w:val="20"/>
                <w:szCs w:val="20"/>
              </w:rPr>
            </w:pPr>
            <w:r w:rsidRPr="00EA5433">
              <w:rPr>
                <w:sz w:val="20"/>
                <w:szCs w:val="20"/>
              </w:rPr>
              <w:t>0,403</w:t>
            </w:r>
          </w:p>
        </w:tc>
        <w:tc>
          <w:tcPr>
            <w:tcW w:w="1149" w:type="dxa"/>
          </w:tcPr>
          <w:p w14:paraId="24E460B9" w14:textId="7ED0BA31" w:rsidR="00EA5433" w:rsidRPr="00EA5433" w:rsidRDefault="00EA5433" w:rsidP="00EA5433">
            <w:pPr>
              <w:keepNext/>
              <w:spacing w:after="0" w:line="240" w:lineRule="auto"/>
              <w:rPr>
                <w:sz w:val="20"/>
                <w:szCs w:val="20"/>
              </w:rPr>
            </w:pPr>
            <w:r>
              <w:rPr>
                <w:color w:val="0066CC"/>
                <w:sz w:val="20"/>
                <w:szCs w:val="20"/>
              </w:rPr>
              <w:t>14,74%</w:t>
            </w:r>
          </w:p>
        </w:tc>
      </w:tr>
      <w:tr w:rsidR="00EA5433" w:rsidRPr="00C365EF" w14:paraId="7A4FB18B" w14:textId="77777777" w:rsidTr="00EA5433">
        <w:trPr>
          <w:jc w:val="center"/>
        </w:trPr>
        <w:tc>
          <w:tcPr>
            <w:tcW w:w="1559" w:type="dxa"/>
          </w:tcPr>
          <w:p w14:paraId="6E7F956E" w14:textId="2883EE6D" w:rsidR="00EA5433" w:rsidRPr="00EA5433" w:rsidRDefault="00EA5433" w:rsidP="00EA5433">
            <w:pPr>
              <w:keepNext/>
              <w:spacing w:after="0" w:line="240" w:lineRule="auto"/>
              <w:rPr>
                <w:i/>
                <w:iCs/>
                <w:sz w:val="20"/>
                <w:szCs w:val="20"/>
              </w:rPr>
            </w:pPr>
            <w:r w:rsidRPr="00EA5433">
              <w:rPr>
                <w:i/>
                <w:iCs/>
                <w:sz w:val="20"/>
                <w:szCs w:val="20"/>
              </w:rPr>
              <w:t>CatBoost</w:t>
            </w:r>
          </w:p>
        </w:tc>
        <w:tc>
          <w:tcPr>
            <w:tcW w:w="2126" w:type="dxa"/>
          </w:tcPr>
          <w:p w14:paraId="2F949ED0" w14:textId="685E928D"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739D6328" w14:textId="0F292BF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7F1EE50" w14:textId="3987E55D" w:rsidR="00EA5433" w:rsidRPr="00EA5433" w:rsidRDefault="00EA5433" w:rsidP="00EA5433">
            <w:pPr>
              <w:keepNext/>
              <w:spacing w:after="0" w:line="240" w:lineRule="auto"/>
              <w:rPr>
                <w:sz w:val="20"/>
                <w:szCs w:val="20"/>
              </w:rPr>
            </w:pPr>
            <w:r w:rsidRPr="00EA5433">
              <w:rPr>
                <w:sz w:val="20"/>
                <w:szCs w:val="20"/>
              </w:rPr>
              <w:t>25,65</w:t>
            </w:r>
          </w:p>
        </w:tc>
        <w:tc>
          <w:tcPr>
            <w:tcW w:w="1134" w:type="dxa"/>
          </w:tcPr>
          <w:p w14:paraId="17506BC6" w14:textId="2D7703B1" w:rsidR="00EA5433" w:rsidRPr="00EA5433" w:rsidRDefault="00EA5433" w:rsidP="00EA5433">
            <w:pPr>
              <w:keepNext/>
              <w:spacing w:after="0" w:line="240" w:lineRule="auto"/>
              <w:rPr>
                <w:sz w:val="20"/>
                <w:szCs w:val="20"/>
              </w:rPr>
            </w:pPr>
            <w:r w:rsidRPr="00EA5433">
              <w:rPr>
                <w:sz w:val="20"/>
                <w:szCs w:val="20"/>
              </w:rPr>
              <w:t>35,17</w:t>
            </w:r>
          </w:p>
        </w:tc>
        <w:tc>
          <w:tcPr>
            <w:tcW w:w="834" w:type="dxa"/>
          </w:tcPr>
          <w:p w14:paraId="03435663" w14:textId="49D56E26" w:rsidR="00EA5433" w:rsidRPr="00EA5433" w:rsidRDefault="00EA5433" w:rsidP="00EA5433">
            <w:pPr>
              <w:keepNext/>
              <w:spacing w:after="0" w:line="240" w:lineRule="auto"/>
              <w:rPr>
                <w:sz w:val="20"/>
                <w:szCs w:val="20"/>
              </w:rPr>
            </w:pPr>
            <w:r w:rsidRPr="00EA5433">
              <w:rPr>
                <w:sz w:val="20"/>
                <w:szCs w:val="20"/>
              </w:rPr>
              <w:t>0,406</w:t>
            </w:r>
          </w:p>
        </w:tc>
        <w:tc>
          <w:tcPr>
            <w:tcW w:w="1149" w:type="dxa"/>
          </w:tcPr>
          <w:p w14:paraId="4955C412" w14:textId="1BEF8146" w:rsidR="00EA5433" w:rsidRPr="00EA5433" w:rsidRDefault="00EA5433" w:rsidP="00EA5433">
            <w:pPr>
              <w:keepNext/>
              <w:spacing w:after="0" w:line="240" w:lineRule="auto"/>
              <w:rPr>
                <w:sz w:val="20"/>
                <w:szCs w:val="20"/>
              </w:rPr>
            </w:pPr>
            <w:r>
              <w:rPr>
                <w:color w:val="0066CC"/>
                <w:sz w:val="20"/>
                <w:szCs w:val="20"/>
              </w:rPr>
              <w:t>14,96%</w:t>
            </w:r>
          </w:p>
        </w:tc>
      </w:tr>
    </w:tbl>
    <w:p w14:paraId="2FB3B1B5" w14:textId="77777777" w:rsidR="00EA5433" w:rsidRPr="00673EEE" w:rsidRDefault="00EA5433" w:rsidP="00EA5433">
      <w:pPr>
        <w:spacing w:after="0" w:line="360" w:lineRule="auto"/>
        <w:jc w:val="center"/>
        <w:rPr>
          <w:sz w:val="20"/>
          <w:szCs w:val="20"/>
        </w:rPr>
      </w:pPr>
      <w:r w:rsidRPr="00673EEE">
        <w:rPr>
          <w:sz w:val="20"/>
          <w:szCs w:val="20"/>
        </w:rPr>
        <w:t>Fonte: Elaborado pelo autor (2026).</w:t>
      </w:r>
    </w:p>
    <w:p w14:paraId="05590A2B" w14:textId="62524DB3" w:rsidR="00686405" w:rsidRPr="00EA5433" w:rsidRDefault="00686405" w:rsidP="00EA5433">
      <w:pPr>
        <w:spacing w:line="240" w:lineRule="auto"/>
        <w:rPr>
          <w:sz w:val="20"/>
          <w:szCs w:val="20"/>
        </w:rPr>
      </w:pPr>
      <w:r w:rsidRPr="00EA5433">
        <w:rPr>
          <w:sz w:val="20"/>
          <w:szCs w:val="20"/>
        </w:rPr>
        <w:t>Nota: Sobras e faltas são grandezas potenciais calculadas a partir das diferenças diárias em relação ao planejamento (max(0, Planejado - Consumo) e max(0, Consumo - Planejado)) e não representam pesagens físicas de descarte ou contagem de pessoas desassistidas.</w:t>
      </w:r>
    </w:p>
    <w:p w14:paraId="43E7CEBD" w14:textId="77777777" w:rsidR="00686405" w:rsidRDefault="00686405" w:rsidP="00EA5433">
      <w:pPr>
        <w:spacing w:line="360" w:lineRule="auto"/>
        <w:ind w:firstLine="720"/>
      </w:pPr>
      <w:r>
        <w:rPr>
          <w:color w:val="0066CC"/>
        </w:rPr>
        <w:t>A comparação visual das métricas de erro entre os algoritmos de aprendizado de máquina e o planejamento humano é exposta na Figura 22.</w:t>
      </w:r>
    </w:p>
    <w:p w14:paraId="1267A695" w14:textId="10534B9E" w:rsidR="00EA5433" w:rsidRPr="00673EEE" w:rsidRDefault="00EA5433" w:rsidP="00EA5433">
      <w:pPr>
        <w:pStyle w:val="Legenda"/>
        <w:keepNext/>
        <w:rPr>
          <w:i/>
          <w:sz w:val="24"/>
          <w:szCs w:val="24"/>
        </w:rPr>
      </w:pPr>
      <w:r>
        <w:rPr>
          <w:color w:val="0066CC"/>
        </w:rPr>
        <w:t>Figura 22 - Comparação entre modelos preditivos e nutricionista</w:t>
      </w:r>
    </w:p>
    <w:p w14:paraId="2D6E53CF" w14:textId="6AD9638F" w:rsidR="00EA5433" w:rsidRPr="00673EEE" w:rsidRDefault="00EA5433" w:rsidP="00EA5433">
      <w:pPr>
        <w:keepNext/>
        <w:spacing w:after="0" w:line="240" w:lineRule="auto"/>
        <w:jc w:val="center"/>
      </w:pPr>
      <w:r>
        <w:rPr>
          <w:noProof/>
        </w:rPr>
        <w:drawing>
          <wp:inline distT="0" distB="0" distL="0" distR="0" wp14:anchorId="4054CFFD" wp14:editId="35CDAC2D">
            <wp:extent cx="4570783" cy="2333767"/>
            <wp:effectExtent l="0" t="0" r="1270" b="9525"/>
            <wp:docPr id="39" name="Picture 198485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l="7962" t="16762" r="8694" b="4676"/>
                    <a:stretch/>
                  </pic:blipFill>
                  <pic:spPr bwMode="auto">
                    <a:xfrm>
                      <a:off x="0" y="0"/>
                      <a:ext cx="4572571" cy="2334680"/>
                    </a:xfrm>
                    <a:prstGeom prst="rect">
                      <a:avLst/>
                    </a:prstGeom>
                    <a:ln>
                      <a:noFill/>
                    </a:ln>
                    <a:extLst>
                      <a:ext uri="{53640926-AAD7-44D8-BBD7-CCE9431645EC}">
                        <a14:shadowObscured xmlns:a14="http://schemas.microsoft.com/office/drawing/2010/main"/>
                      </a:ext>
                    </a:extLst>
                  </pic:spPr>
                </pic:pic>
              </a:graphicData>
            </a:graphic>
          </wp:inline>
        </w:drawing>
      </w:r>
    </w:p>
    <w:p w14:paraId="7C920715" w14:textId="77777777" w:rsidR="00EA5433" w:rsidRPr="00673EEE" w:rsidRDefault="00EA5433" w:rsidP="00EA5433">
      <w:pPr>
        <w:spacing w:after="120" w:line="240" w:lineRule="auto"/>
        <w:jc w:val="center"/>
      </w:pPr>
      <w:r w:rsidRPr="00673EEE">
        <w:rPr>
          <w:sz w:val="20"/>
          <w:szCs w:val="20"/>
        </w:rPr>
        <w:t>Fonte:  Resultado da Pesquisa (2026).</w:t>
      </w:r>
    </w:p>
    <w:p w14:paraId="3D5EB8BF" w14:textId="77777777" w:rsidR="00686405" w:rsidRPr="00EA5433" w:rsidRDefault="00686405" w:rsidP="00EA5433">
      <w:pPr>
        <w:spacing w:after="0" w:line="360" w:lineRule="auto"/>
        <w:ind w:firstLine="720"/>
      </w:pPr>
      <w:r w:rsidRPr="00EA5433">
        <w:t xml:space="preserve">Na coorte pareada de 83 datas de fevereiro a agosto de 2026, Lasso (MAE 22,27), Ridge (22,46) e regressão linear (22,87) ficaram abaixo do </w:t>
      </w:r>
      <w:r w:rsidRPr="00EA5433">
        <w:rPr>
          <w:i/>
          <w:iCs/>
        </w:rPr>
        <w:t>benchmark</w:t>
      </w:r>
      <w:r w:rsidRPr="00EA5433">
        <w:t xml:space="preserve"> institucional (24,92). </w:t>
      </w:r>
      <w:r w:rsidRPr="00EA5433">
        <w:rPr>
          <w:i/>
          <w:iCs/>
        </w:rPr>
        <w:t>ExtraTrees</w:t>
      </w:r>
      <w:r w:rsidRPr="00EA5433">
        <w:t xml:space="preserve"> (25,25), </w:t>
      </w:r>
      <w:r w:rsidRPr="00EA5433">
        <w:rPr>
          <w:i/>
          <w:iCs/>
        </w:rPr>
        <w:t>Random Forest</w:t>
      </w:r>
      <w:r w:rsidRPr="00EA5433">
        <w:t xml:space="preserve"> (25,27) e </w:t>
      </w:r>
      <w:r w:rsidRPr="00EA5433">
        <w:rPr>
          <w:i/>
          <w:iCs/>
        </w:rPr>
        <w:t>CatBoost</w:t>
      </w:r>
      <w:r w:rsidRPr="00EA5433">
        <w:rPr>
          <w:i/>
        </w:rPr>
        <w:t xml:space="preserve"> (25,65) tiveram MAE superior ao benchmark nessa comparação. Os resultados são retrospectivos e específicos ao recorte, sem validação prospectiva.</w:t>
      </w:r>
    </w:p>
    <w:p w14:paraId="75E24B9A" w14:textId="77777777" w:rsidR="00686405" w:rsidRDefault="00686405" w:rsidP="00EA5433">
      <w:pPr>
        <w:spacing w:after="0" w:line="360" w:lineRule="auto"/>
        <w:ind w:firstLine="720"/>
      </w:pPr>
      <w:r>
        <w:rPr>
          <w:color w:val="0066CC"/>
        </w:rPr>
        <w:t>Avaliando a direção prática desses desvios, a Figura 23 apresenta o balanço de sobras e faltas acumuladas por cada alternativa no teste de 2026.</w:t>
      </w:r>
    </w:p>
    <w:p w14:paraId="4E02588E" w14:textId="10303E9C" w:rsidR="00EA5433" w:rsidRPr="00673EEE" w:rsidRDefault="00EA5433" w:rsidP="00EA5433">
      <w:pPr>
        <w:pStyle w:val="Legenda"/>
        <w:keepNext/>
        <w:rPr>
          <w:i/>
          <w:sz w:val="24"/>
          <w:szCs w:val="24"/>
        </w:rPr>
      </w:pPr>
      <w:r>
        <w:rPr>
          <w:color w:val="0066CC"/>
        </w:rPr>
        <w:t>Figura 23 - Sobra e déficit potenciais nas políticas simuladas (n = 83)</w:t>
      </w:r>
    </w:p>
    <w:p w14:paraId="4B0C17B4" w14:textId="2A456A90" w:rsidR="00EA5433" w:rsidRPr="00673EEE" w:rsidRDefault="00EA5433" w:rsidP="00EA5433">
      <w:pPr>
        <w:keepNext/>
        <w:spacing w:after="0" w:line="240" w:lineRule="auto"/>
        <w:jc w:val="center"/>
      </w:pPr>
      <w:r>
        <w:rPr>
          <w:noProof/>
        </w:rPr>
        <w:drawing>
          <wp:inline distT="0" distB="0" distL="0" distR="0" wp14:anchorId="76081649" wp14:editId="4E2FA41E">
            <wp:extent cx="4175807" cy="2579427"/>
            <wp:effectExtent l="0" t="0" r="0" b="0"/>
            <wp:docPr id="41" name="Picture 19848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2"/>
                    <a:srcRect l="12936" t="7579" r="18404" b="14122"/>
                    <a:stretch/>
                  </pic:blipFill>
                  <pic:spPr bwMode="auto">
                    <a:xfrm>
                      <a:off x="0" y="0"/>
                      <a:ext cx="4184198" cy="2584610"/>
                    </a:xfrm>
                    <a:prstGeom prst="rect">
                      <a:avLst/>
                    </a:prstGeom>
                    <a:ln>
                      <a:noFill/>
                    </a:ln>
                    <a:extLst>
                      <a:ext uri="{53640926-AAD7-44D8-BBD7-CCE9431645EC}">
                        <a14:shadowObscured xmlns:a14="http://schemas.microsoft.com/office/drawing/2010/main"/>
                      </a:ext>
                    </a:extLst>
                  </pic:spPr>
                </pic:pic>
              </a:graphicData>
            </a:graphic>
          </wp:inline>
        </w:drawing>
      </w:r>
    </w:p>
    <w:p w14:paraId="29F61F3F" w14:textId="77777777" w:rsidR="00EA5433" w:rsidRPr="00673EEE" w:rsidRDefault="00EA5433" w:rsidP="00EA5433">
      <w:pPr>
        <w:spacing w:after="120" w:line="240" w:lineRule="auto"/>
        <w:jc w:val="center"/>
      </w:pPr>
      <w:r w:rsidRPr="00673EEE">
        <w:rPr>
          <w:sz w:val="20"/>
          <w:szCs w:val="20"/>
        </w:rPr>
        <w:t>Fonte:  Resultado da Pesquisa (2026).</w:t>
      </w:r>
    </w:p>
    <w:p w14:paraId="26838266" w14:textId="32EC5647" w:rsidR="00686405" w:rsidRPr="00EA5433" w:rsidRDefault="00686405" w:rsidP="00EA5433">
      <w:pPr>
        <w:spacing w:after="0" w:line="360" w:lineRule="auto"/>
        <w:ind w:firstLine="720"/>
      </w:pPr>
      <w:r>
        <w:rPr>
          <w:color w:val="0066CC"/>
        </w:rPr>
        <w:t>Na coorte pareada de 83 datas, a Figura 23 compara diferenças potenciais entre o plano e o consumo registrado. Os totais não representam pesagem de descarte ou contagem de pessoas efetivamente atendidas ou desassistidas.</w:t>
      </w:r>
    </w:p>
    <w:p w14:paraId="704A75EB" w14:textId="40A2EACD" w:rsidR="00686405" w:rsidRPr="00EA5433" w:rsidRDefault="00686405" w:rsidP="00EA5433">
      <w:pPr>
        <w:pStyle w:val="Ttulo2"/>
      </w:pPr>
      <w:r>
        <w:rPr>
          <w:color w:val="0066CC"/>
        </w:rPr>
        <w:t>5.6 Resultados das políticas de decisão operacional e margens de segurança</w:t>
      </w:r>
    </w:p>
    <w:p>
      <w:pPr/>
      <w:r>
        <w:rPr>
          <w:color w:val="0066CC"/>
        </w:rPr>
        <w:t>Os erros de previsão não determinam, sozinhos, a quantidade a planejar. Esta seção examina regras que atribuem margens distintas às previsões e compara suas sobras e déficits potenciais na mesma coorte de 2026.</w:t>
      </w:r>
    </w:p>
    <w:p w14:paraId="0E6056EA" w14:textId="77777777" w:rsidR="00686405" w:rsidRPr="00324B58" w:rsidRDefault="00686405" w:rsidP="00324B58">
      <w:pPr>
        <w:pStyle w:val="Ttulo3"/>
      </w:pPr>
      <w:r>
        <w:rPr>
          <w:color w:val="0066CC"/>
        </w:rPr>
        <w:t>5.6.1 Assimetria de consequências no serviço de alimentação institucional</w:t>
      </w:r>
    </w:p>
    <w:p w14:paraId="20F3172A" w14:textId="77777777" w:rsidR="00686405" w:rsidRDefault="00686405" w:rsidP="00324B58">
      <w:pPr>
        <w:spacing w:after="0" w:line="360" w:lineRule="auto"/>
        <w:ind w:firstLine="720"/>
      </w:pPr>
      <w:r>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28CC7D07" w14:textId="1C0CFE03" w:rsidR="00686405" w:rsidRDefault="00686405" w:rsidP="00324B58">
      <w:pPr>
        <w:pStyle w:val="PargrafodaLista"/>
        <w:numPr>
          <w:ilvl w:val="0"/>
          <w:numId w:val="22"/>
        </w:numPr>
        <w:spacing w:after="0" w:line="360" w:lineRule="auto"/>
      </w:pPr>
      <w:r>
        <w:t>Excesso planejado: potencial de produção acima do consumo registrado, sem medição de descarte ou custo efetivo;</w:t>
      </w:r>
    </w:p>
    <w:p w14:paraId="47E5360E" w14:textId="0499CD95" w:rsidR="00686405" w:rsidRDefault="00686405" w:rsidP="00324B58">
      <w:pPr>
        <w:pStyle w:val="PargrafodaLista"/>
        <w:numPr>
          <w:ilvl w:val="0"/>
          <w:numId w:val="22"/>
        </w:numPr>
        <w:spacing w:after="0" w:line="360" w:lineRule="auto"/>
      </w:pPr>
      <w:r>
        <w:t>Déficit potencial: consumo registrado acima do planejado, sem contagem de pessoas efetivamente não atendidas.</w:t>
      </w:r>
    </w:p>
    <w:p w14:paraId="3F579FFC" w14:textId="77777777" w:rsidR="00686405" w:rsidRDefault="00686405" w:rsidP="00324B58">
      <w:pPr>
        <w:spacing w:after="0" w:line="360" w:lineRule="auto"/>
        <w:ind w:firstLine="360"/>
      </w:pPr>
      <w:r>
        <w:t>Por esse motivo, avaliaram-se duas políticas operacionais: a combinação colaborativa e o dimensionamento de margens prudenciais.</w:t>
      </w:r>
    </w:p>
    <w:p w14:paraId="0EB073FC" w14:textId="77777777" w:rsidR="00686405" w:rsidRPr="00324B58" w:rsidRDefault="00686405" w:rsidP="00324B58">
      <w:pPr>
        <w:pStyle w:val="Ttulo3"/>
      </w:pPr>
      <w:r>
        <w:rPr>
          <w:color w:val="0066CC"/>
        </w:rPr>
        <w:t>5.6.2 Resultados da fronteira de compromisso do modelo híbrido</w:t>
      </w:r>
    </w:p>
    <w:p w14:paraId="225E30FD" w14:textId="77777777" w:rsidR="00686405" w:rsidRPr="00324B58" w:rsidRDefault="00686405" w:rsidP="00324B58">
      <w:pPr>
        <w:spacing w:after="0" w:line="360" w:lineRule="auto"/>
        <w:ind w:firstLine="720"/>
      </w:pPr>
      <w:r w:rsidRPr="00324B58">
        <w:t>Em linha com a literatura sobre combinação de modelos e julgamento gerencial (Blattberg; Hoch, 1990), avaliou-se a combinação linear entre a estimativa da IA e a da nutricionista:</w:t>
      </w:r>
    </w:p>
    <w:p w14:paraId="128A145B" w14:textId="77777777" w:rsidR="00686405" w:rsidRDefault="00686405" w:rsidP="00686405">
      <w:pPr>
        <w:jc w:val="center"/>
      </w:pPr>
      <w:r>
        <w:t>ŷ_híbrido(α) = α × ŷ_IA + (1 − α) × planejamento institucional</w:t>
      </w:r>
    </w:p>
    <w:p w14:paraId="563BB49C" w14:textId="77777777" w:rsidR="00686405" w:rsidRDefault="00686405" w:rsidP="00324B58">
      <w:pPr>
        <w:spacing w:after="0" w:line="360" w:lineRule="auto"/>
        <w:ind w:firstLine="720"/>
      </w:pPr>
      <w:r>
        <w:rPr>
          <w:color w:val="0066CC"/>
        </w:rPr>
        <w:t>A varredura de α em 41 valores gerou uma fronteira de compromisso entre sobra e déficit potenciais, ilustrada na Figura 24.</w:t>
      </w:r>
    </w:p>
    <w:p w14:paraId="4F0452C9" w14:textId="59BF3678" w:rsidR="00387185" w:rsidRPr="00673EEE" w:rsidRDefault="00387185" w:rsidP="00387185">
      <w:pPr>
        <w:pStyle w:val="Legenda"/>
        <w:keepNext/>
        <w:rPr>
          <w:i/>
          <w:sz w:val="24"/>
          <w:szCs w:val="24"/>
        </w:rPr>
      </w:pPr>
      <w:r>
        <w:rPr>
          <w:color w:val="0066CC"/>
        </w:rPr>
        <w:t>Figura 24 - Fronteira de equilíbrio do modelo híbrido</w:t>
      </w:r>
    </w:p>
    <w:p w14:paraId="73E8B572" w14:textId="0C6E6FB3" w:rsidR="00387185" w:rsidRPr="00673EEE" w:rsidRDefault="00387185" w:rsidP="00387185">
      <w:pPr>
        <w:keepNext/>
        <w:spacing w:after="0" w:line="240" w:lineRule="auto"/>
        <w:jc w:val="center"/>
      </w:pPr>
      <w:r>
        <w:rPr>
          <w:noProof/>
        </w:rPr>
        <w:drawing>
          <wp:inline distT="0" distB="0" distL="0" distR="0" wp14:anchorId="30EF676B" wp14:editId="729D74CF">
            <wp:extent cx="5486400" cy="2085549"/>
            <wp:effectExtent l="0" t="0" r="0" b="0"/>
            <wp:docPr id="43" name="Picture 198485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6429"/>
                    <a:stretch/>
                  </pic:blipFill>
                  <pic:spPr bwMode="auto">
                    <a:xfrm>
                      <a:off x="0" y="0"/>
                      <a:ext cx="5486400" cy="2085549"/>
                    </a:xfrm>
                    <a:prstGeom prst="rect">
                      <a:avLst/>
                    </a:prstGeom>
                    <a:ln>
                      <a:noFill/>
                    </a:ln>
                    <a:extLst>
                      <a:ext uri="{53640926-AAD7-44D8-BBD7-CCE9431645EC}">
                        <a14:shadowObscured xmlns:a14="http://schemas.microsoft.com/office/drawing/2010/main"/>
                      </a:ext>
                    </a:extLst>
                  </pic:spPr>
                </pic:pic>
              </a:graphicData>
            </a:graphic>
          </wp:inline>
        </w:drawing>
      </w:r>
    </w:p>
    <w:p w14:paraId="4185BABE" w14:textId="77777777" w:rsidR="00387185" w:rsidRPr="00673EEE" w:rsidRDefault="00387185" w:rsidP="00387185">
      <w:pPr>
        <w:spacing w:after="120" w:line="240" w:lineRule="auto"/>
        <w:jc w:val="center"/>
      </w:pPr>
      <w:r w:rsidRPr="00673EEE">
        <w:rPr>
          <w:sz w:val="20"/>
          <w:szCs w:val="20"/>
        </w:rPr>
        <w:t>Fonte:  Resultado da Pesquisa (2026).</w:t>
      </w:r>
    </w:p>
    <w:p w14:paraId="726F5BF4" w14:textId="77777777" w:rsidR="00686405" w:rsidRPr="008712E8" w:rsidRDefault="00686405" w:rsidP="008712E8">
      <w:pPr>
        <w:spacing w:after="0" w:line="360" w:lineRule="auto"/>
        <w:ind w:firstLine="720"/>
      </w:pPr>
      <w:r w:rsidRPr="008712E8">
        <w:t>Nesta coorte e sob o escore decisório definido no projeto, a combinação 50/50 apresentou os resultados abaixo; é uma escolha exploratória dependente da função de avaliação:</w:t>
      </w:r>
    </w:p>
    <w:p w14:paraId="35279547" w14:textId="462C4B7A" w:rsidR="00686405" w:rsidRPr="008712E8" w:rsidRDefault="00686405" w:rsidP="008712E8">
      <w:pPr>
        <w:pStyle w:val="PargrafodaLista"/>
        <w:numPr>
          <w:ilvl w:val="0"/>
          <w:numId w:val="23"/>
        </w:numPr>
        <w:spacing w:after="0" w:line="360" w:lineRule="auto"/>
      </w:pPr>
      <w:r>
        <w:rPr>
          <w:color w:val="0066CC"/>
        </w:rPr>
        <w:t>O déficit potencial foi de 489 refeições, ante 667 no Ridge sem margem e 518 no parâmetro institucional, conforme a Tabela 7;</w:t>
      </w:r>
    </w:p>
    <w:p w14:paraId="4A96A586" w14:textId="5524189C" w:rsidR="00686405" w:rsidRPr="008712E8" w:rsidRDefault="00686405" w:rsidP="008712E8">
      <w:pPr>
        <w:pStyle w:val="PargrafodaLista"/>
        <w:numPr>
          <w:ilvl w:val="0"/>
          <w:numId w:val="23"/>
        </w:numPr>
        <w:spacing w:after="0" w:line="360" w:lineRule="auto"/>
      </w:pPr>
      <w:r w:rsidRPr="008712E8">
        <w:t>A sobra potencial foi de 1.289 refeições, comparada a 1.545 no parâmetro institucional nessa mesma tabela e coorte;</w:t>
      </w:r>
    </w:p>
    <w:p w14:paraId="1058F2A1" w14:textId="2A117552" w:rsidR="00686405" w:rsidRPr="008712E8" w:rsidRDefault="00686405" w:rsidP="008712E8">
      <w:pPr>
        <w:pStyle w:val="PargrafodaLista"/>
        <w:numPr>
          <w:ilvl w:val="0"/>
          <w:numId w:val="23"/>
        </w:numPr>
        <w:spacing w:after="0" w:line="360" w:lineRule="auto"/>
      </w:pPr>
      <w:r>
        <w:rPr>
          <w:color w:val="0066CC"/>
        </w:rPr>
        <w:t>O MAE foi 21,43 refeições/dia, o menor entre as alternativas da Tabela 7.</w:t>
      </w:r>
    </w:p>
    <w:p w14:paraId="3F60C203" w14:textId="77777777" w:rsidR="00686405" w:rsidRPr="008712E8" w:rsidRDefault="00686405" w:rsidP="008712E8">
      <w:pPr>
        <w:spacing w:after="0" w:line="360" w:lineRule="auto"/>
        <w:ind w:firstLine="720"/>
      </w:pPr>
      <w:r w:rsidRPr="008712E8">
        <w:t>A combinação pode refletir complementaridade entre as fontes. Essa interpretação é compatível com os resultados desta simulação, mas não demonstra mecanismo causal nem substitui avaliação prospectiva com a equipe responsável pelo planejamento.</w:t>
      </w:r>
    </w:p>
    <w:p w14:paraId="562C64E7" w14:textId="77777777" w:rsidR="00686405" w:rsidRPr="008712E8" w:rsidRDefault="00686405" w:rsidP="008712E8">
      <w:pPr>
        <w:pStyle w:val="Ttulo3"/>
      </w:pPr>
      <w:r>
        <w:rPr>
          <w:color w:val="0066CC"/>
        </w:rPr>
        <w:t>5.6.3 Resultados de margens empíricas por quantis de resíduos positivos</w:t>
      </w:r>
    </w:p>
    <w:p w14:paraId="0027D474" w14:textId="77777777" w:rsidR="00686405" w:rsidRDefault="00686405" w:rsidP="00517F8B">
      <w:pPr>
        <w:spacing w:after="0" w:line="360" w:lineRule="auto"/>
        <w:ind w:firstLine="720"/>
      </w:pPr>
      <w:r>
        <w:t>Foram examinados quantis empíricos dos resíduos positivos como margens de segurança. Como calibração e avaliação usaram a mesma coorte, esses percentis são descritivos e não garantem cobertura conformal em dados futuros (Angelopoulos; Bates, 2021).</w:t>
      </w:r>
    </w:p>
    <w:p w14:paraId="130E1426" w14:textId="77777777" w:rsidR="00686405" w:rsidRDefault="00686405" w:rsidP="00517F8B">
      <w:pPr>
        <w:spacing w:after="0" w:line="360" w:lineRule="auto"/>
        <w:ind w:firstLine="720"/>
      </w:pPr>
      <w:r>
        <w:t>A margem Δ foi obtida dos quantis empíricos dos resíduos positivos de subestimação, não de avaliação prospectiva independente:</w:t>
      </w:r>
    </w:p>
    <w:p w14:paraId="1E27BD84" w14:textId="2A846FA3" w:rsidR="00686405" w:rsidRDefault="00686405" w:rsidP="00517F8B">
      <w:pPr>
        <w:pStyle w:val="PargrafodaLista"/>
        <w:numPr>
          <w:ilvl w:val="0"/>
          <w:numId w:val="24"/>
        </w:numPr>
        <w:spacing w:after="0" w:line="360" w:lineRule="auto"/>
      </w:pPr>
      <w:r>
        <w:t>Quantil P75: +9,58 refeições Margem moderada de +10 refeições;</w:t>
      </w:r>
    </w:p>
    <w:p w14:paraId="759E2C46" w14:textId="7426D566" w:rsidR="00686405" w:rsidRDefault="00686405" w:rsidP="00517F8B">
      <w:pPr>
        <w:pStyle w:val="PargrafodaLista"/>
        <w:numPr>
          <w:ilvl w:val="0"/>
          <w:numId w:val="24"/>
        </w:numPr>
        <w:spacing w:after="0" w:line="360" w:lineRule="auto"/>
      </w:pPr>
      <w:r>
        <w:t>Quantil P85: +18,76 refeições Margem prudencial de +19 refeições;</w:t>
      </w:r>
    </w:p>
    <w:p w14:paraId="50157C1B" w14:textId="702AF522" w:rsidR="00686405" w:rsidRDefault="00686405" w:rsidP="00517F8B">
      <w:pPr>
        <w:pStyle w:val="PargrafodaLista"/>
        <w:numPr>
          <w:ilvl w:val="0"/>
          <w:numId w:val="24"/>
        </w:numPr>
        <w:spacing w:after="0" w:line="360" w:lineRule="auto"/>
      </w:pPr>
      <w:r>
        <w:t>Quantil P90: +28,67 refeições Margem conservadora de +29 refeições.</w:t>
      </w:r>
    </w:p>
    <w:p w14:paraId="6346E941" w14:textId="6639F852" w:rsidR="00686405" w:rsidRDefault="00686405" w:rsidP="00517F8B">
      <w:pPr>
        <w:spacing w:line="360" w:lineRule="auto"/>
        <w:ind w:firstLine="360"/>
      </w:pPr>
      <w:r>
        <w:rPr>
          <w:color w:val="0066CC"/>
        </w:rPr>
        <w:t>A Tabela 7 resume os resultados operacionais dessas políticas.</w:t>
      </w:r>
    </w:p>
    <w:p w14:paraId="4A078D3C" w14:textId="375A3EA7" w:rsidR="00517F8B" w:rsidRPr="00673EEE" w:rsidRDefault="00517F8B" w:rsidP="00517F8B">
      <w:pPr>
        <w:pStyle w:val="Legenda"/>
        <w:keepNext/>
        <w:rPr>
          <w:i/>
          <w:sz w:val="24"/>
          <w:szCs w:val="24"/>
        </w:rPr>
      </w:pPr>
      <w:r>
        <w:rPr>
          <w:color w:val="0066CC"/>
        </w:rPr>
        <w:t>Tabela 7 - Avaliação das políticas operacionais na coorte de fevereiro a agosto de 2026</w:t>
      </w:r>
    </w:p>
    <w:tbl>
      <w:tblPr>
        <w:tblW w:w="8361" w:type="dxa"/>
        <w:jc w:val="center"/>
        <w:tblBorders>
          <w:insideH w:val="single" w:sz="4" w:space="0" w:color="auto"/>
        </w:tblBorders>
        <w:tblLayout w:type="autofit"/>
        <w:tblLook w:val="0400" w:firstRow="0" w:lastRow="0" w:firstColumn="0" w:lastColumn="0" w:noHBand="0" w:noVBand="1"/>
      </w:tblPr>
      <w:tblGrid>
        <w:gridCol w:w="2268"/>
        <w:gridCol w:w="567"/>
        <w:gridCol w:w="993"/>
        <w:gridCol w:w="1134"/>
        <w:gridCol w:w="1134"/>
        <w:gridCol w:w="1179"/>
        <w:gridCol w:w="1086"/>
        <w:gridCol w:w="1152"/>
      </w:tblGrid>
      <w:tr w:rsidR="00517F8B" w:rsidRPr="00517F8B" w14:paraId="22101D51" w14:textId="77777777" w:rsidTr="00517F8B">
        <w:trPr>
          <w:jc w:val="center"/>
        </w:trPr>
        <w:tc>
          <w:tcPr>
            <w:tcW w:w="2268" w:type="dxa"/>
          </w:tcPr>
          <w:p w14:paraId="1EC2101D" w14:textId="5BA78A5C" w:rsidR="00517F8B" w:rsidRPr="00517F8B" w:rsidRDefault="00517F8B" w:rsidP="00517F8B">
            <w:pPr>
              <w:keepNext/>
              <w:spacing w:after="0" w:line="240" w:lineRule="auto"/>
              <w:rPr>
                <w:b/>
                <w:bCs/>
                <w:sz w:val="20"/>
                <w:szCs w:val="20"/>
              </w:rPr>
            </w:pPr>
            <w:r w:rsidRPr="00517F8B">
              <w:rPr>
                <w:b/>
                <w:bCs/>
                <w:sz w:val="15"/>
                <w:szCs w:val="20"/>
              </w:rPr>
              <w:t>Política</w:t>
            </w:r>
          </w:p>
        </w:tc>
        <w:tc>
          <w:tcPr>
            <w:tcW w:w="567" w:type="dxa"/>
          </w:tcPr>
          <w:p w14:paraId="15F0EFCB" w14:textId="07C1F1BA" w:rsidR="00517F8B" w:rsidRPr="00517F8B" w:rsidRDefault="00517F8B" w:rsidP="00517F8B">
            <w:pPr>
              <w:keepNext/>
              <w:spacing w:after="0" w:line="240" w:lineRule="auto"/>
              <w:rPr>
                <w:b/>
                <w:bCs/>
                <w:sz w:val="20"/>
                <w:szCs w:val="20"/>
              </w:rPr>
            </w:pPr>
            <w:r w:rsidRPr="00517F8B">
              <w:rPr>
                <w:b/>
                <w:bCs/>
                <w:sz w:val="15"/>
                <w:szCs w:val="20"/>
              </w:rPr>
              <w:t>n</w:t>
            </w:r>
          </w:p>
        </w:tc>
        <w:tc>
          <w:tcPr>
            <w:tcW w:w="993" w:type="dxa"/>
          </w:tcPr>
          <w:p w14:paraId="572C0E9E" w14:textId="15AB88B2" w:rsidR="00517F8B" w:rsidRPr="00517F8B" w:rsidRDefault="00517F8B" w:rsidP="00517F8B">
            <w:pPr>
              <w:keepNext/>
              <w:spacing w:after="0" w:line="240" w:lineRule="auto"/>
              <w:rPr>
                <w:b/>
                <w:bCs/>
                <w:sz w:val="20"/>
                <w:szCs w:val="20"/>
              </w:rPr>
            </w:pPr>
            <w:r w:rsidRPr="00517F8B">
              <w:rPr>
                <w:b/>
                <w:bCs/>
                <w:sz w:val="15"/>
                <w:szCs w:val="20"/>
              </w:rPr>
              <w:t>Margem</w:t>
            </w:r>
          </w:p>
        </w:tc>
        <w:tc>
          <w:tcPr>
            <w:tcW w:w="1134" w:type="dxa"/>
          </w:tcPr>
          <w:p w14:paraId="5039B55D" w14:textId="7139ED4A" w:rsidR="00517F8B" w:rsidRPr="00517F8B" w:rsidRDefault="00517F8B" w:rsidP="00517F8B">
            <w:pPr>
              <w:keepNext/>
              <w:spacing w:after="0" w:line="240" w:lineRule="auto"/>
              <w:rPr>
                <w:b/>
                <w:bCs/>
                <w:sz w:val="20"/>
                <w:szCs w:val="20"/>
              </w:rPr>
            </w:pPr>
            <w:r>
              <w:rPr>
                <w:b/>
                <w:bCs/>
                <w:color w:val="0066CC"/>
                <w:sz w:val="15"/>
                <w:szCs w:val="20"/>
              </w:rPr>
              <w:t>Sobra Potencial</w:t>
            </w:r>
          </w:p>
        </w:tc>
        <w:tc>
          <w:tcPr>
            <w:tcW w:w="1134" w:type="dxa"/>
          </w:tcPr>
          <w:p w14:paraId="50EF9530" w14:textId="00BD6FA0" w:rsidR="00517F8B" w:rsidRPr="00517F8B" w:rsidRDefault="00517F8B" w:rsidP="00517F8B">
            <w:pPr>
              <w:keepNext/>
              <w:spacing w:after="0" w:line="240" w:lineRule="auto"/>
              <w:rPr>
                <w:b/>
                <w:bCs/>
                <w:sz w:val="20"/>
                <w:szCs w:val="20"/>
              </w:rPr>
            </w:pPr>
            <w:r>
              <w:rPr>
                <w:b/>
                <w:bCs/>
                <w:color w:val="0066CC"/>
                <w:sz w:val="15"/>
                <w:szCs w:val="20"/>
              </w:rPr>
              <w:t>Déficit Potencial</w:t>
            </w:r>
          </w:p>
        </w:tc>
        <w:tc>
          <w:tcPr>
            <w:tcW w:w="1179" w:type="dxa"/>
          </w:tcPr>
          <w:p w14:paraId="123B3B91" w14:textId="2BA2B0CC" w:rsidR="00517F8B" w:rsidRPr="00517F8B" w:rsidRDefault="00517F8B" w:rsidP="00517F8B">
            <w:pPr>
              <w:keepNext/>
              <w:spacing w:after="0" w:line="240" w:lineRule="auto"/>
              <w:rPr>
                <w:b/>
                <w:bCs/>
                <w:sz w:val="20"/>
                <w:szCs w:val="20"/>
              </w:rPr>
            </w:pPr>
            <w:r>
              <w:rPr>
                <w:b/>
                <w:bCs/>
                <w:color w:val="0066CC"/>
                <w:sz w:val="15"/>
                <w:szCs w:val="20"/>
              </w:rPr>
              <w:t>Dias com Déficit</w:t>
            </w:r>
          </w:p>
        </w:tc>
        <w:tc>
          <w:tcPr>
            <w:tcW w:w="1086" w:type="dxa"/>
          </w:tcPr>
          <w:p w14:paraId="0568D716" w14:textId="1A7F8B36" w:rsidR="00517F8B" w:rsidRPr="00517F8B" w:rsidRDefault="00517F8B" w:rsidP="00517F8B">
            <w:pPr>
              <w:keepNext/>
              <w:spacing w:after="0" w:line="240" w:lineRule="auto"/>
              <w:rPr>
                <w:b/>
                <w:bCs/>
                <w:sz w:val="20"/>
                <w:szCs w:val="20"/>
              </w:rPr>
            </w:pPr>
            <w:r w:rsidRPr="00517F8B">
              <w:rPr>
                <w:b/>
                <w:bCs/>
                <w:sz w:val="15"/>
                <w:szCs w:val="20"/>
              </w:rPr>
              <w:t>MAE</w:t>
            </w:r>
          </w:p>
        </w:tc>
        <w:tc>
          <w:tcPr>
            <w:tcW w:type="dxa" w:w="1152"/>
          </w:tcPr>
          <w:p>
            <w:r>
              <w:rPr>
                <w:color w:val="0066CC"/>
                <w:sz w:val="15"/>
              </w:rPr>
              <w:t>Custo potencial das sobras (R$ 14,00)</w:t>
            </w:r>
          </w:p>
        </w:tc>
      </w:tr>
      <w:tr w:rsidR="00517F8B" w:rsidRPr="00517F8B" w14:paraId="574754D1" w14:textId="77777777" w:rsidTr="00517F8B">
        <w:trPr>
          <w:jc w:val="center"/>
        </w:trPr>
        <w:tc>
          <w:tcPr>
            <w:tcW w:w="2268" w:type="dxa"/>
          </w:tcPr>
          <w:p w14:paraId="5F417A5A" w14:textId="35AE3EF1" w:rsidR="00517F8B" w:rsidRPr="00517F8B" w:rsidRDefault="00517F8B" w:rsidP="00517F8B">
            <w:pPr>
              <w:keepNext/>
              <w:spacing w:after="0" w:line="240" w:lineRule="auto"/>
              <w:rPr>
                <w:sz w:val="20"/>
                <w:szCs w:val="20"/>
              </w:rPr>
            </w:pPr>
            <w:r w:rsidRPr="00517F8B">
              <w:rPr>
                <w:sz w:val="15"/>
                <w:szCs w:val="20"/>
              </w:rPr>
              <w:t>Ridge sem margem</w:t>
            </w:r>
          </w:p>
        </w:tc>
        <w:tc>
          <w:tcPr>
            <w:tcW w:w="567" w:type="dxa"/>
          </w:tcPr>
          <w:p w14:paraId="6DFFA4EF" w14:textId="4B160328"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036767A7" w14:textId="2F015B7F" w:rsidR="00517F8B" w:rsidRPr="00517F8B" w:rsidRDefault="00517F8B" w:rsidP="00517F8B">
            <w:pPr>
              <w:keepNext/>
              <w:spacing w:after="0" w:line="240" w:lineRule="auto"/>
              <w:rPr>
                <w:i/>
                <w:iCs/>
                <w:sz w:val="20"/>
                <w:szCs w:val="20"/>
              </w:rPr>
            </w:pPr>
            <w:r w:rsidRPr="00517F8B">
              <w:rPr>
                <w:sz w:val="15"/>
                <w:szCs w:val="20"/>
              </w:rPr>
              <w:t>0</w:t>
            </w:r>
          </w:p>
        </w:tc>
        <w:tc>
          <w:tcPr>
            <w:tcW w:w="1134" w:type="dxa"/>
          </w:tcPr>
          <w:p w14:paraId="31002AD7" w14:textId="7A2DE960" w:rsidR="00517F8B" w:rsidRPr="00517F8B" w:rsidRDefault="00517F8B" w:rsidP="00517F8B">
            <w:pPr>
              <w:keepNext/>
              <w:spacing w:after="0" w:line="240" w:lineRule="auto"/>
              <w:rPr>
                <w:sz w:val="20"/>
                <w:szCs w:val="20"/>
              </w:rPr>
            </w:pPr>
            <w:r>
              <w:rPr>
                <w:color w:val="0066CC"/>
                <w:sz w:val="15"/>
                <w:szCs w:val="20"/>
              </w:rPr>
              <w:t>1.238</w:t>
            </w:r>
          </w:p>
        </w:tc>
        <w:tc>
          <w:tcPr>
            <w:tcW w:w="1134" w:type="dxa"/>
          </w:tcPr>
          <w:p w14:paraId="6E784448" w14:textId="2C6FD3EA" w:rsidR="00517F8B" w:rsidRPr="00517F8B" w:rsidRDefault="00517F8B" w:rsidP="00517F8B">
            <w:pPr>
              <w:keepNext/>
              <w:spacing w:after="0" w:line="240" w:lineRule="auto"/>
              <w:rPr>
                <w:sz w:val="20"/>
                <w:szCs w:val="20"/>
              </w:rPr>
            </w:pPr>
            <w:r w:rsidRPr="00517F8B">
              <w:rPr>
                <w:sz w:val="15"/>
                <w:szCs w:val="20"/>
              </w:rPr>
              <w:t>667</w:t>
            </w:r>
          </w:p>
        </w:tc>
        <w:tc>
          <w:tcPr>
            <w:tcW w:w="1179" w:type="dxa"/>
          </w:tcPr>
          <w:p w14:paraId="16E0779E" w14:textId="751943B4" w:rsidR="00517F8B" w:rsidRPr="00517F8B" w:rsidRDefault="00517F8B" w:rsidP="00517F8B">
            <w:pPr>
              <w:keepNext/>
              <w:spacing w:after="0" w:line="240" w:lineRule="auto"/>
              <w:rPr>
                <w:sz w:val="20"/>
                <w:szCs w:val="20"/>
              </w:rPr>
            </w:pPr>
            <w:r>
              <w:rPr>
                <w:color w:val="0066CC"/>
                <w:sz w:val="15"/>
                <w:szCs w:val="20"/>
              </w:rPr>
              <w:t>36 (43,4%)</w:t>
            </w:r>
          </w:p>
        </w:tc>
        <w:tc>
          <w:tcPr>
            <w:tcW w:w="1086" w:type="dxa"/>
          </w:tcPr>
          <w:p w14:paraId="3C59ACCF" w14:textId="7A679A59" w:rsidR="00517F8B" w:rsidRPr="00517F8B" w:rsidRDefault="00517F8B" w:rsidP="00517F8B">
            <w:pPr>
              <w:keepNext/>
              <w:spacing w:after="0" w:line="240" w:lineRule="auto"/>
              <w:rPr>
                <w:sz w:val="20"/>
                <w:szCs w:val="20"/>
              </w:rPr>
            </w:pPr>
            <w:r w:rsidRPr="00517F8B">
              <w:rPr>
                <w:sz w:val="15"/>
                <w:szCs w:val="20"/>
              </w:rPr>
              <w:t>22,97</w:t>
            </w:r>
          </w:p>
        </w:tc>
        <w:tc>
          <w:tcPr>
            <w:tcW w:type="dxa" w:w="1152"/>
          </w:tcPr>
          <w:p>
            <w:r>
              <w:rPr>
                <w:color w:val="0066CC"/>
                <w:sz w:val="15"/>
              </w:rPr>
              <w:t>R$ 17.332,00</w:t>
            </w:r>
          </w:p>
        </w:tc>
      </w:tr>
      <w:tr w:rsidR="00517F8B" w:rsidRPr="00517F8B" w14:paraId="7D170B7C" w14:textId="77777777" w:rsidTr="00517F8B">
        <w:trPr>
          <w:jc w:val="center"/>
        </w:trPr>
        <w:tc>
          <w:tcPr>
            <w:tcW w:w="2268" w:type="dxa"/>
          </w:tcPr>
          <w:p w14:paraId="668DCB09" w14:textId="57924358" w:rsidR="00517F8B" w:rsidRPr="00517F8B" w:rsidRDefault="00517F8B" w:rsidP="00517F8B">
            <w:pPr>
              <w:keepNext/>
              <w:spacing w:after="0" w:line="240" w:lineRule="auto"/>
              <w:rPr>
                <w:sz w:val="20"/>
                <w:szCs w:val="20"/>
              </w:rPr>
            </w:pPr>
            <w:r w:rsidRPr="00517F8B">
              <w:rPr>
                <w:sz w:val="15"/>
                <w:szCs w:val="20"/>
              </w:rPr>
              <w:t>IA P75</w:t>
            </w:r>
          </w:p>
        </w:tc>
        <w:tc>
          <w:tcPr>
            <w:tcW w:w="567" w:type="dxa"/>
          </w:tcPr>
          <w:p w14:paraId="68B314CC" w14:textId="0D839D02"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3931D1F7" w14:textId="49F28032" w:rsidR="00517F8B" w:rsidRPr="00517F8B" w:rsidRDefault="00517F8B" w:rsidP="00517F8B">
            <w:pPr>
              <w:keepNext/>
              <w:spacing w:after="0" w:line="240" w:lineRule="auto"/>
              <w:rPr>
                <w:sz w:val="20"/>
                <w:szCs w:val="20"/>
              </w:rPr>
            </w:pPr>
            <w:r w:rsidRPr="00517F8B">
              <w:rPr>
                <w:sz w:val="15"/>
                <w:szCs w:val="20"/>
              </w:rPr>
              <w:t>+10</w:t>
            </w:r>
          </w:p>
        </w:tc>
        <w:tc>
          <w:tcPr>
            <w:tcW w:w="1134" w:type="dxa"/>
          </w:tcPr>
          <w:p w14:paraId="4750D43C" w14:textId="0FF9DDEF" w:rsidR="00517F8B" w:rsidRPr="00517F8B" w:rsidRDefault="00517F8B" w:rsidP="00517F8B">
            <w:pPr>
              <w:keepNext/>
              <w:spacing w:after="0" w:line="240" w:lineRule="auto"/>
              <w:rPr>
                <w:sz w:val="20"/>
                <w:szCs w:val="20"/>
              </w:rPr>
            </w:pPr>
            <w:r>
              <w:rPr>
                <w:color w:val="0066CC"/>
                <w:sz w:val="15"/>
                <w:szCs w:val="20"/>
              </w:rPr>
              <w:t>1.749</w:t>
            </w:r>
          </w:p>
        </w:tc>
        <w:tc>
          <w:tcPr>
            <w:tcW w:w="1134" w:type="dxa"/>
          </w:tcPr>
          <w:p w14:paraId="02EAE408" w14:textId="1562D7C0" w:rsidR="00517F8B" w:rsidRPr="00517F8B" w:rsidRDefault="00517F8B" w:rsidP="00517F8B">
            <w:pPr>
              <w:keepNext/>
              <w:spacing w:after="0" w:line="240" w:lineRule="auto"/>
              <w:rPr>
                <w:sz w:val="20"/>
                <w:szCs w:val="20"/>
              </w:rPr>
            </w:pPr>
            <w:r w:rsidRPr="00517F8B">
              <w:rPr>
                <w:sz w:val="15"/>
                <w:szCs w:val="20"/>
              </w:rPr>
              <w:t>383</w:t>
            </w:r>
          </w:p>
        </w:tc>
        <w:tc>
          <w:tcPr>
            <w:tcW w:w="1179" w:type="dxa"/>
          </w:tcPr>
          <w:p w14:paraId="083ABF68" w14:textId="50B9A0FA" w:rsidR="00517F8B" w:rsidRPr="00517F8B" w:rsidRDefault="00517F8B" w:rsidP="00517F8B">
            <w:pPr>
              <w:keepNext/>
              <w:spacing w:after="0" w:line="240" w:lineRule="auto"/>
              <w:rPr>
                <w:sz w:val="20"/>
                <w:szCs w:val="20"/>
              </w:rPr>
            </w:pPr>
            <w:r>
              <w:rPr>
                <w:color w:val="0066CC"/>
                <w:sz w:val="15"/>
                <w:szCs w:val="20"/>
              </w:rPr>
              <w:t>21 (25,3%)</w:t>
            </w:r>
          </w:p>
        </w:tc>
        <w:tc>
          <w:tcPr>
            <w:tcW w:w="1086" w:type="dxa"/>
          </w:tcPr>
          <w:p w14:paraId="50CDAA9C" w14:textId="44BDEBF1" w:rsidR="00517F8B" w:rsidRPr="00517F8B" w:rsidRDefault="00517F8B" w:rsidP="00517F8B">
            <w:pPr>
              <w:keepNext/>
              <w:spacing w:after="0" w:line="240" w:lineRule="auto"/>
              <w:rPr>
                <w:sz w:val="20"/>
                <w:szCs w:val="20"/>
              </w:rPr>
            </w:pPr>
            <w:r>
              <w:rPr>
                <w:color w:val="0066CC"/>
                <w:sz w:val="15"/>
                <w:szCs w:val="20"/>
              </w:rPr>
              <w:t>25,70</w:t>
            </w:r>
          </w:p>
        </w:tc>
        <w:tc>
          <w:tcPr>
            <w:tcW w:type="dxa" w:w="1152"/>
          </w:tcPr>
          <w:p>
            <w:r>
              <w:rPr>
                <w:color w:val="0066CC"/>
                <w:sz w:val="15"/>
              </w:rPr>
              <w:t>R$ 24.486,00</w:t>
            </w:r>
          </w:p>
        </w:tc>
      </w:tr>
      <w:tr w:rsidR="00517F8B" w:rsidRPr="00517F8B" w14:paraId="5D0AE805" w14:textId="77777777" w:rsidTr="00517F8B">
        <w:trPr>
          <w:jc w:val="center"/>
        </w:trPr>
        <w:tc>
          <w:tcPr>
            <w:tcW w:w="2268" w:type="dxa"/>
          </w:tcPr>
          <w:p w14:paraId="78208962" w14:textId="442F1761" w:rsidR="00517F8B" w:rsidRPr="00517F8B" w:rsidRDefault="00517F8B" w:rsidP="00517F8B">
            <w:pPr>
              <w:keepNext/>
              <w:spacing w:after="0" w:line="240" w:lineRule="auto"/>
              <w:rPr>
                <w:sz w:val="20"/>
                <w:szCs w:val="20"/>
              </w:rPr>
            </w:pPr>
            <w:r w:rsidRPr="00517F8B">
              <w:rPr>
                <w:sz w:val="15"/>
                <w:szCs w:val="20"/>
              </w:rPr>
              <w:t>IA P85</w:t>
            </w:r>
          </w:p>
        </w:tc>
        <w:tc>
          <w:tcPr>
            <w:tcW w:w="567" w:type="dxa"/>
          </w:tcPr>
          <w:p w14:paraId="13435FD4" w14:textId="7D3279B5"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ABFF8CC" w14:textId="42AB5FE4" w:rsidR="00517F8B" w:rsidRPr="00517F8B" w:rsidRDefault="00517F8B" w:rsidP="00517F8B">
            <w:pPr>
              <w:keepNext/>
              <w:spacing w:after="0" w:line="240" w:lineRule="auto"/>
              <w:rPr>
                <w:i/>
                <w:iCs/>
                <w:sz w:val="20"/>
                <w:szCs w:val="20"/>
              </w:rPr>
            </w:pPr>
            <w:r w:rsidRPr="00517F8B">
              <w:rPr>
                <w:sz w:val="15"/>
                <w:szCs w:val="20"/>
              </w:rPr>
              <w:t>+19</w:t>
            </w:r>
          </w:p>
        </w:tc>
        <w:tc>
          <w:tcPr>
            <w:tcW w:w="1134" w:type="dxa"/>
          </w:tcPr>
          <w:p w14:paraId="51B8671A" w14:textId="34E81844" w:rsidR="00517F8B" w:rsidRPr="00517F8B" w:rsidRDefault="00517F8B" w:rsidP="00517F8B">
            <w:pPr>
              <w:keepNext/>
              <w:spacing w:after="0" w:line="240" w:lineRule="auto"/>
              <w:rPr>
                <w:sz w:val="20"/>
                <w:szCs w:val="20"/>
              </w:rPr>
            </w:pPr>
            <w:r>
              <w:rPr>
                <w:color w:val="0066CC"/>
                <w:sz w:val="15"/>
                <w:szCs w:val="20"/>
              </w:rPr>
              <w:t>2.364</w:t>
            </w:r>
          </w:p>
        </w:tc>
        <w:tc>
          <w:tcPr>
            <w:tcW w:w="1134" w:type="dxa"/>
          </w:tcPr>
          <w:p w14:paraId="2A5824BE" w14:textId="2B3F710A" w:rsidR="00517F8B" w:rsidRPr="00517F8B" w:rsidRDefault="00517F8B" w:rsidP="00517F8B">
            <w:pPr>
              <w:keepNext/>
              <w:spacing w:after="0" w:line="240" w:lineRule="auto"/>
              <w:rPr>
                <w:sz w:val="20"/>
                <w:szCs w:val="20"/>
              </w:rPr>
            </w:pPr>
            <w:r w:rsidRPr="00517F8B">
              <w:rPr>
                <w:sz w:val="15"/>
                <w:szCs w:val="20"/>
              </w:rPr>
              <w:t>236</w:t>
            </w:r>
          </w:p>
        </w:tc>
        <w:tc>
          <w:tcPr>
            <w:tcW w:w="1179" w:type="dxa"/>
          </w:tcPr>
          <w:p w14:paraId="12864DC4" w14:textId="2772480A" w:rsidR="00517F8B" w:rsidRPr="00517F8B" w:rsidRDefault="00517F8B" w:rsidP="00517F8B">
            <w:pPr>
              <w:keepNext/>
              <w:spacing w:after="0" w:line="240" w:lineRule="auto"/>
              <w:rPr>
                <w:sz w:val="20"/>
                <w:szCs w:val="20"/>
              </w:rPr>
            </w:pPr>
            <w:r>
              <w:rPr>
                <w:color w:val="0066CC"/>
                <w:sz w:val="15"/>
                <w:szCs w:val="20"/>
              </w:rPr>
              <w:t>13 (15,7%)</w:t>
            </w:r>
          </w:p>
        </w:tc>
        <w:tc>
          <w:tcPr>
            <w:tcW w:w="1086" w:type="dxa"/>
          </w:tcPr>
          <w:p w14:paraId="45620948" w14:textId="1FCFB7BE" w:rsidR="00517F8B" w:rsidRPr="00517F8B" w:rsidRDefault="00517F8B" w:rsidP="00517F8B">
            <w:pPr>
              <w:keepNext/>
              <w:spacing w:after="0" w:line="240" w:lineRule="auto"/>
              <w:rPr>
                <w:sz w:val="20"/>
                <w:szCs w:val="20"/>
              </w:rPr>
            </w:pPr>
            <w:r w:rsidRPr="00517F8B">
              <w:rPr>
                <w:sz w:val="15"/>
                <w:szCs w:val="20"/>
              </w:rPr>
              <w:t>31,34</w:t>
            </w:r>
          </w:p>
        </w:tc>
        <w:tc>
          <w:tcPr>
            <w:tcW w:type="dxa" w:w="1152"/>
          </w:tcPr>
          <w:p>
            <w:r>
              <w:rPr>
                <w:color w:val="0066CC"/>
                <w:sz w:val="15"/>
              </w:rPr>
              <w:t>R$ 33.096,00</w:t>
            </w:r>
          </w:p>
        </w:tc>
      </w:tr>
      <w:tr w:rsidR="00517F8B" w:rsidRPr="00517F8B" w14:paraId="6AA7B793" w14:textId="77777777" w:rsidTr="00517F8B">
        <w:trPr>
          <w:jc w:val="center"/>
        </w:trPr>
        <w:tc>
          <w:tcPr>
            <w:tcW w:w="2268" w:type="dxa"/>
          </w:tcPr>
          <w:p w14:paraId="0673F1FE" w14:textId="77F60FCF" w:rsidR="00517F8B" w:rsidRPr="00517F8B" w:rsidRDefault="00517F8B" w:rsidP="00517F8B">
            <w:pPr>
              <w:keepNext/>
              <w:spacing w:after="0" w:line="240" w:lineRule="auto"/>
              <w:rPr>
                <w:sz w:val="20"/>
                <w:szCs w:val="20"/>
              </w:rPr>
            </w:pPr>
            <w:r w:rsidRPr="00517F8B">
              <w:rPr>
                <w:sz w:val="15"/>
                <w:szCs w:val="20"/>
              </w:rPr>
              <w:t>IA P90</w:t>
            </w:r>
          </w:p>
        </w:tc>
        <w:tc>
          <w:tcPr>
            <w:tcW w:w="567" w:type="dxa"/>
          </w:tcPr>
          <w:p w14:paraId="29175F83" w14:textId="0B4B2E1E"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00B7EDF3" w14:textId="320DB6A8" w:rsidR="00517F8B" w:rsidRPr="00517F8B" w:rsidRDefault="00517F8B" w:rsidP="00517F8B">
            <w:pPr>
              <w:keepNext/>
              <w:spacing w:after="0" w:line="240" w:lineRule="auto"/>
              <w:rPr>
                <w:sz w:val="20"/>
                <w:szCs w:val="20"/>
              </w:rPr>
            </w:pPr>
            <w:r w:rsidRPr="00517F8B">
              <w:rPr>
                <w:sz w:val="15"/>
                <w:szCs w:val="20"/>
              </w:rPr>
              <w:t>+29</w:t>
            </w:r>
          </w:p>
        </w:tc>
        <w:tc>
          <w:tcPr>
            <w:tcW w:w="1134" w:type="dxa"/>
          </w:tcPr>
          <w:p w14:paraId="2B303016" w14:textId="503890E3" w:rsidR="00517F8B" w:rsidRPr="00517F8B" w:rsidRDefault="00517F8B" w:rsidP="00517F8B">
            <w:pPr>
              <w:keepNext/>
              <w:spacing w:after="0" w:line="240" w:lineRule="auto"/>
              <w:rPr>
                <w:sz w:val="20"/>
                <w:szCs w:val="20"/>
              </w:rPr>
            </w:pPr>
            <w:r>
              <w:rPr>
                <w:color w:val="0066CC"/>
                <w:sz w:val="15"/>
                <w:szCs w:val="20"/>
              </w:rPr>
              <w:t>3.074</w:t>
            </w:r>
          </w:p>
        </w:tc>
        <w:tc>
          <w:tcPr>
            <w:tcW w:w="1134" w:type="dxa"/>
          </w:tcPr>
          <w:p w14:paraId="72B1874B" w14:textId="1D482978" w:rsidR="00517F8B" w:rsidRPr="00517F8B" w:rsidRDefault="00517F8B" w:rsidP="00517F8B">
            <w:pPr>
              <w:keepNext/>
              <w:spacing w:after="0" w:line="240" w:lineRule="auto"/>
              <w:rPr>
                <w:sz w:val="20"/>
                <w:szCs w:val="20"/>
              </w:rPr>
            </w:pPr>
            <w:r w:rsidRPr="00517F8B">
              <w:rPr>
                <w:sz w:val="15"/>
                <w:szCs w:val="20"/>
              </w:rPr>
              <w:t>123</w:t>
            </w:r>
          </w:p>
        </w:tc>
        <w:tc>
          <w:tcPr>
            <w:tcW w:w="1179" w:type="dxa"/>
          </w:tcPr>
          <w:p w14:paraId="1FA042A5" w14:textId="60EDC7C0" w:rsidR="00517F8B" w:rsidRPr="00517F8B" w:rsidRDefault="00517F8B" w:rsidP="00517F8B">
            <w:pPr>
              <w:keepNext/>
              <w:spacing w:after="0" w:line="240" w:lineRule="auto"/>
              <w:rPr>
                <w:sz w:val="20"/>
                <w:szCs w:val="20"/>
              </w:rPr>
            </w:pPr>
            <w:r>
              <w:rPr>
                <w:color w:val="0066CC"/>
                <w:sz w:val="15"/>
                <w:szCs w:val="20"/>
              </w:rPr>
              <w:t>9 (10,8%)</w:t>
            </w:r>
          </w:p>
        </w:tc>
        <w:tc>
          <w:tcPr>
            <w:tcW w:w="1086" w:type="dxa"/>
          </w:tcPr>
          <w:p w14:paraId="62296F82" w14:textId="46A0B2B7" w:rsidR="00517F8B" w:rsidRPr="00517F8B" w:rsidRDefault="00517F8B" w:rsidP="00517F8B">
            <w:pPr>
              <w:keepNext/>
              <w:spacing w:after="0" w:line="240" w:lineRule="auto"/>
              <w:rPr>
                <w:sz w:val="20"/>
                <w:szCs w:val="20"/>
              </w:rPr>
            </w:pPr>
            <w:r w:rsidRPr="00517F8B">
              <w:rPr>
                <w:sz w:val="15"/>
                <w:szCs w:val="20"/>
              </w:rPr>
              <w:t>38,54</w:t>
            </w:r>
          </w:p>
        </w:tc>
        <w:tc>
          <w:tcPr>
            <w:tcW w:type="dxa" w:w="1152"/>
          </w:tcPr>
          <w:p>
            <w:r>
              <w:rPr>
                <w:color w:val="0066CC"/>
                <w:sz w:val="15"/>
              </w:rPr>
              <w:t>R$ 43.036,00</w:t>
            </w:r>
          </w:p>
        </w:tc>
      </w:tr>
      <w:tr w:rsidR="00517F8B" w:rsidRPr="00517F8B" w14:paraId="27509F45" w14:textId="77777777" w:rsidTr="00517F8B">
        <w:trPr>
          <w:jc w:val="center"/>
        </w:trPr>
        <w:tc>
          <w:tcPr>
            <w:tcW w:w="2268" w:type="dxa"/>
          </w:tcPr>
          <w:p w14:paraId="3F3A6B14" w14:textId="5B7D2B63" w:rsidR="00517F8B" w:rsidRPr="00517F8B" w:rsidRDefault="00517F8B" w:rsidP="00517F8B">
            <w:pPr>
              <w:keepNext/>
              <w:spacing w:after="0" w:line="240" w:lineRule="auto"/>
              <w:rPr>
                <w:i/>
                <w:iCs/>
                <w:sz w:val="20"/>
                <w:szCs w:val="20"/>
              </w:rPr>
            </w:pPr>
            <w:r w:rsidRPr="00517F8B">
              <w:rPr>
                <w:sz w:val="15"/>
                <w:szCs w:val="20"/>
              </w:rPr>
              <w:t>Híbrido 50/50</w:t>
            </w:r>
          </w:p>
        </w:tc>
        <w:tc>
          <w:tcPr>
            <w:tcW w:w="567" w:type="dxa"/>
          </w:tcPr>
          <w:p w14:paraId="3F2AAE97" w14:textId="6539AF7C" w:rsidR="00517F8B" w:rsidRPr="00517F8B" w:rsidRDefault="00517F8B" w:rsidP="00517F8B">
            <w:pPr>
              <w:keepNext/>
              <w:spacing w:after="0" w:line="240" w:lineRule="auto"/>
              <w:rPr>
                <w:i/>
                <w:iCs/>
                <w:sz w:val="20"/>
                <w:szCs w:val="20"/>
              </w:rPr>
            </w:pPr>
            <w:r w:rsidRPr="00517F8B">
              <w:rPr>
                <w:sz w:val="15"/>
                <w:szCs w:val="20"/>
              </w:rPr>
              <w:t>83</w:t>
            </w:r>
          </w:p>
        </w:tc>
        <w:tc>
          <w:tcPr>
            <w:tcW w:w="993" w:type="dxa"/>
          </w:tcPr>
          <w:p w14:paraId="6378A5E7" w14:textId="466779B7" w:rsidR="00517F8B" w:rsidRPr="00517F8B" w:rsidRDefault="00517F8B" w:rsidP="00517F8B">
            <w:pPr>
              <w:keepNext/>
              <w:spacing w:after="0" w:line="240" w:lineRule="auto"/>
              <w:rPr>
                <w:sz w:val="20"/>
                <w:szCs w:val="20"/>
              </w:rPr>
            </w:pPr>
            <w:r w:rsidRPr="00517F8B">
              <w:rPr>
                <w:sz w:val="15"/>
                <w:szCs w:val="20"/>
              </w:rPr>
              <w:t>0</w:t>
            </w:r>
          </w:p>
        </w:tc>
        <w:tc>
          <w:tcPr>
            <w:tcW w:w="1134" w:type="dxa"/>
          </w:tcPr>
          <w:p w14:paraId="268180F6" w14:textId="676676CD" w:rsidR="00517F8B" w:rsidRPr="00517F8B" w:rsidRDefault="00517F8B" w:rsidP="00517F8B">
            <w:pPr>
              <w:keepNext/>
              <w:spacing w:after="0" w:line="240" w:lineRule="auto"/>
              <w:rPr>
                <w:sz w:val="20"/>
                <w:szCs w:val="20"/>
              </w:rPr>
            </w:pPr>
            <w:r>
              <w:rPr>
                <w:color w:val="0066CC"/>
                <w:sz w:val="15"/>
                <w:szCs w:val="20"/>
              </w:rPr>
              <w:t>1.289</w:t>
            </w:r>
          </w:p>
        </w:tc>
        <w:tc>
          <w:tcPr>
            <w:tcW w:w="1134" w:type="dxa"/>
          </w:tcPr>
          <w:p w14:paraId="513D2260" w14:textId="53F51305" w:rsidR="00517F8B" w:rsidRPr="00517F8B" w:rsidRDefault="00517F8B" w:rsidP="00517F8B">
            <w:pPr>
              <w:keepNext/>
              <w:spacing w:after="0" w:line="240" w:lineRule="auto"/>
              <w:rPr>
                <w:sz w:val="20"/>
                <w:szCs w:val="20"/>
              </w:rPr>
            </w:pPr>
            <w:r w:rsidRPr="00517F8B">
              <w:rPr>
                <w:sz w:val="15"/>
                <w:szCs w:val="20"/>
              </w:rPr>
              <w:t>489</w:t>
            </w:r>
          </w:p>
        </w:tc>
        <w:tc>
          <w:tcPr>
            <w:tcW w:w="1179" w:type="dxa"/>
          </w:tcPr>
          <w:p w14:paraId="315CA1E1" w14:textId="7F27D1B2" w:rsidR="00517F8B" w:rsidRPr="00517F8B" w:rsidRDefault="00517F8B" w:rsidP="00517F8B">
            <w:pPr>
              <w:keepNext/>
              <w:spacing w:after="0" w:line="240" w:lineRule="auto"/>
              <w:rPr>
                <w:sz w:val="20"/>
                <w:szCs w:val="20"/>
              </w:rPr>
            </w:pPr>
            <w:r>
              <w:rPr>
                <w:color w:val="0066CC"/>
                <w:sz w:val="15"/>
                <w:szCs w:val="20"/>
              </w:rPr>
              <w:t>36 (43,4%)</w:t>
            </w:r>
          </w:p>
        </w:tc>
        <w:tc>
          <w:tcPr>
            <w:tcW w:w="1086" w:type="dxa"/>
          </w:tcPr>
          <w:p w14:paraId="49BB08E2" w14:textId="0470C544" w:rsidR="00517F8B" w:rsidRPr="00517F8B" w:rsidRDefault="00517F8B" w:rsidP="00517F8B">
            <w:pPr>
              <w:keepNext/>
              <w:spacing w:after="0" w:line="240" w:lineRule="auto"/>
              <w:rPr>
                <w:sz w:val="20"/>
                <w:szCs w:val="20"/>
              </w:rPr>
            </w:pPr>
            <w:r w:rsidRPr="00517F8B">
              <w:rPr>
                <w:sz w:val="15"/>
                <w:szCs w:val="20"/>
              </w:rPr>
              <w:t>21,43</w:t>
            </w:r>
          </w:p>
        </w:tc>
        <w:tc>
          <w:tcPr>
            <w:tcW w:type="dxa" w:w="1152"/>
          </w:tcPr>
          <w:p>
            <w:r>
              <w:rPr>
                <w:color w:val="0066CC"/>
                <w:sz w:val="15"/>
              </w:rPr>
              <w:t>R$ 18.046,00</w:t>
            </w:r>
          </w:p>
        </w:tc>
      </w:tr>
      <w:tr w:rsidR="00517F8B" w:rsidRPr="00517F8B" w14:paraId="0B7E08B4" w14:textId="77777777" w:rsidTr="00517F8B">
        <w:trPr>
          <w:jc w:val="center"/>
        </w:trPr>
        <w:tc>
          <w:tcPr>
            <w:tcW w:w="2268" w:type="dxa"/>
          </w:tcPr>
          <w:p w14:paraId="5AFAD363" w14:textId="0F3B6E47" w:rsidR="00517F8B" w:rsidRPr="00517F8B" w:rsidRDefault="00517F8B" w:rsidP="00517F8B">
            <w:pPr>
              <w:keepNext/>
              <w:spacing w:after="0" w:line="240" w:lineRule="auto"/>
              <w:rPr>
                <w:i/>
                <w:iCs/>
                <w:sz w:val="20"/>
                <w:szCs w:val="20"/>
              </w:rPr>
            </w:pPr>
            <w:r w:rsidRPr="00517F8B">
              <w:rPr>
                <w:sz w:val="15"/>
                <w:szCs w:val="20"/>
              </w:rPr>
              <w:t>Híbrido +12</w:t>
            </w:r>
          </w:p>
        </w:tc>
        <w:tc>
          <w:tcPr>
            <w:tcW w:w="567" w:type="dxa"/>
          </w:tcPr>
          <w:p w14:paraId="638C5514" w14:textId="5160E17B"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9A8D17C" w14:textId="630E465A" w:rsidR="00517F8B" w:rsidRPr="00517F8B" w:rsidRDefault="00517F8B" w:rsidP="00517F8B">
            <w:pPr>
              <w:keepNext/>
              <w:spacing w:after="0" w:line="240" w:lineRule="auto"/>
              <w:rPr>
                <w:sz w:val="20"/>
                <w:szCs w:val="20"/>
              </w:rPr>
            </w:pPr>
            <w:r w:rsidRPr="00517F8B">
              <w:rPr>
                <w:sz w:val="15"/>
                <w:szCs w:val="20"/>
              </w:rPr>
              <w:t>+12</w:t>
            </w:r>
          </w:p>
        </w:tc>
        <w:tc>
          <w:tcPr>
            <w:tcW w:w="1134" w:type="dxa"/>
          </w:tcPr>
          <w:p w14:paraId="7C794721" w14:textId="68EEAFB2" w:rsidR="00517F8B" w:rsidRPr="00517F8B" w:rsidRDefault="00517F8B" w:rsidP="00517F8B">
            <w:pPr>
              <w:keepNext/>
              <w:spacing w:after="0" w:line="240" w:lineRule="auto"/>
              <w:rPr>
                <w:sz w:val="20"/>
                <w:szCs w:val="20"/>
              </w:rPr>
            </w:pPr>
            <w:r>
              <w:rPr>
                <w:color w:val="0066CC"/>
                <w:sz w:val="15"/>
                <w:szCs w:val="20"/>
              </w:rPr>
              <w:t>1.994</w:t>
            </w:r>
          </w:p>
        </w:tc>
        <w:tc>
          <w:tcPr>
            <w:tcW w:w="1134" w:type="dxa"/>
          </w:tcPr>
          <w:p w14:paraId="53AAA8F6" w14:textId="039828EB" w:rsidR="00517F8B" w:rsidRPr="00517F8B" w:rsidRDefault="00517F8B" w:rsidP="00517F8B">
            <w:pPr>
              <w:keepNext/>
              <w:spacing w:after="0" w:line="240" w:lineRule="auto"/>
              <w:rPr>
                <w:sz w:val="20"/>
                <w:szCs w:val="20"/>
              </w:rPr>
            </w:pPr>
            <w:r w:rsidRPr="00517F8B">
              <w:rPr>
                <w:sz w:val="15"/>
                <w:szCs w:val="20"/>
              </w:rPr>
              <w:t>199</w:t>
            </w:r>
          </w:p>
        </w:tc>
        <w:tc>
          <w:tcPr>
            <w:tcW w:w="1179" w:type="dxa"/>
          </w:tcPr>
          <w:p w14:paraId="5520B577" w14:textId="158DA052" w:rsidR="00517F8B" w:rsidRPr="00517F8B" w:rsidRDefault="00517F8B" w:rsidP="00517F8B">
            <w:pPr>
              <w:keepNext/>
              <w:spacing w:after="0" w:line="240" w:lineRule="auto"/>
              <w:rPr>
                <w:sz w:val="20"/>
                <w:szCs w:val="20"/>
              </w:rPr>
            </w:pPr>
            <w:r>
              <w:rPr>
                <w:color w:val="0066CC"/>
                <w:sz w:val="15"/>
                <w:szCs w:val="20"/>
              </w:rPr>
              <w:t>14 (16,9%)</w:t>
            </w:r>
          </w:p>
        </w:tc>
        <w:tc>
          <w:tcPr>
            <w:tcW w:w="1086" w:type="dxa"/>
          </w:tcPr>
          <w:p w14:paraId="62DE76BC" w14:textId="066CEFF6" w:rsidR="00517F8B" w:rsidRPr="00517F8B" w:rsidRDefault="00517F8B" w:rsidP="00517F8B">
            <w:pPr>
              <w:keepNext/>
              <w:spacing w:after="0" w:line="240" w:lineRule="auto"/>
              <w:rPr>
                <w:sz w:val="20"/>
                <w:szCs w:val="20"/>
              </w:rPr>
            </w:pPr>
            <w:r w:rsidRPr="00517F8B">
              <w:rPr>
                <w:sz w:val="15"/>
                <w:szCs w:val="20"/>
              </w:rPr>
              <w:t>26,43</w:t>
            </w:r>
          </w:p>
        </w:tc>
        <w:tc>
          <w:tcPr>
            <w:tcW w:type="dxa" w:w="1152"/>
          </w:tcPr>
          <w:p>
            <w:r>
              <w:rPr>
                <w:color w:val="0066CC"/>
                <w:sz w:val="15"/>
              </w:rPr>
              <w:t>R$ 27.916,00</w:t>
            </w:r>
          </w:p>
        </w:tc>
      </w:tr>
      <w:tr w:rsidR="00517F8B" w:rsidRPr="00517F8B" w14:paraId="275C16AF" w14:textId="77777777" w:rsidTr="00517F8B">
        <w:trPr>
          <w:jc w:val="center"/>
        </w:trPr>
        <w:tc>
          <w:tcPr>
            <w:tcW w:w="2268" w:type="dxa"/>
          </w:tcPr>
          <w:p w14:paraId="7D20A546" w14:textId="21CB18A9" w:rsidR="00517F8B" w:rsidRPr="00517F8B" w:rsidRDefault="00517F8B" w:rsidP="00517F8B">
            <w:pPr>
              <w:keepNext/>
              <w:spacing w:after="0" w:line="240" w:lineRule="auto"/>
              <w:rPr>
                <w:i/>
                <w:iCs/>
                <w:sz w:val="20"/>
                <w:szCs w:val="20"/>
              </w:rPr>
            </w:pPr>
            <w:r>
              <w:rPr>
                <w:color w:val="0066CC"/>
                <w:sz w:val="15"/>
                <w:szCs w:val="20"/>
              </w:rPr>
              <w:t>Parâmetro institucional</w:t>
            </w:r>
          </w:p>
        </w:tc>
        <w:tc>
          <w:tcPr>
            <w:tcW w:w="567" w:type="dxa"/>
          </w:tcPr>
          <w:p w14:paraId="68715DFF" w14:textId="7DD10586"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602FEB4F" w14:textId="35FE4992" w:rsidR="00517F8B" w:rsidRPr="00517F8B" w:rsidRDefault="00517F8B" w:rsidP="00517F8B">
            <w:pPr>
              <w:keepNext/>
              <w:spacing w:after="0" w:line="240" w:lineRule="auto"/>
              <w:rPr>
                <w:i/>
                <w:iCs/>
                <w:sz w:val="20"/>
                <w:szCs w:val="20"/>
              </w:rPr>
            </w:pPr>
            <w:r>
              <w:rPr>
                <w:color w:val="0066CC"/>
                <w:sz w:val="15"/>
                <w:szCs w:val="20"/>
              </w:rPr>
              <w:t>Sem margem</w:t>
            </w:r>
          </w:p>
        </w:tc>
        <w:tc>
          <w:tcPr>
            <w:tcW w:w="1134" w:type="dxa"/>
          </w:tcPr>
          <w:p w14:paraId="29631037" w14:textId="35001767" w:rsidR="00517F8B" w:rsidRPr="00517F8B" w:rsidRDefault="00517F8B" w:rsidP="00517F8B">
            <w:pPr>
              <w:keepNext/>
              <w:spacing w:after="0" w:line="240" w:lineRule="auto"/>
              <w:rPr>
                <w:sz w:val="20"/>
                <w:szCs w:val="20"/>
              </w:rPr>
            </w:pPr>
            <w:r>
              <w:rPr>
                <w:color w:val="0066CC"/>
                <w:sz w:val="15"/>
                <w:szCs w:val="20"/>
              </w:rPr>
              <w:t>1.545</w:t>
            </w:r>
          </w:p>
        </w:tc>
        <w:tc>
          <w:tcPr>
            <w:tcW w:w="1134" w:type="dxa"/>
          </w:tcPr>
          <w:p w14:paraId="5871D1A4" w14:textId="7EF281A0" w:rsidR="00517F8B" w:rsidRPr="00517F8B" w:rsidRDefault="00517F8B" w:rsidP="00517F8B">
            <w:pPr>
              <w:keepNext/>
              <w:spacing w:after="0" w:line="240" w:lineRule="auto"/>
              <w:rPr>
                <w:sz w:val="20"/>
                <w:szCs w:val="20"/>
              </w:rPr>
            </w:pPr>
            <w:r w:rsidRPr="00517F8B">
              <w:rPr>
                <w:sz w:val="15"/>
                <w:szCs w:val="20"/>
              </w:rPr>
              <w:t>518</w:t>
            </w:r>
          </w:p>
        </w:tc>
        <w:tc>
          <w:tcPr>
            <w:tcW w:w="1179" w:type="dxa"/>
          </w:tcPr>
          <w:p w14:paraId="21845B3E" w14:textId="6B2B6D89" w:rsidR="00517F8B" w:rsidRPr="00517F8B" w:rsidRDefault="00517F8B" w:rsidP="00517F8B">
            <w:pPr>
              <w:keepNext/>
              <w:spacing w:after="0" w:line="240" w:lineRule="auto"/>
              <w:rPr>
                <w:sz w:val="20"/>
                <w:szCs w:val="20"/>
              </w:rPr>
            </w:pPr>
            <w:r>
              <w:rPr>
                <w:color w:val="0066CC"/>
                <w:sz w:val="15"/>
                <w:szCs w:val="20"/>
              </w:rPr>
              <w:t>34 (41,0%)</w:t>
            </w:r>
          </w:p>
        </w:tc>
        <w:tc>
          <w:tcPr>
            <w:tcW w:w="1086" w:type="dxa"/>
          </w:tcPr>
          <w:p w14:paraId="6DAD2B1E" w14:textId="72F11C58" w:rsidR="00517F8B" w:rsidRPr="00517F8B" w:rsidRDefault="00517F8B" w:rsidP="00517F8B">
            <w:pPr>
              <w:keepNext/>
              <w:spacing w:after="0" w:line="240" w:lineRule="auto"/>
              <w:rPr>
                <w:sz w:val="20"/>
                <w:szCs w:val="20"/>
              </w:rPr>
            </w:pPr>
            <w:r w:rsidRPr="00517F8B">
              <w:rPr>
                <w:sz w:val="15"/>
                <w:szCs w:val="20"/>
              </w:rPr>
              <w:t>24,86</w:t>
            </w:r>
          </w:p>
        </w:tc>
        <w:tc>
          <w:tcPr>
            <w:tcW w:type="dxa" w:w="1152"/>
          </w:tcPr>
          <w:p>
            <w:r>
              <w:rPr>
                <w:color w:val="0066CC"/>
                <w:sz w:val="15"/>
              </w:rPr>
              <w:t>R$ 21.630,00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35AD7A3C" w:rsidR="00686405" w:rsidRPr="00517F8B" w:rsidRDefault="00686405" w:rsidP="00517F8B">
      <w:pPr>
        <w:rPr>
          <w:sz w:val="20"/>
          <w:szCs w:val="20"/>
        </w:rPr>
      </w:pPr>
      <w:r w:rsidRPr="00517F8B">
        <w:rPr>
          <w:sz w:val="20"/>
          <w:szCs w:val="20"/>
        </w:rPr>
        <w:t>Nota: As sobras e faltas são grandezas potenciais calculadas a partir das diferenças diárias em relação ao planejamento sob função de perda assimétrica (max(0, Planejado - Consumo) e max(0, Consumo - Planejado)), não constituindo pesagem de descarte físico ou contagem de estudantes desassistidos.</w:t>
      </w:r>
    </w:p>
    <w:p w14:paraId="0A995DC1" w14:textId="77777777" w:rsidR="00686405" w:rsidRDefault="00686405" w:rsidP="0044398D">
      <w:pPr>
        <w:spacing w:after="0" w:line="360" w:lineRule="auto"/>
        <w:ind w:firstLine="720"/>
      </w:pPr>
      <w:r>
        <w:rPr>
          <w:color w:val="0066CC"/>
        </w:rPr>
        <w:t>A visualização do impacto dessas margens sobre as sobras e a frequência de dias com déficit potencial é apresentada na Figura 25.</w:t>
      </w:r>
    </w:p>
    <w:p w14:paraId="3AE136B4" w14:textId="63909E0A" w:rsidR="00517F8B" w:rsidRPr="00673EEE" w:rsidRDefault="00517F8B" w:rsidP="00517F8B">
      <w:pPr>
        <w:pStyle w:val="Legenda"/>
        <w:keepNext/>
        <w:rPr>
          <w:i/>
          <w:sz w:val="24"/>
          <w:szCs w:val="24"/>
        </w:rPr>
      </w:pPr>
      <w:r>
        <w:rPr>
          <w:color w:val="0066CC"/>
        </w:rPr>
        <w:t>Figura 25 - Efeito das margens empíricas por quantil de resíduos positivos</w:t>
      </w:r>
    </w:p>
    <w:p w14:paraId="6CFC7832" w14:textId="61ABA94C" w:rsidR="00517F8B" w:rsidRPr="00673EEE" w:rsidRDefault="00517F8B" w:rsidP="00517F8B">
      <w:pPr>
        <w:keepNext/>
        <w:spacing w:after="0" w:line="240" w:lineRule="auto"/>
        <w:jc w:val="center"/>
      </w:pPr>
      <w:r>
        <w:rPr>
          <w:noProof/>
        </w:rPr>
        <w:drawing>
          <wp:inline distT="0" distB="0" distL="0" distR="0" wp14:anchorId="4A251DAE" wp14:editId="429057C9">
            <wp:extent cx="5850965" cy="2231409"/>
            <wp:effectExtent l="0" t="0" r="0" b="0"/>
            <wp:docPr id="45" name="Picture 198485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t="6123"/>
                    <a:stretch/>
                  </pic:blipFill>
                  <pic:spPr bwMode="auto">
                    <a:xfrm>
                      <a:off x="0" y="0"/>
                      <a:ext cx="5855085" cy="2232980"/>
                    </a:xfrm>
                    <a:prstGeom prst="rect">
                      <a:avLst/>
                    </a:prstGeom>
                    <a:ln>
                      <a:noFill/>
                    </a:ln>
                    <a:extLst>
                      <a:ext uri="{53640926-AAD7-44D8-BBD7-CCE9431645EC}">
                        <a14:shadowObscured xmlns:a14="http://schemas.microsoft.com/office/drawing/2010/main"/>
                      </a:ext>
                    </a:extLst>
                  </pic:spPr>
                </pic:pic>
              </a:graphicData>
            </a:graphic>
          </wp:inline>
        </w:drawing>
      </w:r>
    </w:p>
    <w:p w14:paraId="2C9C0A14" w14:textId="77777777" w:rsidR="00517F8B" w:rsidRPr="00673EEE" w:rsidRDefault="00517F8B" w:rsidP="00517F8B">
      <w:pPr>
        <w:spacing w:after="120" w:line="240" w:lineRule="auto"/>
        <w:jc w:val="center"/>
      </w:pPr>
      <w:r w:rsidRPr="00673EEE">
        <w:rPr>
          <w:sz w:val="20"/>
          <w:szCs w:val="20"/>
        </w:rPr>
        <w:t>Fonte:  Resultado da Pesquisa (2026).</w:t>
      </w:r>
    </w:p>
    <w:p w14:paraId="510B6493" w14:textId="77777777" w:rsidR="00686405" w:rsidRPr="0044398D" w:rsidRDefault="00686405" w:rsidP="0044398D">
      <w:pPr>
        <w:spacing w:after="0" w:line="360" w:lineRule="auto"/>
        <w:ind w:firstLine="720"/>
      </w:pPr>
      <w:r>
        <w:rPr>
          <w:color w:val="0066CC"/>
        </w:rPr>
        <w:t>A análise da Figura 25 e da Tabela 7 mostra o efeito da margem moderada de +10 refeições:</w:t>
      </w:r>
    </w:p>
    <w:p w14:paraId="3D1E4D98" w14:textId="2FDB72C5" w:rsidR="00686405" w:rsidRPr="0044398D" w:rsidRDefault="00686405" w:rsidP="0044398D">
      <w:pPr>
        <w:pStyle w:val="PargrafodaLista"/>
        <w:numPr>
          <w:ilvl w:val="0"/>
          <w:numId w:val="25"/>
        </w:numPr>
        <w:spacing w:after="0" w:line="360" w:lineRule="auto"/>
      </w:pPr>
      <w:r w:rsidRPr="0044398D">
        <w:t>Ela corresponde empiricamente ao Quantil P75 dos desvios, reduzindo os dias com déficit potencial de 43,4\% para 25,3\%;</w:t>
      </w:r>
    </w:p>
    <w:p w14:paraId="4E93932A" w14:textId="63EF9C0B" w:rsidR="00686405" w:rsidRPr="0044398D" w:rsidRDefault="00686405" w:rsidP="0044398D">
      <w:pPr>
        <w:pStyle w:val="PargrafodaLista"/>
        <w:numPr>
          <w:ilvl w:val="0"/>
          <w:numId w:val="25"/>
        </w:numPr>
        <w:spacing w:after="0" w:line="360" w:lineRule="auto"/>
      </w:pPr>
      <w:r w:rsidRPr="0044398D">
        <w:t>Na previsão de IA, o quantil P85 correspondeu a +19 refeições nesta amostra, sem garantia de cobertura em datas futuras;</w:t>
      </w:r>
    </w:p>
    <w:p w14:paraId="0E818F06" w14:textId="5A952003" w:rsidR="00686405" w:rsidRPr="0044398D" w:rsidRDefault="00686405" w:rsidP="0044398D">
      <w:pPr>
        <w:pStyle w:val="PargrafodaLista"/>
        <w:numPr>
          <w:ilvl w:val="0"/>
          <w:numId w:val="25"/>
        </w:numPr>
        <w:spacing w:after="0" w:line="360" w:lineRule="auto"/>
      </w:pPr>
      <w:r w:rsidRPr="0044398D">
        <w:t>No caso do modelo híbrido (50% IA + 50% nutricionista), como a previsão combinada já é mais acurada, a margem residual necessária para alcançar nível de serviço similar é de apenas +12 refeições, totalizando apenas 199 refeições em falta no período com sobras substancialmente inferiores às da nutricionista.</w:t>
      </w:r>
    </w:p>
    <w:p w14:paraId="1B5887B6" w14:textId="77777777" w:rsidR="00686405" w:rsidRDefault="00686405" w:rsidP="0044398D">
      <w:pPr>
        <w:spacing w:after="0" w:line="360" w:lineRule="auto"/>
        <w:ind w:firstLine="360"/>
      </w:pPr>
      <w:r>
        <w:rPr>
          <w:color w:val="0066CC"/>
        </w:rPr>
        <w:t>Para simular o comportamento estocástico dessas faixas, a Figura 26 apresenta os resultados nas 73 datas disponíveis entre fevereiro e agosto de 2026.</w:t>
      </w:r>
    </w:p>
    <w:p w14:paraId="42E4400F" w14:textId="62DA036A" w:rsidR="0044398D" w:rsidRPr="00673EEE" w:rsidRDefault="0044398D" w:rsidP="0044398D">
      <w:pPr>
        <w:pStyle w:val="Legenda"/>
        <w:keepNext/>
        <w:rPr>
          <w:i/>
          <w:sz w:val="24"/>
          <w:szCs w:val="24"/>
        </w:rPr>
      </w:pPr>
      <w:r>
        <w:rPr>
          <w:color w:val="0066CC"/>
        </w:rPr>
        <w:t>Figura 26 - Simulação de faixas de risco operacional (fevereiro a agosto de 2026; n=73)</w:t>
      </w:r>
    </w:p>
    <w:p w14:paraId="76783546" w14:textId="6B927825" w:rsidR="0044398D" w:rsidRPr="00673EEE" w:rsidRDefault="0044398D" w:rsidP="00CA4C7A">
      <w:pPr>
        <w:keepNext/>
        <w:spacing w:line="240" w:lineRule="auto"/>
        <w:jc w:val="center"/>
      </w:pPr>
      <w:r>
        <w:rPr>
          <w:noProof/>
        </w:rPr>
        <w:drawing>
          <wp:inline distT="0" distB="0" distL="0" distR="0" wp14:anchorId="777E6BA6" wp14:editId="32127B3E">
            <wp:extent cx="5486400" cy="2256999"/>
            <wp:effectExtent l="0" t="0" r="0" b="0"/>
            <wp:docPr id="47" name="Picture 198485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simulacao_monte_carlo_faixas_risco.png"/>
                    <pic:cNvPicPr/>
                  </pic:nvPicPr>
                  <pic:blipFill rotWithShape="1">
                    <a:blip r:embed="rId35"/>
                    <a:srcRect t="5970"/>
                    <a:stretch/>
                  </pic:blipFill>
                  <pic:spPr bwMode="auto">
                    <a:xfrm>
                      <a:off x="0" y="0"/>
                      <a:ext cx="5486400" cy="2256999"/>
                    </a:xfrm>
                    <a:prstGeom prst="rect">
                      <a:avLst/>
                    </a:prstGeom>
                    <a:ln>
                      <a:noFill/>
                    </a:ln>
                    <a:extLst>
                      <a:ext uri="{53640926-AAD7-44D8-BBD7-CCE9431645EC}">
                        <a14:shadowObscured xmlns:a14="http://schemas.microsoft.com/office/drawing/2010/main"/>
                      </a:ext>
                    </a:extLst>
                  </pic:spPr>
                </pic:pic>
              </a:graphicData>
            </a:graphic>
          </wp:inline>
        </w:drawing>
      </w:r>
      <w:r w:rsidRPr="00673EEE">
        <w:rPr>
          <w:sz w:val="20"/>
          <w:szCs w:val="20"/>
        </w:rPr>
        <w:t>Fonte:  Resultado da Pesquisa (2026).</w:t>
      </w:r>
    </w:p>
    <w:p w14:paraId="07BF35A7" w14:textId="77777777" w:rsidR="00686405" w:rsidRDefault="00686405" w:rsidP="00B4325A">
      <w:pPr>
        <w:spacing w:line="360" w:lineRule="auto"/>
        <w:ind w:firstLine="720"/>
      </w:pPr>
      <w:r>
        <w:t>A probabilidade simulada depende das premissas adotadas e não comprova que a ruptura real ficará abaixo de 15%.</w:t>
      </w:r>
    </w:p>
    <w:p w14:paraId="1BC124FF" w14:textId="6543FFF9" w:rsidR="00686405" w:rsidRPr="00CF67E1" w:rsidRDefault="00686405" w:rsidP="00CF67E1">
      <w:pPr>
        <w:pStyle w:val="Ttulo2"/>
      </w:pPr>
      <w:r>
        <w:rPr>
          <w:color w:val="0066CC"/>
        </w:rPr>
        <w:t>5.7 Síntese das alternativas, limitações e passos para a defesa</w:t>
      </w:r>
    </w:p>
    <w:p>
      <w:pPr/>
      <w:r>
        <w:rPr>
          <w:color w:val="0066CC"/>
        </w:rPr>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4A7CA516" w14:textId="77777777" w:rsidR="00686405" w:rsidRPr="001C6702" w:rsidRDefault="00686405" w:rsidP="001C6702">
      <w:pPr>
        <w:pStyle w:val="Ttulo3"/>
      </w:pPr>
      <w:bookmarkStart w:id="169" w:name="_Toc242828235"/>
      <w:r w:rsidRPr="001C6702">
        <w:t>5.7.1 Comparação Geral das Alternativas de Decisão</w:t>
      </w:r>
      <w:bookmarkEnd w:id="169"/>
    </w:p>
    <w:p w14:paraId="2AD60D3E" w14:textId="77777777" w:rsidR="00686405" w:rsidRDefault="00686405" w:rsidP="001C6702">
      <w:pPr>
        <w:spacing w:line="360" w:lineRule="auto"/>
        <w:ind w:firstLine="720"/>
      </w:pPr>
      <w:r>
        <w:rPr>
          <w:color w:val="0066CC"/>
        </w:rPr>
        <w:t>A Figura 27 compara, na coorte pareada de 83 datas, o custo potencial das sobras calculado com a tarifa unitária de referência de R$ 14,00 e a proporção de dias sem déficit potencial. Trata-se de estimativa paramétrica baseada nas sobras simuladas; não representa despesa realizada, desperdício físico ou economia comprovada.</w:t>
      </w:r>
    </w:p>
    <w:p w14:paraId="6AAB9419" w14:textId="5497A229" w:rsidR="001621BD" w:rsidRDefault="001C6702" w:rsidP="001621BD">
      <w:pPr>
        <w:pStyle w:val="Legenda"/>
        <w:keepNext/>
        <w:rPr>
          <w:sz w:val="24"/>
          <w:szCs w:val="24"/>
        </w:rPr>
      </w:pPr>
      <w:r>
        <w:rPr>
          <w:color w:val="0066CC"/>
        </w:rPr>
        <w:t>Figura 27 - Custo potencial das sobras e frequência de dias sem déficit potencial</w:t>
      </w:r>
    </w:p>
    <w:p w14:paraId="686B4DD0" w14:textId="3D0457DD" w:rsidR="001C6702" w:rsidRDefault="001C6702" w:rsidP="001C6702">
      <w:pPr>
        <w:pStyle w:val="Legenda"/>
        <w:keepNext/>
        <w:spacing w:after="240"/>
        <w:rPr>
          <w:sz w:val="24"/>
          <w:szCs w:val="24"/>
        </w:rPr>
      </w:pPr>
      <w:r>
        <w:rPr>
          <w:noProof/>
        </w:rPr>
        <w:drawing>
          <wp:inline distT="0" distB="0" distL="0" distR="0" wp14:anchorId="543E197B" wp14:editId="615971C0">
            <wp:extent cx="4155909" cy="2176818"/>
            <wp:effectExtent l="0" t="0" r="0" b="0"/>
            <wp:docPr id="56" name="Picture 198485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l="11942" t="15386" r="18009" b="16877"/>
                    <a:stretch/>
                  </pic:blipFill>
                  <pic:spPr bwMode="auto">
                    <a:xfrm>
                      <a:off x="0" y="0"/>
                      <a:ext cx="4162765" cy="2180409"/>
                    </a:xfrm>
                    <a:prstGeom prst="rect">
                      <a:avLst/>
                    </a:prstGeom>
                    <a:ln>
                      <a:noFill/>
                    </a:ln>
                    <a:extLst>
                      <a:ext uri="{53640926-AAD7-44D8-BBD7-CCE9431645EC}">
                        <a14:shadowObscured xmlns:a14="http://schemas.microsoft.com/office/drawing/2010/main"/>
                      </a:ext>
                    </a:extLst>
                  </pic:spPr>
                </pic:pic>
              </a:graphicData>
            </a:graphic>
          </wp:inline>
        </w:drawing>
      </w:r>
    </w:p>
    <w:p>
      <w:pPr/>
      <w:r>
        <w:rPr>
          <w:color w:val="0066CC"/>
        </w:rPr>
        <w:t>Nota: na Figura 27, a taxa corresponde à proporção de datas em que o planejamento simulado foi igual ou superior ao consumo registrado; não representa atendimento individual observado.</w:t>
      </w:r>
    </w:p>
    <w:p w14:paraId="35930832" w14:textId="491C941F" w:rsidR="001C6702" w:rsidRDefault="001C6702" w:rsidP="001C6702">
      <w:pPr>
        <w:pStyle w:val="Legenda"/>
        <w:keepNext/>
        <w:spacing w:after="240"/>
      </w:pPr>
      <w:r w:rsidRPr="00673EEE">
        <w:rPr>
          <w:szCs w:val="20"/>
        </w:rPr>
        <w:t>Fonte:  Resultado da Pesquisa (2026).</w:t>
      </w:r>
    </w:p>
    <w:p w14:paraId="2903D63C" w14:textId="77777777" w:rsidR="00686405" w:rsidRPr="00475EE7" w:rsidRDefault="00686405" w:rsidP="00475EE7">
      <w:pPr>
        <w:spacing w:after="0" w:line="360" w:lineRule="auto"/>
        <w:ind w:firstLine="720"/>
      </w:pPr>
      <w:r>
        <w:rPr>
          <w:color w:val="0066CC"/>
        </w:rPr>
        <w:t>Na coorte pareada de 83 datas da Tabela 7, o parâmetro institucional apresentou déficit potencial em 41,0% dos dias e 1.545 refeições de sobra potencial. O híbrido +12 reduziu a frequência de déficit para 16,9%, mas elevou as sobras potenciais para 1.994 refeições. Aplicada a tarifa de referência de R$ 14,00, os custos potenciais correspondem a R$ 21.630,00 e R$ 27.916,00, respectivamente. Essa comparação ilustra o compromisso entre déficit e excesso sob a tarifa informada; não demonstra economia ou despesa efetiva.</w:t>
      </w:r>
    </w:p>
    <w:p w14:paraId="133E7A11" w14:textId="77777777" w:rsidR="00686405" w:rsidRDefault="00686405" w:rsidP="00475EE7">
      <w:pPr>
        <w:spacing w:after="0" w:line="360" w:lineRule="auto"/>
        <w:ind w:firstLine="720"/>
      </w:pPr>
      <w:r>
        <w:rPr>
          <w:color w:val="0066CC"/>
        </w:rPr>
        <w:t>A Tabela 8 consolida os indicadores por política e coorte, incluindo a tarifa de referência e o custo potencial das sobras.</w:t>
      </w:r>
    </w:p>
    <w:p w14:paraId="36CDDE02" w14:textId="252904BB" w:rsidR="00475EE7" w:rsidRPr="00673EEE" w:rsidRDefault="00475EE7" w:rsidP="00475EE7">
      <w:pPr>
        <w:pStyle w:val="Legenda"/>
        <w:keepNext/>
        <w:rPr>
          <w:i/>
          <w:sz w:val="24"/>
          <w:szCs w:val="24"/>
        </w:rPr>
      </w:pPr>
      <w:bookmarkStart w:id="171" w:name="_Toc242828166"/>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1"/>
    </w:p>
    <w:tbl>
      <w:tblPr>
        <w:tblW w:w="8080" w:type="dxa"/>
        <w:jc w:val="center"/>
        <w:tblBorders>
          <w:insideH w:val="single" w:sz="4" w:space="0" w:color="auto"/>
        </w:tblBorders>
        <w:tblLayout w:type="autofit"/>
        <w:tblLook w:val="0400" w:firstRow="0" w:lastRow="0" w:firstColumn="0" w:lastColumn="0" w:noHBand="0" w:noVBand="1"/>
      </w:tblPr>
      <w:tblGrid>
        <w:gridCol w:w="2552"/>
        <w:gridCol w:w="567"/>
        <w:gridCol w:w="1134"/>
        <w:gridCol w:w="1134"/>
        <w:gridCol w:w="1276"/>
        <w:gridCol w:w="1417"/>
        <w:gridCol w:w="1152"/>
      </w:tblGrid>
      <w:tr w:rsidR="00475EE7" w:rsidRPr="00475EE7" w14:paraId="4D1875F6" w14:textId="77777777" w:rsidTr="00154D8E">
        <w:trPr>
          <w:jc w:val="center"/>
        </w:trPr>
        <w:tc>
          <w:tcPr>
            <w:tcW w:w="2552" w:type="dxa"/>
          </w:tcPr>
          <w:p w14:paraId="12CAB857" w14:textId="192C0F9D" w:rsidR="00475EE7" w:rsidRPr="00475EE7" w:rsidRDefault="00475EE7" w:rsidP="00475EE7">
            <w:pPr>
              <w:keepNext/>
              <w:spacing w:after="0" w:line="240" w:lineRule="auto"/>
              <w:rPr>
                <w:b/>
                <w:bCs/>
                <w:sz w:val="20"/>
                <w:szCs w:val="20"/>
              </w:rPr>
            </w:pPr>
            <w:r>
              <w:rPr>
                <w:b/>
                <w:bCs/>
                <w:color w:val="0066CC"/>
                <w:sz w:val="15"/>
                <w:szCs w:val="20"/>
              </w:rPr>
              <w:t>Alternativa / Coorte</w:t>
            </w:r>
          </w:p>
        </w:tc>
        <w:tc>
          <w:tcPr>
            <w:tcW w:w="567" w:type="dxa"/>
          </w:tcPr>
          <w:p w14:paraId="060E8B45" w14:textId="579DFD93" w:rsidR="00475EE7" w:rsidRPr="00475EE7" w:rsidRDefault="00475EE7" w:rsidP="00475EE7">
            <w:pPr>
              <w:keepNext/>
              <w:spacing w:after="0" w:line="240" w:lineRule="auto"/>
              <w:rPr>
                <w:b/>
                <w:bCs/>
                <w:sz w:val="20"/>
                <w:szCs w:val="20"/>
              </w:rPr>
            </w:pPr>
            <w:r w:rsidRPr="00475EE7">
              <w:rPr>
                <w:b/>
                <w:bCs/>
                <w:sz w:val="15"/>
                <w:szCs w:val="20"/>
              </w:rPr>
              <w:t>n</w:t>
            </w:r>
          </w:p>
        </w:tc>
        <w:tc>
          <w:tcPr>
            <w:tcW w:w="1134" w:type="dxa"/>
          </w:tcPr>
          <w:p w14:paraId="7701893D" w14:textId="5730105B" w:rsidR="00475EE7" w:rsidRPr="00475EE7" w:rsidRDefault="00475EE7" w:rsidP="00475EE7">
            <w:pPr>
              <w:keepNext/>
              <w:spacing w:after="0" w:line="240" w:lineRule="auto"/>
              <w:rPr>
                <w:b/>
                <w:bCs/>
                <w:sz w:val="20"/>
                <w:szCs w:val="20"/>
              </w:rPr>
            </w:pPr>
            <w:r>
              <w:rPr>
                <w:b/>
                <w:bCs/>
                <w:color w:val="0066CC"/>
                <w:sz w:val="15"/>
                <w:szCs w:val="20"/>
              </w:rPr>
              <w:t>Sobra Potencial</w:t>
            </w:r>
          </w:p>
        </w:tc>
        <w:tc>
          <w:tcPr>
            <w:tcW w:w="1134" w:type="dxa"/>
          </w:tcPr>
          <w:p w14:paraId="10FAEBB0" w14:textId="459A2482" w:rsidR="00475EE7" w:rsidRPr="00475EE7" w:rsidRDefault="00475EE7" w:rsidP="00475EE7">
            <w:pPr>
              <w:keepNext/>
              <w:spacing w:after="0" w:line="240" w:lineRule="auto"/>
              <w:rPr>
                <w:b/>
                <w:bCs/>
                <w:sz w:val="20"/>
                <w:szCs w:val="20"/>
              </w:rPr>
            </w:pPr>
            <w:r>
              <w:rPr>
                <w:b/>
                <w:bCs/>
                <w:color w:val="0066CC"/>
                <w:sz w:val="15"/>
                <w:szCs w:val="20"/>
              </w:rPr>
              <w:t>Déficit Potencial</w:t>
            </w:r>
          </w:p>
        </w:tc>
        <w:tc>
          <w:tcPr>
            <w:tcW w:w="1276" w:type="dxa"/>
          </w:tcPr>
          <w:p w14:paraId="0530829A" w14:textId="0FEFAF65" w:rsidR="00475EE7" w:rsidRPr="00475EE7" w:rsidRDefault="00475EE7" w:rsidP="00475EE7">
            <w:pPr>
              <w:keepNext/>
              <w:spacing w:after="0" w:line="240" w:lineRule="auto"/>
              <w:rPr>
                <w:b/>
                <w:bCs/>
                <w:sz w:val="20"/>
                <w:szCs w:val="20"/>
              </w:rPr>
            </w:pPr>
            <w:r>
              <w:rPr>
                <w:b/>
                <w:bCs/>
                <w:color w:val="0066CC"/>
                <w:sz w:val="15"/>
                <w:szCs w:val="20"/>
              </w:rPr>
              <w:t>Dias com Déficit</w:t>
            </w:r>
          </w:p>
        </w:tc>
        <w:tc>
          <w:tcPr>
            <w:tcW w:w="1417" w:type="dxa"/>
          </w:tcPr>
          <w:p w14:paraId="310F023F" w14:textId="20B02D44" w:rsidR="00475EE7" w:rsidRPr="00475EE7" w:rsidRDefault="00475EE7" w:rsidP="00475EE7">
            <w:pPr>
              <w:keepNext/>
              <w:spacing w:after="0" w:line="240" w:lineRule="auto"/>
              <w:rPr>
                <w:b/>
                <w:bCs/>
                <w:sz w:val="20"/>
                <w:szCs w:val="20"/>
              </w:rPr>
            </w:pPr>
            <w:r>
              <w:rPr>
                <w:b/>
                <w:bCs/>
                <w:color w:val="0066CC"/>
                <w:sz w:val="15"/>
                <w:szCs w:val="20"/>
              </w:rPr>
              <w:t>Tarifa de referência</w:t>
            </w:r>
          </w:p>
        </w:tc>
        <w:tc>
          <w:tcPr>
            <w:tcW w:type="dxa" w:w="1152"/>
          </w:tcPr>
          <w:p>
            <w:r>
              <w:rPr>
                <w:color w:val="0066CC"/>
                <w:sz w:val="15"/>
              </w:rPr>
              <w:t>Custo potencial das sobras (R$)</w:t>
            </w:r>
          </w:p>
        </w:tc>
      </w:tr>
      <w:tr w:rsidR="00475EE7" w:rsidRPr="00475EE7" w14:paraId="4840C711" w14:textId="77777777" w:rsidTr="00154D8E">
        <w:trPr>
          <w:jc w:val="center"/>
        </w:trPr>
        <w:tc>
          <w:tcPr>
            <w:tcW w:w="2552" w:type="dxa"/>
          </w:tcPr>
          <w:p w14:paraId="3E722D7E" w14:textId="48D8DD93" w:rsidR="00475EE7" w:rsidRPr="00475EE7" w:rsidRDefault="00475EE7" w:rsidP="00475EE7">
            <w:pPr>
              <w:keepNext/>
              <w:spacing w:after="0" w:line="240" w:lineRule="auto"/>
              <w:rPr>
                <w:sz w:val="20"/>
                <w:szCs w:val="20"/>
              </w:rPr>
            </w:pPr>
            <w:r>
              <w:rPr>
                <w:color w:val="0066CC"/>
                <w:sz w:val="15"/>
                <w:szCs w:val="20"/>
              </w:rPr>
              <w:t>Reservas discentes (2023–2025)</w:t>
            </w:r>
          </w:p>
        </w:tc>
        <w:tc>
          <w:tcPr>
            <w:tcW w:w="567" w:type="dxa"/>
          </w:tcPr>
          <w:p w14:paraId="3D480D6B" w14:textId="3A03D576" w:rsidR="00475EE7" w:rsidRPr="00475EE7" w:rsidRDefault="00475EE7" w:rsidP="00475EE7">
            <w:pPr>
              <w:keepNext/>
              <w:spacing w:after="0" w:line="240" w:lineRule="auto"/>
              <w:rPr>
                <w:sz w:val="20"/>
                <w:szCs w:val="20"/>
              </w:rPr>
            </w:pPr>
            <w:r w:rsidRPr="00475EE7">
              <w:rPr>
                <w:sz w:val="15"/>
                <w:szCs w:val="20"/>
              </w:rPr>
              <w:t>458</w:t>
            </w:r>
          </w:p>
        </w:tc>
        <w:tc>
          <w:tcPr>
            <w:tcW w:w="1134" w:type="dxa"/>
          </w:tcPr>
          <w:p w14:paraId="1037A920" w14:textId="4B6782C5" w:rsidR="00475EE7" w:rsidRPr="00475EE7" w:rsidRDefault="00475EE7" w:rsidP="00475EE7">
            <w:pPr>
              <w:keepNext/>
              <w:spacing w:after="0" w:line="240" w:lineRule="auto"/>
              <w:rPr>
                <w:i/>
                <w:iCs/>
                <w:sz w:val="20"/>
                <w:szCs w:val="20"/>
              </w:rPr>
            </w:pPr>
            <w:r w:rsidRPr="00475EE7">
              <w:rPr>
                <w:sz w:val="15"/>
                <w:szCs w:val="20"/>
              </w:rPr>
              <w:t>2.916</w:t>
            </w:r>
          </w:p>
        </w:tc>
        <w:tc>
          <w:tcPr>
            <w:tcW w:w="1134" w:type="dxa"/>
          </w:tcPr>
          <w:p w14:paraId="425FEFA4" w14:textId="5EE5D2F4" w:rsidR="00475EE7" w:rsidRPr="00475EE7" w:rsidRDefault="00475EE7" w:rsidP="00475EE7">
            <w:pPr>
              <w:keepNext/>
              <w:spacing w:after="0" w:line="240" w:lineRule="auto"/>
              <w:rPr>
                <w:sz w:val="20"/>
                <w:szCs w:val="20"/>
              </w:rPr>
            </w:pPr>
            <w:r w:rsidRPr="00475EE7">
              <w:rPr>
                <w:sz w:val="15"/>
                <w:szCs w:val="20"/>
              </w:rPr>
              <w:t>9.494</w:t>
            </w:r>
          </w:p>
        </w:tc>
        <w:tc>
          <w:tcPr>
            <w:tcW w:w="1276" w:type="dxa"/>
          </w:tcPr>
          <w:p w14:paraId="75793733" w14:textId="3232F75A" w:rsidR="00475EE7" w:rsidRPr="00475EE7" w:rsidRDefault="00475EE7" w:rsidP="00475EE7">
            <w:pPr>
              <w:keepNext/>
              <w:spacing w:after="0" w:line="240" w:lineRule="auto"/>
              <w:rPr>
                <w:sz w:val="20"/>
                <w:szCs w:val="20"/>
              </w:rPr>
            </w:pPr>
            <w:r>
              <w:rPr>
                <w:color w:val="0066CC"/>
                <w:sz w:val="15"/>
                <w:szCs w:val="20"/>
              </w:rPr>
              <w:t>292 (63,8%)</w:t>
            </w:r>
          </w:p>
        </w:tc>
        <w:tc>
          <w:tcPr>
            <w:tcW w:w="1417" w:type="dxa"/>
          </w:tcPr>
          <w:p w14:paraId="46478A73" w14:textId="2D90E091" w:rsidR="00475EE7" w:rsidRPr="00475EE7" w:rsidRDefault="00475EE7" w:rsidP="00475EE7">
            <w:pPr>
              <w:keepNext/>
              <w:spacing w:after="0" w:line="240" w:lineRule="auto"/>
              <w:rPr>
                <w:sz w:val="20"/>
                <w:szCs w:val="20"/>
              </w:rPr>
            </w:pPr>
            <w:r>
              <w:rPr>
                <w:color w:val="0066CC"/>
                <w:sz w:val="15"/>
                <w:szCs w:val="20"/>
              </w:rPr>
              <w:t>R$ 17,36 (teto Tryx)</w:t>
            </w:r>
          </w:p>
        </w:tc>
        <w:tc>
          <w:tcPr>
            <w:tcW w:type="dxa" w:w="1152"/>
          </w:tcPr>
          <w:p>
            <w:r>
              <w:rPr>
                <w:color w:val="0066CC"/>
                <w:sz w:val="15"/>
              </w:rPr>
              <w:t>R$ 50.621,76</w:t>
            </w:r>
          </w:p>
        </w:tc>
      </w:tr>
      <w:tr w:rsidR="00475EE7" w:rsidRPr="00475EE7" w14:paraId="448F0009" w14:textId="77777777" w:rsidTr="00154D8E">
        <w:trPr>
          <w:jc w:val="center"/>
        </w:trPr>
        <w:tc>
          <w:tcPr>
            <w:tcW w:w="2552" w:type="dxa"/>
          </w:tcPr>
          <w:p w14:paraId="7821A88B" w14:textId="72FC5250" w:rsidR="00475EE7" w:rsidRPr="00475EE7" w:rsidRDefault="00475EE7" w:rsidP="00475EE7">
            <w:pPr>
              <w:keepNext/>
              <w:spacing w:after="0" w:line="240" w:lineRule="auto"/>
              <w:rPr>
                <w:sz w:val="20"/>
                <w:szCs w:val="20"/>
              </w:rPr>
            </w:pPr>
            <w:r>
              <w:rPr>
                <w:color w:val="0066CC"/>
                <w:sz w:val="15"/>
                <w:szCs w:val="20"/>
              </w:rPr>
              <w:t>Ridge sem margem (2026)</w:t>
            </w:r>
          </w:p>
        </w:tc>
        <w:tc>
          <w:tcPr>
            <w:tcW w:w="567" w:type="dxa"/>
          </w:tcPr>
          <w:p w14:paraId="3E4BE6BD" w14:textId="686201CF"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00DFBF73" w14:textId="0EAADC12" w:rsidR="00475EE7" w:rsidRPr="00475EE7" w:rsidRDefault="00475EE7" w:rsidP="00475EE7">
            <w:pPr>
              <w:keepNext/>
              <w:spacing w:after="0" w:line="240" w:lineRule="auto"/>
              <w:rPr>
                <w:sz w:val="20"/>
                <w:szCs w:val="20"/>
              </w:rPr>
            </w:pPr>
            <w:r w:rsidRPr="00475EE7">
              <w:rPr>
                <w:sz w:val="15"/>
                <w:szCs w:val="20"/>
              </w:rPr>
              <w:t>1.238</w:t>
            </w:r>
          </w:p>
        </w:tc>
        <w:tc>
          <w:tcPr>
            <w:tcW w:w="1134" w:type="dxa"/>
          </w:tcPr>
          <w:p w14:paraId="22C049A3" w14:textId="078CBBE9" w:rsidR="00475EE7" w:rsidRPr="00475EE7" w:rsidRDefault="00475EE7" w:rsidP="00475EE7">
            <w:pPr>
              <w:keepNext/>
              <w:spacing w:after="0" w:line="240" w:lineRule="auto"/>
              <w:rPr>
                <w:sz w:val="20"/>
                <w:szCs w:val="20"/>
              </w:rPr>
            </w:pPr>
            <w:r w:rsidRPr="00475EE7">
              <w:rPr>
                <w:sz w:val="15"/>
                <w:szCs w:val="20"/>
              </w:rPr>
              <w:t>667</w:t>
            </w:r>
          </w:p>
        </w:tc>
        <w:tc>
          <w:tcPr>
            <w:tcW w:w="1276" w:type="dxa"/>
          </w:tcPr>
          <w:p w14:paraId="45D5C829" w14:textId="659C0D37" w:rsidR="00475EE7" w:rsidRPr="00475EE7" w:rsidRDefault="00475EE7" w:rsidP="00475EE7">
            <w:pPr>
              <w:keepNext/>
              <w:spacing w:after="0" w:line="240" w:lineRule="auto"/>
              <w:rPr>
                <w:sz w:val="20"/>
                <w:szCs w:val="20"/>
              </w:rPr>
            </w:pPr>
            <w:r>
              <w:rPr>
                <w:color w:val="0066CC"/>
                <w:sz w:val="15"/>
                <w:szCs w:val="20"/>
              </w:rPr>
              <w:t>36 (43,4%)</w:t>
            </w:r>
          </w:p>
        </w:tc>
        <w:tc>
          <w:tcPr>
            <w:tcW w:w="1417" w:type="dxa"/>
          </w:tcPr>
          <w:p w14:paraId="356C98FC" w14:textId="4794C977"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R$ 17.332,00</w:t>
            </w:r>
          </w:p>
        </w:tc>
      </w:tr>
      <w:tr w:rsidR="00475EE7" w:rsidRPr="00475EE7" w14:paraId="10871E39" w14:textId="77777777" w:rsidTr="00154D8E">
        <w:trPr>
          <w:jc w:val="center"/>
        </w:trPr>
        <w:tc>
          <w:tcPr>
            <w:tcW w:w="2552" w:type="dxa"/>
          </w:tcPr>
          <w:p w14:paraId="3D0132CF" w14:textId="04B3DBBE" w:rsidR="00475EE7" w:rsidRPr="00475EE7" w:rsidRDefault="00475EE7" w:rsidP="00475EE7">
            <w:pPr>
              <w:keepNext/>
              <w:spacing w:after="0" w:line="240" w:lineRule="auto"/>
              <w:rPr>
                <w:sz w:val="20"/>
                <w:szCs w:val="20"/>
              </w:rPr>
            </w:pPr>
            <w:r>
              <w:rPr>
                <w:color w:val="0066CC"/>
                <w:sz w:val="15"/>
                <w:szCs w:val="20"/>
              </w:rPr>
              <w:t>IA P75 (+10) (2026)</w:t>
            </w:r>
          </w:p>
        </w:tc>
        <w:tc>
          <w:tcPr>
            <w:tcW w:w="567" w:type="dxa"/>
          </w:tcPr>
          <w:p w14:paraId="72070B5C" w14:textId="75B68155"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134BB24C" w14:textId="2B1781E0" w:rsidR="00475EE7" w:rsidRPr="00475EE7" w:rsidRDefault="00475EE7" w:rsidP="00475EE7">
            <w:pPr>
              <w:keepNext/>
              <w:spacing w:after="0" w:line="240" w:lineRule="auto"/>
              <w:rPr>
                <w:i/>
                <w:iCs/>
                <w:sz w:val="20"/>
                <w:szCs w:val="20"/>
              </w:rPr>
            </w:pPr>
            <w:r w:rsidRPr="00475EE7">
              <w:rPr>
                <w:sz w:val="15"/>
                <w:szCs w:val="20"/>
              </w:rPr>
              <w:t>1.749</w:t>
            </w:r>
          </w:p>
        </w:tc>
        <w:tc>
          <w:tcPr>
            <w:tcW w:w="1134" w:type="dxa"/>
          </w:tcPr>
          <w:p w14:paraId="5A03DA69" w14:textId="4C20C7B0" w:rsidR="00475EE7" w:rsidRPr="00475EE7" w:rsidRDefault="00475EE7" w:rsidP="00475EE7">
            <w:pPr>
              <w:keepNext/>
              <w:spacing w:after="0" w:line="240" w:lineRule="auto"/>
              <w:rPr>
                <w:sz w:val="20"/>
                <w:szCs w:val="20"/>
              </w:rPr>
            </w:pPr>
            <w:r w:rsidRPr="00475EE7">
              <w:rPr>
                <w:sz w:val="15"/>
                <w:szCs w:val="20"/>
              </w:rPr>
              <w:t>383</w:t>
            </w:r>
          </w:p>
        </w:tc>
        <w:tc>
          <w:tcPr>
            <w:tcW w:w="1276" w:type="dxa"/>
          </w:tcPr>
          <w:p w14:paraId="60DECEF3" w14:textId="3E4DC388" w:rsidR="00475EE7" w:rsidRPr="00475EE7" w:rsidRDefault="00475EE7" w:rsidP="00475EE7">
            <w:pPr>
              <w:keepNext/>
              <w:spacing w:after="0" w:line="240" w:lineRule="auto"/>
              <w:rPr>
                <w:sz w:val="20"/>
                <w:szCs w:val="20"/>
              </w:rPr>
            </w:pPr>
            <w:r>
              <w:rPr>
                <w:color w:val="0066CC"/>
                <w:sz w:val="15"/>
                <w:szCs w:val="20"/>
              </w:rPr>
              <w:t>21 (25,3%)</w:t>
            </w:r>
          </w:p>
        </w:tc>
        <w:tc>
          <w:tcPr>
            <w:tcW w:w="1417" w:type="dxa"/>
          </w:tcPr>
          <w:p w14:paraId="5EB63431" w14:textId="3606CB86"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R$ 24.486,00</w:t>
            </w:r>
          </w:p>
        </w:tc>
      </w:tr>
      <w:tr w:rsidR="00475EE7" w:rsidRPr="00475EE7" w14:paraId="7E4A33E7" w14:textId="77777777" w:rsidTr="00154D8E">
        <w:trPr>
          <w:jc w:val="center"/>
        </w:trPr>
        <w:tc>
          <w:tcPr>
            <w:tcW w:w="2552" w:type="dxa"/>
          </w:tcPr>
          <w:p w14:paraId="0D94CF06" w14:textId="3DBAB277" w:rsidR="00475EE7" w:rsidRPr="00475EE7" w:rsidRDefault="00475EE7" w:rsidP="00475EE7">
            <w:pPr>
              <w:keepNext/>
              <w:spacing w:after="0" w:line="240" w:lineRule="auto"/>
              <w:rPr>
                <w:sz w:val="20"/>
                <w:szCs w:val="20"/>
              </w:rPr>
            </w:pPr>
            <w:r>
              <w:rPr>
                <w:color w:val="0066CC"/>
                <w:sz w:val="15"/>
                <w:szCs w:val="20"/>
              </w:rPr>
              <w:t>IA P85 (+19) (2026)</w:t>
            </w:r>
          </w:p>
        </w:tc>
        <w:tc>
          <w:tcPr>
            <w:tcW w:w="567" w:type="dxa"/>
          </w:tcPr>
          <w:p w14:paraId="20D6E29D" w14:textId="3E5D5074"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6EC054CF" w14:textId="1CE44816" w:rsidR="00475EE7" w:rsidRPr="00475EE7" w:rsidRDefault="00475EE7" w:rsidP="00475EE7">
            <w:pPr>
              <w:keepNext/>
              <w:spacing w:after="0" w:line="240" w:lineRule="auto"/>
              <w:rPr>
                <w:sz w:val="20"/>
                <w:szCs w:val="20"/>
              </w:rPr>
            </w:pPr>
            <w:r w:rsidRPr="00475EE7">
              <w:rPr>
                <w:sz w:val="15"/>
                <w:szCs w:val="20"/>
              </w:rPr>
              <w:t>2.364</w:t>
            </w:r>
          </w:p>
        </w:tc>
        <w:tc>
          <w:tcPr>
            <w:tcW w:w="1134" w:type="dxa"/>
          </w:tcPr>
          <w:p w14:paraId="638276BE" w14:textId="7CAE3494" w:rsidR="00475EE7" w:rsidRPr="00475EE7" w:rsidRDefault="00475EE7" w:rsidP="00475EE7">
            <w:pPr>
              <w:keepNext/>
              <w:spacing w:after="0" w:line="240" w:lineRule="auto"/>
              <w:rPr>
                <w:sz w:val="20"/>
                <w:szCs w:val="20"/>
              </w:rPr>
            </w:pPr>
            <w:r w:rsidRPr="00475EE7">
              <w:rPr>
                <w:sz w:val="15"/>
                <w:szCs w:val="20"/>
              </w:rPr>
              <w:t>236</w:t>
            </w:r>
          </w:p>
        </w:tc>
        <w:tc>
          <w:tcPr>
            <w:tcW w:w="1276" w:type="dxa"/>
          </w:tcPr>
          <w:p w14:paraId="1F124672" w14:textId="422401A2" w:rsidR="00475EE7" w:rsidRPr="00475EE7" w:rsidRDefault="00475EE7" w:rsidP="00475EE7">
            <w:pPr>
              <w:keepNext/>
              <w:spacing w:after="0" w:line="240" w:lineRule="auto"/>
              <w:rPr>
                <w:sz w:val="20"/>
                <w:szCs w:val="20"/>
              </w:rPr>
            </w:pPr>
            <w:r>
              <w:rPr>
                <w:color w:val="0066CC"/>
                <w:sz w:val="15"/>
                <w:szCs w:val="20"/>
              </w:rPr>
              <w:t>13 (15,7%)</w:t>
            </w:r>
          </w:p>
        </w:tc>
        <w:tc>
          <w:tcPr>
            <w:tcW w:w="1417" w:type="dxa"/>
          </w:tcPr>
          <w:p w14:paraId="1B253AB7" w14:textId="7A5F8508"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R$ 33.096,00</w:t>
            </w:r>
          </w:p>
        </w:tc>
      </w:tr>
      <w:tr w:rsidR="00475EE7" w:rsidRPr="00475EE7" w14:paraId="792C28BE" w14:textId="77777777" w:rsidTr="00154D8E">
        <w:trPr>
          <w:jc w:val="center"/>
        </w:trPr>
        <w:tc>
          <w:tcPr>
            <w:tcW w:w="2552" w:type="dxa"/>
          </w:tcPr>
          <w:p w14:paraId="7FB6124F" w14:textId="3D7F744D" w:rsidR="00475EE7" w:rsidRPr="00475EE7" w:rsidRDefault="00475EE7" w:rsidP="00475EE7">
            <w:pPr>
              <w:keepNext/>
              <w:spacing w:after="0" w:line="240" w:lineRule="auto"/>
              <w:rPr>
                <w:sz w:val="20"/>
                <w:szCs w:val="20"/>
              </w:rPr>
            </w:pPr>
            <w:r>
              <w:rPr>
                <w:color w:val="0066CC"/>
                <w:sz w:val="15"/>
                <w:szCs w:val="20"/>
              </w:rPr>
              <w:t>IA P90 (+29) (2026)</w:t>
            </w:r>
          </w:p>
        </w:tc>
        <w:tc>
          <w:tcPr>
            <w:tcW w:w="567" w:type="dxa"/>
          </w:tcPr>
          <w:p w14:paraId="06E96866" w14:textId="5D9D7321"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4356C2BB" w14:textId="7C56ABED" w:rsidR="00475EE7" w:rsidRPr="00475EE7" w:rsidRDefault="00475EE7" w:rsidP="00475EE7">
            <w:pPr>
              <w:keepNext/>
              <w:spacing w:after="0" w:line="240" w:lineRule="auto"/>
              <w:rPr>
                <w:sz w:val="20"/>
                <w:szCs w:val="20"/>
              </w:rPr>
            </w:pPr>
            <w:r w:rsidRPr="00475EE7">
              <w:rPr>
                <w:sz w:val="15"/>
                <w:szCs w:val="20"/>
              </w:rPr>
              <w:t>3.074</w:t>
            </w:r>
          </w:p>
        </w:tc>
        <w:tc>
          <w:tcPr>
            <w:tcW w:w="1134" w:type="dxa"/>
          </w:tcPr>
          <w:p w14:paraId="72796A2E" w14:textId="240E955E" w:rsidR="00475EE7" w:rsidRPr="00475EE7" w:rsidRDefault="00475EE7" w:rsidP="00475EE7">
            <w:pPr>
              <w:keepNext/>
              <w:spacing w:after="0" w:line="240" w:lineRule="auto"/>
              <w:rPr>
                <w:sz w:val="20"/>
                <w:szCs w:val="20"/>
              </w:rPr>
            </w:pPr>
            <w:r w:rsidRPr="00475EE7">
              <w:rPr>
                <w:sz w:val="15"/>
                <w:szCs w:val="20"/>
              </w:rPr>
              <w:t>123</w:t>
            </w:r>
          </w:p>
        </w:tc>
        <w:tc>
          <w:tcPr>
            <w:tcW w:w="1276" w:type="dxa"/>
          </w:tcPr>
          <w:p w14:paraId="36EB5648" w14:textId="5E84EAC6" w:rsidR="00475EE7" w:rsidRPr="00475EE7" w:rsidRDefault="00475EE7" w:rsidP="00475EE7">
            <w:pPr>
              <w:keepNext/>
              <w:spacing w:after="0" w:line="240" w:lineRule="auto"/>
              <w:rPr>
                <w:sz w:val="20"/>
                <w:szCs w:val="20"/>
              </w:rPr>
            </w:pPr>
            <w:r>
              <w:rPr>
                <w:color w:val="0066CC"/>
                <w:sz w:val="15"/>
                <w:szCs w:val="20"/>
              </w:rPr>
              <w:t>9 (10,8%)</w:t>
            </w:r>
          </w:p>
        </w:tc>
        <w:tc>
          <w:tcPr>
            <w:tcW w:w="1417" w:type="dxa"/>
          </w:tcPr>
          <w:p w14:paraId="7D59CD76" w14:textId="2C2F8D8A"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R$ 43.036,00</w:t>
            </w:r>
          </w:p>
        </w:tc>
      </w:tr>
      <w:tr w:rsidR="00475EE7" w:rsidRPr="00475EE7" w14:paraId="41E05C19" w14:textId="77777777" w:rsidTr="00154D8E">
        <w:trPr>
          <w:jc w:val="center"/>
        </w:trPr>
        <w:tc>
          <w:tcPr>
            <w:tcW w:w="2552" w:type="dxa"/>
          </w:tcPr>
          <w:p w14:paraId="2E23EB0C" w14:textId="3755B848" w:rsidR="00475EE7" w:rsidRPr="00475EE7" w:rsidRDefault="00475EE7" w:rsidP="00475EE7">
            <w:pPr>
              <w:keepNext/>
              <w:spacing w:after="0" w:line="240" w:lineRule="auto"/>
              <w:rPr>
                <w:sz w:val="20"/>
                <w:szCs w:val="20"/>
              </w:rPr>
            </w:pPr>
            <w:r>
              <w:rPr>
                <w:color w:val="0066CC"/>
                <w:sz w:val="15"/>
                <w:szCs w:val="20"/>
              </w:rPr>
              <w:t>Híbrido 50/50 (2026)</w:t>
            </w:r>
          </w:p>
        </w:tc>
        <w:tc>
          <w:tcPr>
            <w:tcW w:w="567" w:type="dxa"/>
          </w:tcPr>
          <w:p w14:paraId="32FD0619" w14:textId="6E8B7121"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2FDFC5A6" w14:textId="767FEA0F" w:rsidR="00475EE7" w:rsidRPr="00475EE7" w:rsidRDefault="00475EE7" w:rsidP="00475EE7">
            <w:pPr>
              <w:keepNext/>
              <w:spacing w:after="0" w:line="240" w:lineRule="auto"/>
              <w:rPr>
                <w:sz w:val="20"/>
                <w:szCs w:val="20"/>
              </w:rPr>
            </w:pPr>
            <w:r w:rsidRPr="00475EE7">
              <w:rPr>
                <w:sz w:val="15"/>
                <w:szCs w:val="20"/>
              </w:rPr>
              <w:t>1.289</w:t>
            </w:r>
          </w:p>
        </w:tc>
        <w:tc>
          <w:tcPr>
            <w:tcW w:w="1134" w:type="dxa"/>
          </w:tcPr>
          <w:p w14:paraId="36AE3F9B" w14:textId="24433105" w:rsidR="00475EE7" w:rsidRPr="00475EE7" w:rsidRDefault="00475EE7" w:rsidP="00475EE7">
            <w:pPr>
              <w:keepNext/>
              <w:spacing w:after="0" w:line="240" w:lineRule="auto"/>
              <w:rPr>
                <w:sz w:val="20"/>
                <w:szCs w:val="20"/>
              </w:rPr>
            </w:pPr>
            <w:r w:rsidRPr="00475EE7">
              <w:rPr>
                <w:sz w:val="15"/>
                <w:szCs w:val="20"/>
              </w:rPr>
              <w:t>489</w:t>
            </w:r>
          </w:p>
        </w:tc>
        <w:tc>
          <w:tcPr>
            <w:tcW w:w="1276" w:type="dxa"/>
          </w:tcPr>
          <w:p w14:paraId="55CAF007" w14:textId="40BC5220" w:rsidR="00475EE7" w:rsidRPr="00475EE7" w:rsidRDefault="00475EE7" w:rsidP="00475EE7">
            <w:pPr>
              <w:keepNext/>
              <w:spacing w:after="0" w:line="240" w:lineRule="auto"/>
              <w:rPr>
                <w:sz w:val="20"/>
                <w:szCs w:val="20"/>
              </w:rPr>
            </w:pPr>
            <w:r>
              <w:rPr>
                <w:color w:val="0066CC"/>
                <w:sz w:val="15"/>
                <w:szCs w:val="20"/>
              </w:rPr>
              <w:t>36 (43,4%)</w:t>
            </w:r>
          </w:p>
        </w:tc>
        <w:tc>
          <w:tcPr>
            <w:tcW w:w="1417" w:type="dxa"/>
          </w:tcPr>
          <w:p w14:paraId="65672AC3" w14:textId="13A77024"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R$ 18.046,00</w:t>
            </w:r>
          </w:p>
        </w:tc>
      </w:tr>
      <w:tr w:rsidR="00475EE7" w:rsidRPr="00475EE7" w14:paraId="4BCC86F6" w14:textId="77777777" w:rsidTr="00154D8E">
        <w:trPr>
          <w:jc w:val="center"/>
        </w:trPr>
        <w:tc>
          <w:tcPr>
            <w:tcW w:w="2552" w:type="dxa"/>
          </w:tcPr>
          <w:p w14:paraId="0AAD6690" w14:textId="1985D8BE" w:rsidR="00475EE7" w:rsidRPr="00475EE7" w:rsidRDefault="00475EE7" w:rsidP="00475EE7">
            <w:pPr>
              <w:keepNext/>
              <w:spacing w:after="0" w:line="240" w:lineRule="auto"/>
              <w:rPr>
                <w:sz w:val="20"/>
                <w:szCs w:val="20"/>
              </w:rPr>
            </w:pPr>
            <w:r>
              <w:rPr>
                <w:color w:val="0066CC"/>
                <w:sz w:val="15"/>
                <w:szCs w:val="20"/>
              </w:rPr>
              <w:t>Híbrido +12 (2026)</w:t>
            </w:r>
          </w:p>
        </w:tc>
        <w:tc>
          <w:tcPr>
            <w:tcW w:w="567" w:type="dxa"/>
          </w:tcPr>
          <w:p w14:paraId="394466A6" w14:textId="3ED8A553"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1022BAF6" w14:textId="184B32C1" w:rsidR="00475EE7" w:rsidRPr="00475EE7" w:rsidRDefault="00475EE7" w:rsidP="00475EE7">
            <w:pPr>
              <w:keepNext/>
              <w:spacing w:after="0" w:line="240" w:lineRule="auto"/>
              <w:rPr>
                <w:sz w:val="20"/>
                <w:szCs w:val="20"/>
              </w:rPr>
            </w:pPr>
            <w:r w:rsidRPr="00475EE7">
              <w:rPr>
                <w:sz w:val="15"/>
                <w:szCs w:val="20"/>
              </w:rPr>
              <w:t>1.994</w:t>
            </w:r>
          </w:p>
        </w:tc>
        <w:tc>
          <w:tcPr>
            <w:tcW w:w="1134" w:type="dxa"/>
          </w:tcPr>
          <w:p w14:paraId="1F6B1BE0" w14:textId="17E6C22D" w:rsidR="00475EE7" w:rsidRPr="00475EE7" w:rsidRDefault="00475EE7" w:rsidP="00475EE7">
            <w:pPr>
              <w:keepNext/>
              <w:spacing w:after="0" w:line="240" w:lineRule="auto"/>
              <w:rPr>
                <w:sz w:val="20"/>
                <w:szCs w:val="20"/>
              </w:rPr>
            </w:pPr>
            <w:r w:rsidRPr="00475EE7">
              <w:rPr>
                <w:sz w:val="15"/>
                <w:szCs w:val="20"/>
              </w:rPr>
              <w:t>199</w:t>
            </w:r>
          </w:p>
        </w:tc>
        <w:tc>
          <w:tcPr>
            <w:tcW w:w="1276" w:type="dxa"/>
          </w:tcPr>
          <w:p w14:paraId="6B19362A" w14:textId="0AB3E456" w:rsidR="00475EE7" w:rsidRPr="00475EE7" w:rsidRDefault="00475EE7" w:rsidP="00475EE7">
            <w:pPr>
              <w:keepNext/>
              <w:spacing w:after="0" w:line="240" w:lineRule="auto"/>
              <w:rPr>
                <w:sz w:val="20"/>
                <w:szCs w:val="20"/>
              </w:rPr>
            </w:pPr>
            <w:r>
              <w:rPr>
                <w:color w:val="0066CC"/>
                <w:sz w:val="15"/>
                <w:szCs w:val="20"/>
              </w:rPr>
              <w:t>14 (16,9%)</w:t>
            </w:r>
          </w:p>
        </w:tc>
        <w:tc>
          <w:tcPr>
            <w:tcW w:w="1417" w:type="dxa"/>
          </w:tcPr>
          <w:p w14:paraId="413FE8A3" w14:textId="324B5C42"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R$ 27.916,00</w:t>
            </w:r>
          </w:p>
        </w:tc>
      </w:tr>
      <w:tr w:rsidR="00475EE7" w:rsidRPr="00475EE7" w14:paraId="457C6ECB" w14:textId="77777777" w:rsidTr="00154D8E">
        <w:trPr>
          <w:jc w:val="center"/>
        </w:trPr>
        <w:tc>
          <w:tcPr>
            <w:tcW w:w="2552" w:type="dxa"/>
          </w:tcPr>
          <w:p w14:paraId="00626BBB" w14:textId="101F1F7B" w:rsidR="00475EE7" w:rsidRPr="00475EE7" w:rsidRDefault="00475EE7" w:rsidP="00475EE7">
            <w:pPr>
              <w:keepNext/>
              <w:spacing w:after="0" w:line="240" w:lineRule="auto"/>
              <w:rPr>
                <w:sz w:val="20"/>
                <w:szCs w:val="20"/>
              </w:rPr>
            </w:pPr>
            <w:r>
              <w:rPr>
                <w:color w:val="0066CC"/>
                <w:sz w:val="15"/>
                <w:szCs w:val="20"/>
              </w:rPr>
              <w:t>Referência nutricionista (2026)</w:t>
            </w:r>
          </w:p>
        </w:tc>
        <w:tc>
          <w:tcPr>
            <w:tcW w:w="567" w:type="dxa"/>
          </w:tcPr>
          <w:p w14:paraId="5ACB88AC" w14:textId="15075A73"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4D4720FA" w14:textId="56259A0F" w:rsidR="00475EE7" w:rsidRPr="00475EE7" w:rsidRDefault="00475EE7" w:rsidP="00475EE7">
            <w:pPr>
              <w:keepNext/>
              <w:spacing w:after="0" w:line="240" w:lineRule="auto"/>
              <w:rPr>
                <w:sz w:val="20"/>
                <w:szCs w:val="20"/>
              </w:rPr>
            </w:pPr>
            <w:r w:rsidRPr="00475EE7">
              <w:rPr>
                <w:sz w:val="15"/>
                <w:szCs w:val="20"/>
              </w:rPr>
              <w:t>1.545</w:t>
            </w:r>
          </w:p>
        </w:tc>
        <w:tc>
          <w:tcPr>
            <w:tcW w:w="1134" w:type="dxa"/>
          </w:tcPr>
          <w:p w14:paraId="3CC8EDAA" w14:textId="7B9418B2" w:rsidR="00475EE7" w:rsidRPr="00475EE7" w:rsidRDefault="00475EE7" w:rsidP="00475EE7">
            <w:pPr>
              <w:keepNext/>
              <w:spacing w:after="0" w:line="240" w:lineRule="auto"/>
              <w:rPr>
                <w:sz w:val="20"/>
                <w:szCs w:val="20"/>
              </w:rPr>
            </w:pPr>
            <w:r w:rsidRPr="00475EE7">
              <w:rPr>
                <w:sz w:val="15"/>
                <w:szCs w:val="20"/>
              </w:rPr>
              <w:t>518</w:t>
            </w:r>
          </w:p>
        </w:tc>
        <w:tc>
          <w:tcPr>
            <w:tcW w:w="1276" w:type="dxa"/>
          </w:tcPr>
          <w:p w14:paraId="03525A3E" w14:textId="7B847067" w:rsidR="00475EE7" w:rsidRPr="00475EE7" w:rsidRDefault="00475EE7" w:rsidP="00475EE7">
            <w:pPr>
              <w:keepNext/>
              <w:spacing w:after="0" w:line="240" w:lineRule="auto"/>
              <w:rPr>
                <w:sz w:val="20"/>
                <w:szCs w:val="20"/>
              </w:rPr>
            </w:pPr>
            <w:r>
              <w:rPr>
                <w:color w:val="0066CC"/>
                <w:sz w:val="15"/>
                <w:szCs w:val="20"/>
              </w:rPr>
              <w:t>34 (41,0%)</w:t>
            </w:r>
          </w:p>
        </w:tc>
        <w:tc>
          <w:tcPr>
            <w:tcW w:w="1417" w:type="dxa"/>
          </w:tcPr>
          <w:p w14:paraId="095CBAF1" w14:textId="22D9167B" w:rsidR="00475EE7" w:rsidRPr="00475EE7" w:rsidRDefault="00475EE7" w:rsidP="00475EE7">
            <w:pPr>
              <w:keepNext/>
              <w:spacing w:after="0" w:line="240" w:lineRule="auto"/>
              <w:rPr>
                <w:sz w:val="20"/>
                <w:szCs w:val="20"/>
              </w:rPr>
            </w:pPr>
            <w:r>
              <w:rPr>
                <w:color w:val="0066CC"/>
                <w:sz w:val="15"/>
                <w:szCs w:val="20"/>
              </w:rPr>
              <w:t>R$ 14,00 (vigente Jessica)</w:t>
            </w:r>
          </w:p>
        </w:tc>
        <w:tc>
          <w:tcPr>
            <w:tcW w:type="dxa" w:w="1152"/>
          </w:tcPr>
          <w:p>
            <w:r>
              <w:rPr>
                <w:color w:val="0066CC"/>
                <w:sz w:val="15"/>
              </w:rPr>
              <w:t>R$ 21.630,00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034E34D2" w14:textId="33478AFA" w:rsidR="00686405" w:rsidRPr="00154D8E" w:rsidRDefault="00686405" w:rsidP="00154D8E">
      <w:pPr>
        <w:spacing w:line="240" w:lineRule="auto"/>
        <w:rPr>
          <w:sz w:val="20"/>
          <w:szCs w:val="20"/>
        </w:rPr>
      </w:pPr>
      <w:r>
        <w:rPr>
          <w:color w:val="0066CC"/>
          <w:sz w:val="20"/>
          <w:szCs w:val="20"/>
        </w:rPr>
        <w:t>Nota: custos potenciais estimados pela multiplicação das sobras potenciais pela tarifa de referência informada para cada coorte (R$ 17,36 para 2023–2025 e R$ 14,00 para 2026). Os valores não representam despesas realizadas, sobras físicas, descarte ou estudantes sem atendimento; as tarifas devem ser conferidas na documentação contratual antes de qualquer interpretação financeira.</w:t>
      </w:r>
    </w:p>
    <w:p w14:paraId="6A4D098B" w14:textId="77777777" w:rsidR="00686405" w:rsidRDefault="00686405" w:rsidP="00154D8E">
      <w:pPr>
        <w:spacing w:line="360" w:lineRule="auto"/>
        <w:ind w:firstLine="720"/>
      </w:pPr>
      <w:r>
        <w:rPr>
          <w:color w:val="0066CC"/>
        </w:rPr>
        <w:t>A Figura 28 sintetiza os regimes de planejamento históricos e as políticas simuladas na coorte de 2026. A leitura distingue as reservas discentes (2023–2025), a decomposição anual institucional (140 datas) e a coorte pareada de modelos e políticas (83 datas).</w:t>
      </w:r>
    </w:p>
    <w:p w14:paraId="2C49D332" w14:textId="3FD3651F" w:rsidR="001621BD" w:rsidRDefault="00154D8E" w:rsidP="001621BD">
      <w:pPr>
        <w:pStyle w:val="Legenda"/>
        <w:keepNext/>
        <w:rPr>
          <w:sz w:val="24"/>
          <w:szCs w:val="24"/>
        </w:rPr>
      </w:pPr>
      <w:bookmarkStart w:id="172" w:name="_Toc242828142"/>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FC0684">
        <w:rPr>
          <w:noProof/>
          <w:color w:val="0066CC"/>
          <w:sz w:val="24"/>
          <w:szCs w:val="24"/>
        </w:rPr>
        <w:t>28</w:t>
      </w:r>
      <w:r w:rsidRPr="00673EEE">
        <w:rPr>
          <w:color w:val="0066CC"/>
          <w:sz w:val="24"/>
          <w:szCs w:val="24"/>
        </w:rPr>
        <w:fldChar w:fldCharType="end"/>
      </w:r>
      <w:r w:rsidRPr="00673EEE">
        <w:rPr>
          <w:color w:val="0066CC"/>
          <w:sz w:val="24"/>
          <w:szCs w:val="24"/>
        </w:rPr>
        <w:t xml:space="preserve"> - </w:t>
      </w:r>
      <w:r w:rsidRPr="00154D8E">
        <w:rPr>
          <w:color w:val="0066CC"/>
          <w:sz w:val="24"/>
          <w:szCs w:val="24"/>
        </w:rPr>
        <w:t>Comparação histórica consolidada dos períodos e modelos</w:t>
      </w:r>
      <w:bookmarkEnd w:id="172"/>
    </w:p>
    <w:p w14:paraId="58B960B2" w14:textId="5F71D01D" w:rsidR="00154D8E" w:rsidRDefault="00154D8E" w:rsidP="001621BD">
      <w:pPr>
        <w:pStyle w:val="Legenda"/>
        <w:keepNext/>
        <w:rPr>
          <w:sz w:val="24"/>
          <w:szCs w:val="24"/>
        </w:rPr>
      </w:pPr>
      <w:r>
        <w:rPr>
          <w:noProof/>
        </w:rPr>
        <w:drawing>
          <wp:inline distT="0" distB="0" distL="0" distR="0" wp14:anchorId="17E10FA6" wp14:editId="7FE7BD08">
            <wp:extent cx="5486400" cy="2085548"/>
            <wp:effectExtent l="0" t="0" r="0" b="0"/>
            <wp:docPr id="58"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430"/>
                    <a:stretch/>
                  </pic:blipFill>
                  <pic:spPr bwMode="auto">
                    <a:xfrm>
                      <a:off x="0" y="0"/>
                      <a:ext cx="5486400" cy="2085548"/>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3D613285" w14:textId="77777777" w:rsidR="00686405" w:rsidRPr="00154D8E" w:rsidRDefault="00686405" w:rsidP="00154D8E">
      <w:pPr>
        <w:spacing w:after="0" w:line="360" w:lineRule="auto"/>
        <w:ind w:firstLine="720"/>
      </w:pPr>
      <w:r>
        <w:rPr>
          <w:color w:val="0066CC"/>
        </w:rPr>
        <w:t>As principais conclusões da Figura 28 são:</w:t>
      </w:r>
    </w:p>
    <w:p w14:paraId="54DBFA79" w14:textId="00E10F0D" w:rsidR="00686405" w:rsidRPr="00154D8E" w:rsidRDefault="00686405" w:rsidP="00154D8E">
      <w:pPr>
        <w:pStyle w:val="PargrafodaLista"/>
        <w:numPr>
          <w:ilvl w:val="0"/>
          <w:numId w:val="29"/>
        </w:numPr>
        <w:spacing w:after="0" w:line="360" w:lineRule="auto"/>
      </w:pPr>
      <w:r w:rsidRPr="00154D8E">
        <w:t>As reservas discentes apresentaram déficit potencial em parcela elevada dos dias de 2024 e 2025, segundo a decomposição anual;</w:t>
      </w:r>
    </w:p>
    <w:p w14:paraId="1624CBDA" w14:textId="50A40618" w:rsidR="00686405" w:rsidRPr="00154D8E" w:rsidRDefault="00686405" w:rsidP="00154D8E">
      <w:pPr>
        <w:pStyle w:val="PargrafodaLista"/>
        <w:numPr>
          <w:ilvl w:val="0"/>
          <w:numId w:val="29"/>
        </w:numPr>
        <w:spacing w:after="0" w:line="360" w:lineRule="auto"/>
      </w:pPr>
      <w:r>
        <w:rPr>
          <w:color w:val="0066CC"/>
        </w:rPr>
        <w:t>Na coorte anual de 140 datas de fevereiro a agosto de 2026, o planejamento institucional teve 3.354 refeições de sobra potencial e 684 de déficit potencial; não se mediram desperdício ou custo efetivo.</w:t>
      </w:r>
    </w:p>
    <w:p w14:paraId="1CAD2025" w14:textId="7AB35565" w:rsidR="00686405" w:rsidRPr="00154D8E" w:rsidRDefault="00686405" w:rsidP="00154D8E">
      <w:pPr>
        <w:pStyle w:val="PargrafodaLista"/>
        <w:numPr>
          <w:ilvl w:val="0"/>
          <w:numId w:val="29"/>
        </w:numPr>
        <w:spacing w:after="0" w:line="360" w:lineRule="auto"/>
      </w:pPr>
      <w:r w:rsidRPr="00154D8E">
        <w:t>Na simulação pareada de 83 datas, o híbrido +12 reduziu a frequência de déficit potencial para 16,9%, ante 41,0% no parâmetro institucional da mesma coorte, mas elevou a sobra potencial e o custo paramétrico. A política requer avaliação prospectiva antes de recomendação operacional.</w:t>
      </w:r>
    </w:p>
    <w:p w14:paraId="5F107B50" w14:textId="77777777" w:rsidR="00686405" w:rsidRPr="00154D8E" w:rsidRDefault="00686405" w:rsidP="00154D8E">
      <w:pPr>
        <w:pStyle w:val="Ttulo3"/>
      </w:pPr>
      <w:bookmarkStart w:id="173" w:name="_Toc242828236"/>
      <w:r w:rsidRPr="00154D8E">
        <w:lastRenderedPageBreak/>
        <w:t>5.7.2 Limitações das Evidências Parciais e Próximos Passos</w:t>
      </w:r>
      <w:bookmarkEnd w:id="173"/>
    </w:p>
    <w:p w14:paraId="165786A7" w14:textId="77777777" w:rsidR="00686405" w:rsidRPr="00154D8E" w:rsidRDefault="00686405" w:rsidP="00154D8E">
      <w:pPr>
        <w:spacing w:after="0" w:line="360" w:lineRule="auto"/>
        <w:ind w:firstLine="720"/>
      </w:pPr>
      <w:r>
        <w:rPr>
          <w:color w:val="0066CC"/>
        </w:rPr>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37815D27" w14:textId="3A789562" w:rsidR="00686405" w:rsidRPr="00154D8E" w:rsidRDefault="00686405" w:rsidP="00154D8E">
      <w:pPr>
        <w:pStyle w:val="PargrafodaLista"/>
        <w:numPr>
          <w:ilvl w:val="0"/>
          <w:numId w:val="30"/>
        </w:numPr>
        <w:spacing w:after="0" w:line="360" w:lineRule="auto"/>
      </w:pPr>
      <w:r>
        <w:rPr>
          <w:color w:val="0066CC"/>
        </w:rPr>
        <w:t>Validação prospectiva em modo sombra: após a qualificação, congelar a versão do artefato e registrar previsões, parâmetros e ajustes antes do serviço em uma coorte futura. A equipe manterá a decisão final; quando houver protocolo viável, o acompanhamento incluirá produção, sobras físicas e ocorrências de atendimento.</w:t>
      </w:r>
    </w:p>
    <w:p w14:paraId="78DF7323" w14:textId="0057DCE2" w:rsidR="00686405" w:rsidRPr="00154D8E" w:rsidRDefault="00686405" w:rsidP="00154D8E">
      <w:pPr>
        <w:pStyle w:val="PargrafodaLista"/>
        <w:numPr>
          <w:ilvl w:val="0"/>
          <w:numId w:val="30"/>
        </w:numPr>
        <w:spacing w:after="0" w:line="360" w:lineRule="auto"/>
      </w:pPr>
      <w:r>
        <w:rPr>
          <w:color w:val="0066CC"/>
        </w:rPr>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p>
    <w:p w14:paraId="056F30FE" w14:textId="77777777" w:rsidR="00CE443D" w:rsidRPr="00673EEE" w:rsidRDefault="42D6D45D">
      <w:pPr>
        <w:pStyle w:val="Ttulo1"/>
        <w:pageBreakBefore/>
        <w:spacing w:line="360" w:lineRule="auto"/>
        <w:rPr>
          <w:rFonts w:cs="Times New Roman"/>
        </w:rPr>
      </w:pPr>
      <w:bookmarkStart w:id="174" w:name="_Toc242828237"/>
      <w:r w:rsidRPr="00673EEE">
        <w:rPr>
          <w:rFonts w:cs="Times New Roman"/>
        </w:rPr>
        <w:lastRenderedPageBreak/>
        <w:t>6 CONSIDERAÇÕES PARCIAIS</w:t>
      </w:r>
      <w:bookmarkEnd w:id="131"/>
      <w:bookmarkEnd w:id="174"/>
    </w:p>
    <w:p w14:paraId="6A20751C" w14:textId="77777777" w:rsidR="00B354CB" w:rsidRDefault="00B354CB" w:rsidP="00B354CB">
      <w:pPr>
        <w:spacing w:after="0" w:line="360" w:lineRule="auto"/>
        <w:ind w:firstLine="720"/>
      </w:pPr>
      <w:r>
        <w:rPr>
          <w:color w:val="0066CC"/>
        </w:rP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7A399480" w14:textId="77777777" w:rsidR="00B354CB" w:rsidRDefault="00B354CB" w:rsidP="00B354CB">
      <w:pPr>
        <w:spacing w:after="0" w:line="360" w:lineRule="auto"/>
        <w:ind w:firstLine="720"/>
      </w:pPr>
      <w:r>
        <w:rPr>
          <w:color w:val="0066CC"/>
        </w:rPr>
        <w:t>Na decomposição anual do regime de reservas, o consumo registrado superou as reservas em 38,1% das datas de 2023, 82,8% em 2024 e 78,7% em 2025. Esses valores descrevem diferenças potenciais entre planejamento e consumo registrado; não medem desassistência nem devem ser confundidos com a competição de modelos de 2026.</w:t>
      </w:r>
    </w:p>
    <w:p w14:paraId="0E02F0D5" w14:textId="77777777" w:rsidR="00B354CB" w:rsidRDefault="00B354CB" w:rsidP="00B354CB">
      <w:pPr>
        <w:spacing w:after="0" w:line="360" w:lineRule="auto"/>
        <w:ind w:firstLine="720"/>
      </w:pPr>
      <w:r>
        <w:rPr>
          <w:i/>
        </w:rPr>
        <w:t>Na comparação pareada de 83 datas de 2026, o Lasso apresentou MAE de 22,27, ante 24,92 do benchmark institucional. A combinação 50/50 teve MAE de 21,43 e déficit potencial acumulado de 489 refeições. A política P85 reduziu a proporção de dias com déficit potencial de 43,4% para 15,7%, com aumento de sobras potenciais e erro. Os resultados são retrospectivos e específicos às coortes e regras avaliadas.</w:t>
      </w:r>
    </w:p>
    <w:p w14:paraId="21DDD873" w14:textId="77777777" w:rsidR="00B354CB" w:rsidRDefault="00B354CB" w:rsidP="00B354CB">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56C568AD" w14:textId="77777777" w:rsidR="00B354CB" w:rsidRDefault="00B354CB" w:rsidP="00B354CB">
      <w:pPr>
        <w:spacing w:after="0" w:line="360" w:lineRule="auto"/>
        <w:ind w:firstLine="720"/>
      </w:pPr>
      <w:r>
        <w:rPr>
          <w:color w:val="0066CC"/>
        </w:rP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236D138B" w14:textId="724D0D27" w:rsidR="004A5862" w:rsidRPr="00673EEE" w:rsidRDefault="00B354CB" w:rsidP="00B354CB">
      <w:pPr>
        <w:spacing w:after="0" w:line="360" w:lineRule="auto"/>
        <w:ind w:firstLine="720"/>
      </w:pPr>
      <w:r>
        <w:rPr>
          <w:color w:val="0066CC"/>
        </w:rP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5" w:name="_Toc241874648"/>
      <w:bookmarkStart w:id="176" w:name="_Toc242828238"/>
      <w:r w:rsidRPr="00673EEE">
        <w:rPr>
          <w:rFonts w:eastAsia="Times New Roman" w:cs="Times New Roman"/>
          <w:lang w:val="en-US"/>
        </w:rPr>
        <w:lastRenderedPageBreak/>
        <w:t>REFERÊNCIAS</w:t>
      </w:r>
      <w:bookmarkEnd w:id="175"/>
      <w:bookmarkEnd w:id="176"/>
    </w:p>
    <w:p w14:paraId="62669056" w14:textId="77777777" w:rsidR="003D7368" w:rsidRPr="00673EEE" w:rsidRDefault="003D7368" w:rsidP="003D7368">
      <w:pPr>
        <w:keepLines/>
        <w:spacing w:after="0" w:line="240" w:lineRule="auto"/>
      </w:pPr>
      <w:r w:rsidRPr="00673EEE">
        <w:rPr>
          <w:i/>
        </w:rPr>
        <w:t>ACI, M.; YERGÖK, D. Demand forecasting for food production using machine learning algorithms: a case study of university refectory. Tehnički vjesnik, v. 30, n. 6, p. 1683–1691, 2023. DOI: 10.17559/TV-20230117000232.</w:t>
      </w:r>
    </w:p>
    <w:p w14:paraId="11D18323" w14:textId="7051E981" w:rsidR="17D87B44" w:rsidRPr="00673EEE" w:rsidRDefault="17D87B44" w:rsidP="17D87B44">
      <w:pPr>
        <w:keepLines/>
        <w:spacing w:after="0" w:line="240" w:lineRule="auto"/>
      </w:pPr>
    </w:p>
    <w:p>
      <w:pPr/>
      <w:r>
        <w:rPr>
          <w:i/>
          <w:color w:val="0066CC"/>
        </w:rPr>
        <w:t>ANGELOPOULOS, A. N.; BATES, S. Conformal prediction: a gentle introduction. 2021. Disponível em: https://arxiv.org/abs/2107.07511. Acesso em: 14 out. 2026.</w:t>
      </w:r>
    </w:p>
    <w:p w14:paraId="13BC24D6" w14:textId="77777777" w:rsidR="003D7368" w:rsidRPr="00673EEE" w:rsidRDefault="003D7368" w:rsidP="003D7368">
      <w:pPr>
        <w:keepLines/>
        <w:spacing w:after="0" w:line="240" w:lineRule="auto"/>
      </w:pPr>
      <w:r w:rsidRPr="00673EEE">
        <w:t>BIRISCI, E.; MCGARVEY, R. G. Optimal production planning utilizing leftovers for an all-you-care-to-eat food service operation. Journal of Cleaner Production, v. 171, p. 984-994, 2018. DOI: 10.1016/j.jclepro.2017.10.052.</w:t>
      </w:r>
    </w:p>
    <w:p w14:paraId="1EB6D366" w14:textId="22247C08" w:rsidR="17D87B44" w:rsidRPr="00673EEE" w:rsidRDefault="17D87B44" w:rsidP="17D87B44">
      <w:pPr>
        <w:keepLines/>
        <w:spacing w:after="0" w:line="240" w:lineRule="auto"/>
      </w:pPr>
    </w:p>
    <w:p>
      <w:pPr/>
      <w:r>
        <w:rPr>
          <w:color w:val="0066CC"/>
        </w:rPr>
        <w:t>BLATTBERG, R. C.; HOCH, S. J. Database models and managerial intuition: 50% model + 50% manager. Management Science, v. 36, n. 8, p. 887–899, 1990. DOI: 10.1287/mnsc.36.8.887.</w:t>
      </w:r>
    </w:p>
    <w:p w14:paraId="33DDE74E" w14:textId="77777777" w:rsidR="003D7368" w:rsidRPr="00673EEE" w:rsidRDefault="003D7368" w:rsidP="003D7368">
      <w:pPr>
        <w:keepLines/>
        <w:spacing w:after="0" w:line="240" w:lineRule="auto"/>
      </w:pPr>
      <w:r w:rsidRPr="00673EEE">
        <w:rPr>
          <w:i/>
        </w:rPr>
        <w:t>BREIMAN, L. Random forests.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rPr>
          <w:i/>
        </w:rPr>
        <w:t>CHAI, T.; DRAXLER, R. R. Root mean square error (RMSE) or mean absolute error (MAE)? Arguments against avoiding RMSE in the literature. Geoscientific Model Development,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CHEN, T.; GUESTRIN, C. XGBoost: a scalable tree boosting system. In: ACM SIGKDD INTERNATIONAL CONFERENCE ON KNOWLEDGE DISCOVERY AND DATA MINING, 22., 2016, San Francisco. Proceedings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a arquitetura medallion lakehouse? </w:t>
      </w:r>
      <w:r w:rsidRPr="00673EEE">
        <w:rPr>
          <w:lang w:val="en-US"/>
        </w:rPr>
        <w:t>2026. Disponível em: https://docs.databricks.com/aws/en/lakehouse/medallion. Acesso em: 12 jul.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rPr>
          <w:i/>
        </w:rPr>
        <w:t>DHIR, A.; TALWAR, S.; KAUR, P.; MALIBARI, A. Food waste in hospitality and food services: a systematic literature review and framework development approach. Journal of Cleaner Production,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ELNAKIB, S. A.; QUICK, V.; MENDEZ, M.; DOWNS, S.; WACKOWSKI, O. A.; ROBSON, M. G. Food waste in schools: a pre-/post-test study design examining the impact of a food service training intervention to reduce food waste. International Journal of Environmental Research and Public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FAEZIRAD, M.; POOYA, A.; NAJI-AZIMI, Z.; AMIR HAERI, M. Preventing food waste in subsidy-based university dining systems: an artificial neural network-aided model under uncertainty. Waste Management &amp; Research,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rPr>
          <w:i/>
        </w:rPr>
        <w:t>FRIEDMAN, J. H. Greedy function approximation: a gradient boosting machine. The Annals of Statistics,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rPr>
          <w:i/>
        </w:rPr>
        <w:t>GEURTS, P.; ERNST, D.; WEHENKEL, L. Extremely randomized trees.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HARRIS, C. R.; MILLMAN, K. J.; VAN DER WALT, S. J. et al. Array programming with NumPy. Nature,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lastRenderedPageBreak/>
        <w:t>HEVNER, A. R.; MARCH, S. T.; PARK, J.; RAM, S. Design science in information systems research. MIS Quarterly,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HUNTER, J. D. Matplotlib: a 2D graphics environment. Computing in Science &amp; Engineering,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KIM, S.; GU, N.; MOON, J.; KIM, K.; HWANG, Y.; LEE, K. Comparative analysis of model performance for predicting the customer of cafeteria using unstructured data. Communications for Statistical Applications and Methods,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KLUYVER, T.; RAGAN-KELLEY, B.; PÉREZ, F.; GRANGER, B.; BUSSONNIER, M.; FREDERIC, J.; KELLEY, K.; HAMRICK, J.; GROUT, J.; CORLAY, S.; IVANOV, P.; AVILA, D.; ABDALLA, S.; WILLING, C. Jupyter notebooks: a publishing format for reproducible computational workflows. In: INTERNATIONAL CONFERENCE ON ELECTRONIC PUBLISHING, 20., 2016, Göttingen. Positioning and Power in Academic Publishing: Players, Agents and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KODORS, S.; ZVAIGZNE, A.; LITAVNIECE, L.; LONSKA, J.; SILICKA, I.; KOTANE, I.; DEKSNE, J. Plate waste forecasting using the Monte Carlo method for effective decision making in Latvian schools. Nutrients,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Pr="00673EEE" w:rsidRDefault="003D7368" w:rsidP="003D7368">
      <w:pPr>
        <w:keepLines/>
        <w:spacing w:after="0" w:line="240" w:lineRule="auto"/>
      </w:pPr>
      <w:r w:rsidRPr="00673EEE">
        <w:rPr>
          <w:i/>
        </w:rPr>
        <w:t>KÜHL, N.; HIRT, R.; BAIER, L.; SCHMITZ, B.; SATZGER, G. How to conduct rigorous supervised machine learning in information systems research: the supervised machine learning report card. Communications of the Association for Information Systems, v. 48, artigo 45, p. 589-615, 2021. DOI: 10.17705/1CAIS.04845.</w:t>
      </w:r>
    </w:p>
    <w:p w14:paraId="3520A8E5" w14:textId="77777777" w:rsidR="003D7368" w:rsidRPr="00673EEE" w:rsidRDefault="003D7368" w:rsidP="003D7368">
      <w:pPr>
        <w:keepLines/>
        <w:spacing w:after="0" w:line="240" w:lineRule="auto"/>
      </w:pPr>
    </w:p>
    <w:p>
      <w:r>
        <w:rPr>
          <w:color w:val="0066CC"/>
        </w:rPr>
        <w:t>KNAFLIC, C. N. Storytelling com dados: um guia sobre visualização de dados para profissionais de negócios. Rio de Janeiro: Alta Books, 2015. 272 p.</w:t>
      </w:r>
    </w:p>
    <w:p>
      <w:r/>
    </w:p>
    <w:p w14:paraId="40FC3B33" w14:textId="77777777" w:rsidR="003D7368" w:rsidRPr="00673EEE" w:rsidRDefault="003D7368" w:rsidP="003D7368">
      <w:pPr>
        <w:keepLines/>
        <w:spacing w:after="0" w:line="240" w:lineRule="auto"/>
      </w:pPr>
      <w:r w:rsidRPr="00673EEE">
        <w:t>LANDRY, M. J.; HAGEDORN-HATFIELD, R. L.; ZIGMONT, V. A. Barriers to college student food access: a scoping review examining policies, systems, and the environment. Journal of Nutritional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rPr>
          <w:i/>
        </w:rPr>
        <w:t>MALEFORS, C.; SECONDI, L.; MARCHETTI, S.; ERIKSSON, M. Food waste reduction and economic savings in times of crisis: the potential of machine learning methods to plan guest attendance in Swedish public catering during the Covid-19 pandemic. Socio-Economic Planning Sciences,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MCKINNEY, W. Data structures for statistical computing in Python. In: PYTHON IN SCIENCE CONFERENCE, 9., 2010, Austin. Proceedings [...]. Austin: SciPy,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MIENYE, I. D.; JERE, N. A survey of decision trees: concepts, algorithms, and applications.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21BC28DB" w14:textId="43D17482" w:rsidR="005618A8" w:rsidRPr="00673EEE" w:rsidRDefault="005618A8" w:rsidP="005618A8">
      <w:pPr>
        <w:spacing w:after="0" w:line="240" w:lineRule="auto"/>
      </w:pPr>
      <w:r>
        <w:rPr>
          <w:color w:val="0066CC"/>
        </w:rPr>
      </w:r>
    </w:p>
    <w:p w14:paraId="4A780BAF" w14:textId="18B40079" w:rsidR="005618A8" w:rsidRPr="00673EEE" w:rsidRDefault="005618A8" w:rsidP="005618A8">
      <w:pPr>
        <w:spacing w:after="0" w:line="240" w:lineRule="auto"/>
      </w:pPr>
      <w:r>
        <w:rPr>
          <w:color w:val="0066CC"/>
        </w:rPr>
        <w:t>OPEN-METEO. Previous Runs API. 2026. Disponível em: https://open-meteo.com/en/docs/previous-runs-api. Acesso em: 14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rPr>
          <w:i/>
        </w:rPr>
        <w:t>PEDREGOSA, F.; VAROQUAUX, G.; GRAMFORT, A. et al. Scikit-learn: machine learning in Python. Journal of Machine Learning Research,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rPr>
          <w:i/>
        </w:rPr>
        <w:t>PEFFERS, K.; TUUNANEN, T.; ROTHENBERGER, M. A.; CHATTERJEE, S. A design science research methodology for information systems research. Journal of Management Information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POSCH, K.; TRUDEN, C.; HUNGERLÄNDER, P.; PILZ, J. A Bayesian approach for predicting food and beverage sales in staff canteens and restaurants. International Journal of Forecasting,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PROKHORENKOVA, L.; GUSEV, G.; VOROBEV, A.; DOROGUSH, A. V.; GULIN, A. CatBoost: unbiased boosting with categorical features. In: CONFERENCE ON NEURAL INFORMATION PROCESSING SYSTEMS, 32., 2018, Montréal. Advances in Neural Information Processing Systems. Red Hook: Curran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Cross-validation strategies for data with temporal, spatial, hierarchical, or phylogenetic structure. Ecography,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rPr>
          <w:i/>
        </w:rPr>
        <w:t>RODRIGUES, M.; MIGUÉIS, V.; FREITAS, S.; MACHADO, T. Machine learning models for short-term demand forecasting in food catering services: a solution to reduce food waste. Journal of Cleaner Production,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SEL, Ç.; PINARBAŞI, M.; SOYSAL, M.; ÇİMEN, M. A green model for the catering industry under demand uncertainty. Journal of Cleaner Production,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SHMUELI, G. To explain or to predict? Statistical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SHMUELI, G.; KOPPIUS, O. R. Predictive analytics in information systems research. Hyderabad: Indian School of Business, 2010. Working paper.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lastRenderedPageBreak/>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STEEN, H.; MALEFORS, C.; RÖÖS, E.; ERIKSSON, M. Identification and modelling of risk factors for food waste generation in school and pre-school catering units. Waste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Out-of-sample tests of forecasting accuracy: an analysis and review. International Journal of Forecasting,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TRIPATHI, S.; MUHR, D.; BRUNNER, M.; JODLBAUER, H.; DEHMER, M.; EMMERT-STREIB, F. Ensuring the robustness and reliability of data-driven knowledge discovery models in production and manufacturing. Frontiers in Artificial Intelligence,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TURKER, G. F. Reducing food waste in campus dining: a data-driven approach to demand prediction and sustainability.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WAGNER, F.; KANELI, T.; MASANGO, M. Exploring the relationship between food insecurity with hunger and academic progression at a large South African university. South African Journal of Higher Education,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XU, Z.; TANG, N.; XU, C.; CHENG, X. Data science: connotation, methods, technologies, and development. Data Science and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7" w:name="_Toc242461647"/>
      <w:bookmarkStart w:id="178" w:name="_Toc24282823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7"/>
      <w:bookmarkEnd w:id="178"/>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0D2B86" w:rsidRPr="000D2B86" w14:paraId="32488836" w14:textId="77777777" w:rsidTr="000D2B86">
        <w:trPr>
          <w:cantSplit/>
          <w:tblHeader/>
          <w:jc w:val="center"/>
        </w:trPr>
        <w:tc>
          <w:tcPr>
            <w:tcW w:w="1961" w:type="dxa"/>
          </w:tcPr>
          <w:p w14:paraId="619C68C2" w14:textId="77777777" w:rsidR="000D2B86" w:rsidRPr="000D2B86" w:rsidRDefault="000D2B86" w:rsidP="004A5787">
            <w:pPr>
              <w:keepNext/>
              <w:spacing w:after="0" w:line="240" w:lineRule="auto"/>
              <w:rPr>
                <w:b/>
                <w:bCs/>
                <w:sz w:val="20"/>
                <w:szCs w:val="20"/>
              </w:rPr>
            </w:pPr>
            <w:r w:rsidRPr="000D2B86">
              <w:rPr>
                <w:b/>
                <w:bCs/>
                <w:sz w:val="20"/>
                <w:szCs w:val="20"/>
              </w:rPr>
              <w:t>Etapa</w:t>
            </w:r>
          </w:p>
        </w:tc>
        <w:tc>
          <w:tcPr>
            <w:tcW w:w="2292" w:type="dxa"/>
          </w:tcPr>
          <w:p w14:paraId="486BBC08" w14:textId="77777777" w:rsidR="000D2B86" w:rsidRPr="000D2B86" w:rsidRDefault="000D2B86" w:rsidP="004A5787">
            <w:pPr>
              <w:keepNext/>
              <w:spacing w:after="0" w:line="240" w:lineRule="auto"/>
              <w:rPr>
                <w:b/>
                <w:bCs/>
                <w:sz w:val="20"/>
                <w:szCs w:val="20"/>
              </w:rPr>
            </w:pPr>
            <w:r w:rsidRPr="000D2B86">
              <w:rPr>
                <w:b/>
                <w:bCs/>
                <w:sz w:val="20"/>
                <w:szCs w:val="20"/>
              </w:rPr>
              <w:t>Período proposto</w:t>
            </w:r>
          </w:p>
        </w:tc>
        <w:tc>
          <w:tcPr>
            <w:tcW w:w="4285" w:type="dxa"/>
          </w:tcPr>
          <w:p w14:paraId="68196BC6" w14:textId="77777777" w:rsidR="000D2B86" w:rsidRPr="000D2B86" w:rsidRDefault="000D2B86" w:rsidP="004A5787">
            <w:pPr>
              <w:keepNext/>
              <w:spacing w:after="0" w:line="240" w:lineRule="auto"/>
              <w:rPr>
                <w:b/>
                <w:bCs/>
                <w:sz w:val="20"/>
                <w:szCs w:val="20"/>
              </w:rPr>
            </w:pPr>
            <w:r w:rsidRPr="000D2B86">
              <w:rPr>
                <w:b/>
                <w:bCs/>
                <w:sz w:val="20"/>
                <w:szCs w:val="20"/>
              </w:rPr>
              <w:t>Entrega ou critério de conclusão</w:t>
            </w:r>
          </w:p>
        </w:tc>
      </w:tr>
      <w:tr w:rsidR="000D2B86" w:rsidRPr="000D2B86" w14:paraId="0047C412" w14:textId="77777777" w:rsidTr="000D2B86">
        <w:trPr>
          <w:cantSplit/>
          <w:jc w:val="center"/>
        </w:trPr>
        <w:tc>
          <w:tcPr>
            <w:tcW w:w="1961" w:type="dxa"/>
          </w:tcPr>
          <w:p w14:paraId="239E4E12" w14:textId="77777777" w:rsidR="000D2B86" w:rsidRPr="000D2B86" w:rsidRDefault="000D2B86" w:rsidP="004A5787">
            <w:pPr>
              <w:keepNext/>
              <w:spacing w:after="0" w:line="240" w:lineRule="auto"/>
              <w:rPr>
                <w:sz w:val="20"/>
                <w:szCs w:val="20"/>
              </w:rPr>
            </w:pPr>
            <w:r w:rsidRPr="000D2B86">
              <w:rPr>
                <w:sz w:val="20"/>
                <w:szCs w:val="20"/>
              </w:rPr>
              <w:t>Revisão das recomendações da banca</w:t>
            </w:r>
          </w:p>
        </w:tc>
        <w:tc>
          <w:tcPr>
            <w:tcW w:w="2292" w:type="dxa"/>
          </w:tcPr>
          <w:p w14:paraId="0B25C2D6" w14:textId="0F97D1DB" w:rsidR="000D2B86" w:rsidRPr="000D2B86" w:rsidRDefault="000D2B86" w:rsidP="004A5787">
            <w:pPr>
              <w:keepNext/>
              <w:spacing w:after="0" w:line="240" w:lineRule="auto"/>
              <w:rPr>
                <w:sz w:val="20"/>
                <w:szCs w:val="20"/>
              </w:rPr>
            </w:pPr>
            <w:r w:rsidRPr="000D2B86">
              <w:rPr>
                <w:sz w:val="20"/>
                <w:szCs w:val="20"/>
              </w:rPr>
              <w:t>1</w:t>
            </w:r>
            <w:r>
              <w:rPr>
                <w:sz w:val="20"/>
                <w:szCs w:val="20"/>
              </w:rPr>
              <w:t xml:space="preserve"> a </w:t>
            </w:r>
            <w:r w:rsidRPr="000D2B86">
              <w:rPr>
                <w:sz w:val="20"/>
                <w:szCs w:val="20"/>
              </w:rPr>
              <w:t>2 semanas após a qualificação</w:t>
            </w:r>
          </w:p>
        </w:tc>
        <w:tc>
          <w:tcPr>
            <w:tcW w:w="4285" w:type="dxa"/>
          </w:tcPr>
          <w:p w14:paraId="42B04B5B" w14:textId="77777777" w:rsidR="000D2B86" w:rsidRPr="000D2B86" w:rsidRDefault="000D2B86" w:rsidP="004A5787">
            <w:pPr>
              <w:keepNext/>
              <w:spacing w:after="0" w:line="240" w:lineRule="auto"/>
              <w:rPr>
                <w:sz w:val="20"/>
                <w:szCs w:val="20"/>
              </w:rPr>
            </w:pPr>
            <w:r w:rsidRPr="000D2B86">
              <w:rPr>
                <w:sz w:val="20"/>
                <w:szCs w:val="20"/>
              </w:rPr>
              <w:t>Lista de ajustes priorizada e acordada com os orientadores.</w:t>
            </w:r>
          </w:p>
        </w:tc>
      </w:tr>
      <w:tr w:rsidR="000D2B86" w:rsidRPr="000D2B86" w14:paraId="0BE1D9DD" w14:textId="77777777" w:rsidTr="000D2B86">
        <w:trPr>
          <w:cantSplit/>
          <w:jc w:val="center"/>
        </w:trPr>
        <w:tc>
          <w:tcPr>
            <w:tcW w:w="1961" w:type="dxa"/>
          </w:tcPr>
          <w:p w14:paraId="5C398A21" w14:textId="77777777" w:rsidR="000D2B86" w:rsidRPr="000D2B86" w:rsidRDefault="000D2B86" w:rsidP="004A5787">
            <w:pPr>
              <w:rPr>
                <w:sz w:val="20"/>
                <w:szCs w:val="20"/>
              </w:rPr>
            </w:pPr>
            <w:r w:rsidRPr="000D2B86">
              <w:rPr>
                <w:sz w:val="20"/>
                <w:szCs w:val="20"/>
              </w:rPr>
              <w:t>Preparação do protocolo de validação prospectiva</w:t>
            </w:r>
          </w:p>
        </w:tc>
        <w:tc>
          <w:tcPr>
            <w:tcW w:w="2292" w:type="dxa"/>
          </w:tcPr>
          <w:p w14:paraId="2674F88C" w14:textId="7C644ED8" w:rsidR="000D2B86" w:rsidRPr="000D2B86" w:rsidRDefault="000D2B86" w:rsidP="004A5787">
            <w:pPr>
              <w:rPr>
                <w:sz w:val="20"/>
                <w:szCs w:val="20"/>
              </w:rPr>
            </w:pPr>
            <w:r w:rsidRPr="000D2B86">
              <w:rPr>
                <w:sz w:val="20"/>
                <w:szCs w:val="20"/>
              </w:rPr>
              <w:t>Semanas 2</w:t>
            </w:r>
            <w:r>
              <w:rPr>
                <w:sz w:val="20"/>
                <w:szCs w:val="20"/>
              </w:rPr>
              <w:t xml:space="preserve"> a </w:t>
            </w:r>
            <w:r w:rsidRPr="000D2B86">
              <w:rPr>
                <w:sz w:val="20"/>
                <w:szCs w:val="20"/>
              </w:rPr>
              <w:t>4 após a qualificação</w:t>
            </w:r>
          </w:p>
        </w:tc>
        <w:tc>
          <w:tcPr>
            <w:tcW w:w="4285" w:type="dxa"/>
          </w:tcPr>
          <w:p w14:paraId="706FCB94" w14:textId="77777777" w:rsidR="000D2B86" w:rsidRPr="000D2B86" w:rsidRDefault="000D2B86" w:rsidP="004A5787">
            <w:pPr>
              <w:rPr>
                <w:sz w:val="20"/>
                <w:szCs w:val="20"/>
              </w:rPr>
            </w:pPr>
            <w:r w:rsidRPr="000D2B86">
              <w:rPr>
                <w:sz w:val="20"/>
                <w:szCs w:val="20"/>
              </w:rPr>
              <w:t>Congelar o modelo, definir o registro das previsões e parâmetros antes da produção e iniciar o acompanhamento em novas datas; resultados serão apresentados na versão de defesa.</w:t>
            </w:r>
          </w:p>
        </w:tc>
      </w:tr>
      <w:tr w:rsidR="000D2B86" w:rsidRPr="000D2B86" w14:paraId="7AEDC5D0" w14:textId="77777777" w:rsidTr="000D2B86">
        <w:trPr>
          <w:cantSplit/>
          <w:jc w:val="center"/>
        </w:trPr>
        <w:tc>
          <w:tcPr>
            <w:tcW w:w="1961" w:type="dxa"/>
          </w:tcPr>
          <w:p w14:paraId="726FB8BE" w14:textId="77777777" w:rsidR="000D2B86" w:rsidRPr="000D2B86" w:rsidRDefault="000D2B86" w:rsidP="004A5787">
            <w:pPr>
              <w:keepNext/>
              <w:spacing w:after="0" w:line="240" w:lineRule="auto"/>
              <w:rPr>
                <w:sz w:val="20"/>
                <w:szCs w:val="20"/>
              </w:rPr>
            </w:pPr>
            <w:r w:rsidRPr="000D2B86">
              <w:rPr>
                <w:sz w:val="20"/>
                <w:szCs w:val="20"/>
              </w:rPr>
              <w:t>Avaliação prospectiva em modo sombra</w:t>
            </w:r>
          </w:p>
        </w:tc>
        <w:tc>
          <w:tcPr>
            <w:tcW w:w="2292" w:type="dxa"/>
          </w:tcPr>
          <w:p w14:paraId="430F3979" w14:textId="7669D82C" w:rsidR="000D2B86" w:rsidRPr="000D2B86" w:rsidRDefault="00FF43DD" w:rsidP="004A5787">
            <w:pPr>
              <w:keepNext/>
              <w:spacing w:after="0" w:line="240" w:lineRule="auto"/>
              <w:rPr>
                <w:sz w:val="20"/>
                <w:szCs w:val="20"/>
              </w:rPr>
            </w:pPr>
            <w:r>
              <w:rPr>
                <w:color w:val="0066CC"/>
                <w:sz w:val="20"/>
                <w:szCs w:val="20"/>
              </w:rPr>
              <w:t>Após a qualificação; duração definida com a equipe</w:t>
            </w:r>
          </w:p>
        </w:tc>
        <w:tc>
          <w:tcPr>
            <w:tcW w:w="4285" w:type="dxa"/>
          </w:tcPr>
          <w:p w14:paraId="3A1CB8E4" w14:textId="77777777" w:rsidR="000D2B86" w:rsidRPr="000D2B86" w:rsidRDefault="000D2B86" w:rsidP="004A5787">
            <w:pPr>
              <w:keepNext/>
              <w:spacing w:after="0" w:line="240" w:lineRule="auto"/>
              <w:rPr>
                <w:sz w:val="20"/>
                <w:szCs w:val="20"/>
              </w:rPr>
            </w:pPr>
            <w:r>
              <w:rPr>
                <w:color w:val="0066CC"/>
                <w:sz w:val="20"/>
                <w:szCs w:val="20"/>
              </w:rPr>
              <w:t>Registrar previsões e parâmetros antes do serviço em novas datas; medir sobras físicas somente se houver protocolo viável.</w:t>
            </w:r>
          </w:p>
        </w:tc>
      </w:tr>
      <w:tr w:rsidR="000D2B86" w:rsidRPr="000D2B86" w14:paraId="2BD415A7" w14:textId="77777777" w:rsidTr="000D2B86">
        <w:trPr>
          <w:cantSplit/>
          <w:jc w:val="center"/>
        </w:trPr>
        <w:tc>
          <w:tcPr>
            <w:tcW w:w="1961" w:type="dxa"/>
          </w:tcPr>
          <w:p w14:paraId="0ECAA53E" w14:textId="77777777" w:rsidR="000D2B86" w:rsidRPr="000D2B86" w:rsidRDefault="000D2B86" w:rsidP="004A5787">
            <w:pPr>
              <w:keepNext/>
              <w:spacing w:after="0" w:line="240" w:lineRule="auto"/>
              <w:rPr>
                <w:sz w:val="20"/>
                <w:szCs w:val="20"/>
              </w:rPr>
            </w:pPr>
            <w:r w:rsidRPr="000D2B86">
              <w:rPr>
                <w:sz w:val="20"/>
                <w:szCs w:val="20"/>
              </w:rPr>
              <w:t>Avaliação do apoio à decisão</w:t>
            </w:r>
          </w:p>
        </w:tc>
        <w:tc>
          <w:tcPr>
            <w:tcW w:w="2292" w:type="dxa"/>
          </w:tcPr>
          <w:p w14:paraId="0F31E590" w14:textId="77777777" w:rsidR="000D2B86" w:rsidRPr="000D2B86" w:rsidRDefault="000D2B86" w:rsidP="004A5787">
            <w:pPr>
              <w:keepNext/>
              <w:spacing w:after="0" w:line="240" w:lineRule="auto"/>
              <w:rPr>
                <w:sz w:val="20"/>
                <w:szCs w:val="20"/>
              </w:rPr>
            </w:pPr>
            <w:r w:rsidRPr="000D2B86">
              <w:rPr>
                <w:sz w:val="20"/>
                <w:szCs w:val="20"/>
              </w:rPr>
              <w:t>Após pelo menos oito semanas de acompanhamento</w:t>
            </w:r>
          </w:p>
        </w:tc>
        <w:tc>
          <w:tcPr>
            <w:tcW w:w="4285" w:type="dxa"/>
          </w:tcPr>
          <w:p w14:paraId="084074F8" w14:textId="77777777" w:rsidR="000D2B86" w:rsidRPr="000D2B86" w:rsidRDefault="000D2B86" w:rsidP="004A5787">
            <w:pPr>
              <w:keepNext/>
              <w:spacing w:after="0" w:line="240" w:lineRule="auto"/>
              <w:rPr>
                <w:sz w:val="20"/>
                <w:szCs w:val="20"/>
              </w:rPr>
            </w:pPr>
            <w:r w:rsidRPr="000D2B86">
              <w:rPr>
                <w:sz w:val="20"/>
                <w:szCs w:val="20"/>
              </w:rPr>
              <w:t>Registro da compreensão, antecedência útil e utilidade percebida pela nutricionista e pela gestão.</w:t>
            </w:r>
          </w:p>
        </w:tc>
      </w:tr>
      <w:tr w:rsidR="000D2B86" w:rsidRPr="000D2B86" w14:paraId="50ACE2C9" w14:textId="77777777" w:rsidTr="000D2B86">
        <w:trPr>
          <w:cantSplit/>
          <w:jc w:val="center"/>
        </w:trPr>
        <w:tc>
          <w:tcPr>
            <w:tcW w:w="1961" w:type="dxa"/>
          </w:tcPr>
          <w:p w14:paraId="024F6D0E" w14:textId="77777777" w:rsidR="000D2B86" w:rsidRPr="000D2B86" w:rsidRDefault="000D2B86" w:rsidP="004A5787">
            <w:pPr>
              <w:keepNext/>
              <w:spacing w:after="0" w:line="240" w:lineRule="auto"/>
              <w:rPr>
                <w:sz w:val="20"/>
                <w:szCs w:val="20"/>
              </w:rPr>
            </w:pPr>
            <w:r w:rsidRPr="000D2B86">
              <w:rPr>
                <w:sz w:val="20"/>
                <w:szCs w:val="20"/>
              </w:rPr>
              <w:t>Integração dos resultados e revisão da dissertação</w:t>
            </w:r>
          </w:p>
        </w:tc>
        <w:tc>
          <w:tcPr>
            <w:tcW w:w="2292" w:type="dxa"/>
          </w:tcPr>
          <w:p w14:paraId="3C176D34" w14:textId="77777777" w:rsidR="000D2B86" w:rsidRPr="000D2B86" w:rsidRDefault="000D2B86" w:rsidP="004A5787">
            <w:pPr>
              <w:keepNext/>
              <w:spacing w:after="0" w:line="240" w:lineRule="auto"/>
              <w:rPr>
                <w:sz w:val="20"/>
                <w:szCs w:val="20"/>
              </w:rPr>
            </w:pPr>
            <w:r w:rsidRPr="000D2B86">
              <w:rPr>
                <w:sz w:val="20"/>
                <w:szCs w:val="20"/>
              </w:rPr>
              <w:t>Após as avaliações anteriores</w:t>
            </w:r>
          </w:p>
        </w:tc>
        <w:tc>
          <w:tcPr>
            <w:tcW w:w="4285" w:type="dxa"/>
          </w:tcPr>
          <w:p w14:paraId="69C549CB" w14:textId="77777777" w:rsidR="000D2B86" w:rsidRPr="000D2B86" w:rsidRDefault="000D2B86" w:rsidP="004A5787">
            <w:pPr>
              <w:keepNext/>
              <w:spacing w:after="0" w:line="240" w:lineRule="auto"/>
              <w:rPr>
                <w:sz w:val="20"/>
                <w:szCs w:val="20"/>
              </w:rPr>
            </w:pPr>
            <w:r w:rsidRPr="000D2B86">
              <w:rPr>
                <w:sz w:val="20"/>
                <w:szCs w:val="20"/>
              </w:rPr>
              <w:t>Texto atualizado, coortes e limitações explicitadas e revisão dos orientadores.</w:t>
            </w:r>
          </w:p>
        </w:tc>
      </w:tr>
      <w:tr w:rsidR="000D2B86" w:rsidRPr="000D2B86" w14:paraId="0D97C96C" w14:textId="77777777" w:rsidTr="000D2B86">
        <w:trPr>
          <w:jc w:val="center"/>
        </w:trPr>
        <w:tc>
          <w:tcPr>
            <w:tcW w:w="1961" w:type="dxa"/>
          </w:tcPr>
          <w:p w14:paraId="13852465" w14:textId="77777777" w:rsidR="000D2B86" w:rsidRPr="000D2B86" w:rsidRDefault="000D2B86" w:rsidP="004A5787">
            <w:pPr>
              <w:rPr>
                <w:sz w:val="20"/>
                <w:szCs w:val="20"/>
              </w:rPr>
            </w:pPr>
            <w:r w:rsidRPr="000D2B86">
              <w:rPr>
                <w:sz w:val="20"/>
                <w:szCs w:val="20"/>
              </w:rPr>
              <w:t>Preparação e realização da defesa</w:t>
            </w:r>
          </w:p>
        </w:tc>
        <w:tc>
          <w:tcPr>
            <w:tcW w:w="2292" w:type="dxa"/>
          </w:tcPr>
          <w:p w14:paraId="75D1F554" w14:textId="77777777" w:rsidR="000D2B86" w:rsidRPr="000D2B86" w:rsidRDefault="000D2B86" w:rsidP="004A5787">
            <w:pPr>
              <w:rPr>
                <w:sz w:val="20"/>
                <w:szCs w:val="20"/>
              </w:rPr>
            </w:pPr>
            <w:r w:rsidRPr="000D2B86">
              <w:rPr>
                <w:sz w:val="20"/>
                <w:szCs w:val="20"/>
              </w:rPr>
              <w:t>Após aprovação dos orientadores; data a definir</w:t>
            </w:r>
          </w:p>
        </w:tc>
        <w:tc>
          <w:tcPr>
            <w:tcW w:w="4285" w:type="dxa"/>
          </w:tcPr>
          <w:p w14:paraId="12BD9207" w14:textId="77777777" w:rsidR="000D2B86" w:rsidRPr="000D2B86" w:rsidRDefault="000D2B86" w:rsidP="004A5787">
            <w:pPr>
              <w:rPr>
                <w:sz w:val="20"/>
                <w:szCs w:val="20"/>
              </w:rPr>
            </w:pPr>
            <w:r w:rsidRPr="000D2B86">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549E" w14:textId="77777777" w:rsidR="005E0BD4" w:rsidRDefault="005E0BD4">
      <w:pPr>
        <w:spacing w:after="0" w:line="240" w:lineRule="auto"/>
      </w:pPr>
      <w:r>
        <w:separator/>
      </w:r>
    </w:p>
  </w:endnote>
  <w:endnote w:type="continuationSeparator" w:id="0">
    <w:p w14:paraId="64AAB7CA" w14:textId="77777777" w:rsidR="005E0BD4" w:rsidRDefault="005E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EF7898-25EF-4E6B-9706-4A9E44A820B9}"/>
    <w:embedBold r:id="rId2" w:fontKey="{992D8195-A736-49AE-AACF-0215C0488A65}"/>
    <w:embedItalic r:id="rId3" w:fontKey="{CF502AF2-11DF-4789-81F1-D678665D7536}"/>
    <w:embedBoldItalic r:id="rId4" w:fontKey="{23F2A606-E40D-4D48-A7C6-4EC24FD6929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9DE1243-44F2-4BBA-AA1A-44E11E666DA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53EAA" w14:textId="77777777" w:rsidR="005E0BD4" w:rsidRDefault="005E0BD4">
      <w:pPr>
        <w:spacing w:after="0" w:line="240" w:lineRule="auto"/>
      </w:pPr>
      <w:r>
        <w:separator/>
      </w:r>
    </w:p>
  </w:footnote>
  <w:footnote w:type="continuationSeparator" w:id="0">
    <w:p w14:paraId="08370965" w14:textId="77777777" w:rsidR="005E0BD4" w:rsidRDefault="005E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8"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17"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19"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0"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2"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3"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27"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29"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6"/>
  </w:num>
  <w:num w:numId="2" w16cid:durableId="972172918">
    <w:abstractNumId w:val="18"/>
  </w:num>
  <w:num w:numId="3" w16cid:durableId="1891961001">
    <w:abstractNumId w:val="21"/>
  </w:num>
  <w:num w:numId="4" w16cid:durableId="1818951944">
    <w:abstractNumId w:val="26"/>
  </w:num>
  <w:num w:numId="5" w16cid:durableId="1033313086">
    <w:abstractNumId w:val="5"/>
  </w:num>
  <w:num w:numId="6" w16cid:durableId="1781678566">
    <w:abstractNumId w:val="28"/>
  </w:num>
  <w:num w:numId="7" w16cid:durableId="1486318274">
    <w:abstractNumId w:val="22"/>
  </w:num>
  <w:num w:numId="8" w16cid:durableId="423067472">
    <w:abstractNumId w:val="15"/>
  </w:num>
  <w:num w:numId="9" w16cid:durableId="1040741344">
    <w:abstractNumId w:val="7"/>
  </w:num>
  <w:num w:numId="10" w16cid:durableId="529344056">
    <w:abstractNumId w:val="19"/>
  </w:num>
  <w:num w:numId="11" w16cid:durableId="48461173">
    <w:abstractNumId w:val="23"/>
  </w:num>
  <w:num w:numId="12" w16cid:durableId="1203516815">
    <w:abstractNumId w:val="27"/>
  </w:num>
  <w:num w:numId="13" w16cid:durableId="1260796521">
    <w:abstractNumId w:val="2"/>
  </w:num>
  <w:num w:numId="14" w16cid:durableId="963733496">
    <w:abstractNumId w:val="29"/>
  </w:num>
  <w:num w:numId="15" w16cid:durableId="1027827298">
    <w:abstractNumId w:val="0"/>
  </w:num>
  <w:num w:numId="16" w16cid:durableId="789207202">
    <w:abstractNumId w:val="1"/>
  </w:num>
  <w:num w:numId="17" w16cid:durableId="1414821049">
    <w:abstractNumId w:val="12"/>
  </w:num>
  <w:num w:numId="18" w16cid:durableId="186218250">
    <w:abstractNumId w:val="3"/>
  </w:num>
  <w:num w:numId="19" w16cid:durableId="1777476921">
    <w:abstractNumId w:val="10"/>
  </w:num>
  <w:num w:numId="20" w16cid:durableId="1137264164">
    <w:abstractNumId w:val="9"/>
  </w:num>
  <w:num w:numId="21" w16cid:durableId="674528855">
    <w:abstractNumId w:val="8"/>
  </w:num>
  <w:num w:numId="22" w16cid:durableId="136726653">
    <w:abstractNumId w:val="6"/>
  </w:num>
  <w:num w:numId="23" w16cid:durableId="79759915">
    <w:abstractNumId w:val="13"/>
  </w:num>
  <w:num w:numId="24" w16cid:durableId="1274165012">
    <w:abstractNumId w:val="17"/>
  </w:num>
  <w:num w:numId="25" w16cid:durableId="545143104">
    <w:abstractNumId w:val="4"/>
  </w:num>
  <w:num w:numId="26" w16cid:durableId="148401846">
    <w:abstractNumId w:val="30"/>
  </w:num>
  <w:num w:numId="27" w16cid:durableId="1466579592">
    <w:abstractNumId w:val="14"/>
  </w:num>
  <w:num w:numId="28" w16cid:durableId="121972033">
    <w:abstractNumId w:val="24"/>
  </w:num>
  <w:num w:numId="29" w16cid:durableId="853344264">
    <w:abstractNumId w:val="11"/>
  </w:num>
  <w:num w:numId="30" w16cid:durableId="1755933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321E"/>
    <w:rsid w:val="00033CE0"/>
    <w:rsid w:val="00034412"/>
    <w:rsid w:val="0003454C"/>
    <w:rsid w:val="0003464C"/>
    <w:rsid w:val="00034F2D"/>
    <w:rsid w:val="00035242"/>
    <w:rsid w:val="000353A1"/>
    <w:rsid w:val="00037018"/>
    <w:rsid w:val="00037884"/>
    <w:rsid w:val="00041632"/>
    <w:rsid w:val="00041FC7"/>
    <w:rsid w:val="00042D90"/>
    <w:rsid w:val="00044393"/>
    <w:rsid w:val="00044914"/>
    <w:rsid w:val="0004531E"/>
    <w:rsid w:val="00047658"/>
    <w:rsid w:val="00050CB6"/>
    <w:rsid w:val="00051B30"/>
    <w:rsid w:val="00051BE6"/>
    <w:rsid w:val="00052C10"/>
    <w:rsid w:val="000538CF"/>
    <w:rsid w:val="00053AF9"/>
    <w:rsid w:val="00057A1F"/>
    <w:rsid w:val="00057ED0"/>
    <w:rsid w:val="00061671"/>
    <w:rsid w:val="00061C9D"/>
    <w:rsid w:val="00062F37"/>
    <w:rsid w:val="00063FDA"/>
    <w:rsid w:val="00064602"/>
    <w:rsid w:val="00065F0F"/>
    <w:rsid w:val="00067C1D"/>
    <w:rsid w:val="0007113A"/>
    <w:rsid w:val="00073272"/>
    <w:rsid w:val="00073829"/>
    <w:rsid w:val="000745F7"/>
    <w:rsid w:val="00076098"/>
    <w:rsid w:val="00076EF0"/>
    <w:rsid w:val="00077483"/>
    <w:rsid w:val="000806FC"/>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C22D5"/>
    <w:rsid w:val="000C3ABE"/>
    <w:rsid w:val="000C592C"/>
    <w:rsid w:val="000C6079"/>
    <w:rsid w:val="000C68C2"/>
    <w:rsid w:val="000D2A82"/>
    <w:rsid w:val="000D2B86"/>
    <w:rsid w:val="000D3DAB"/>
    <w:rsid w:val="000E4154"/>
    <w:rsid w:val="000E4C14"/>
    <w:rsid w:val="000E4EEC"/>
    <w:rsid w:val="000E63D7"/>
    <w:rsid w:val="000F0782"/>
    <w:rsid w:val="000F1F19"/>
    <w:rsid w:val="000F20F2"/>
    <w:rsid w:val="000F26A3"/>
    <w:rsid w:val="000F29DC"/>
    <w:rsid w:val="000F2C47"/>
    <w:rsid w:val="000F2FD9"/>
    <w:rsid w:val="000F301C"/>
    <w:rsid w:val="000F4A27"/>
    <w:rsid w:val="000F78C9"/>
    <w:rsid w:val="00102EE4"/>
    <w:rsid w:val="001034E3"/>
    <w:rsid w:val="00104E93"/>
    <w:rsid w:val="00107074"/>
    <w:rsid w:val="00110F79"/>
    <w:rsid w:val="00111109"/>
    <w:rsid w:val="00111707"/>
    <w:rsid w:val="001121C2"/>
    <w:rsid w:val="00112694"/>
    <w:rsid w:val="0011411D"/>
    <w:rsid w:val="00114152"/>
    <w:rsid w:val="001173B4"/>
    <w:rsid w:val="001203DD"/>
    <w:rsid w:val="001212BE"/>
    <w:rsid w:val="0012171D"/>
    <w:rsid w:val="00123283"/>
    <w:rsid w:val="00123D44"/>
    <w:rsid w:val="00124E9F"/>
    <w:rsid w:val="00124ECF"/>
    <w:rsid w:val="001318A1"/>
    <w:rsid w:val="0013444D"/>
    <w:rsid w:val="00134716"/>
    <w:rsid w:val="001349C6"/>
    <w:rsid w:val="0013589D"/>
    <w:rsid w:val="00136098"/>
    <w:rsid w:val="001363F6"/>
    <w:rsid w:val="00136D69"/>
    <w:rsid w:val="001379AE"/>
    <w:rsid w:val="001412CA"/>
    <w:rsid w:val="001413D1"/>
    <w:rsid w:val="0014322E"/>
    <w:rsid w:val="0014407C"/>
    <w:rsid w:val="00145A2C"/>
    <w:rsid w:val="001474D5"/>
    <w:rsid w:val="00153AAB"/>
    <w:rsid w:val="00154D8E"/>
    <w:rsid w:val="0016162F"/>
    <w:rsid w:val="001621BD"/>
    <w:rsid w:val="0016602F"/>
    <w:rsid w:val="0017153B"/>
    <w:rsid w:val="00175600"/>
    <w:rsid w:val="00176CE6"/>
    <w:rsid w:val="001775A1"/>
    <w:rsid w:val="00180DA4"/>
    <w:rsid w:val="001810FD"/>
    <w:rsid w:val="00182E25"/>
    <w:rsid w:val="001846CF"/>
    <w:rsid w:val="001848EB"/>
    <w:rsid w:val="00191F89"/>
    <w:rsid w:val="00192375"/>
    <w:rsid w:val="0019571A"/>
    <w:rsid w:val="001A0CFC"/>
    <w:rsid w:val="001A2690"/>
    <w:rsid w:val="001A2B24"/>
    <w:rsid w:val="001A321A"/>
    <w:rsid w:val="001A3C95"/>
    <w:rsid w:val="001A41E6"/>
    <w:rsid w:val="001A6355"/>
    <w:rsid w:val="001B0044"/>
    <w:rsid w:val="001B0C53"/>
    <w:rsid w:val="001B2A76"/>
    <w:rsid w:val="001B31BE"/>
    <w:rsid w:val="001B55D9"/>
    <w:rsid w:val="001B58F7"/>
    <w:rsid w:val="001C0D10"/>
    <w:rsid w:val="001C0FEE"/>
    <w:rsid w:val="001C5C51"/>
    <w:rsid w:val="001C6702"/>
    <w:rsid w:val="001C676B"/>
    <w:rsid w:val="001C7E8A"/>
    <w:rsid w:val="001D218B"/>
    <w:rsid w:val="001D3E01"/>
    <w:rsid w:val="001D5E0B"/>
    <w:rsid w:val="001D5F4C"/>
    <w:rsid w:val="001D7044"/>
    <w:rsid w:val="001D7A27"/>
    <w:rsid w:val="001D7CB9"/>
    <w:rsid w:val="001E1202"/>
    <w:rsid w:val="001E1A87"/>
    <w:rsid w:val="001E1F8E"/>
    <w:rsid w:val="001E4F50"/>
    <w:rsid w:val="001E7AD2"/>
    <w:rsid w:val="001E7C31"/>
    <w:rsid w:val="001F0AAE"/>
    <w:rsid w:val="001F114B"/>
    <w:rsid w:val="001F38C7"/>
    <w:rsid w:val="001F4A7D"/>
    <w:rsid w:val="001F5FB6"/>
    <w:rsid w:val="001F61D2"/>
    <w:rsid w:val="001F70F9"/>
    <w:rsid w:val="001F71F5"/>
    <w:rsid w:val="001F76F0"/>
    <w:rsid w:val="001F7E01"/>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52A"/>
    <w:rsid w:val="002155D2"/>
    <w:rsid w:val="00215796"/>
    <w:rsid w:val="00216069"/>
    <w:rsid w:val="0021688A"/>
    <w:rsid w:val="002208F6"/>
    <w:rsid w:val="002215E8"/>
    <w:rsid w:val="002216D8"/>
    <w:rsid w:val="0022397C"/>
    <w:rsid w:val="002261FB"/>
    <w:rsid w:val="002263FD"/>
    <w:rsid w:val="00226F7D"/>
    <w:rsid w:val="0022798E"/>
    <w:rsid w:val="002302F0"/>
    <w:rsid w:val="00230B85"/>
    <w:rsid w:val="00232384"/>
    <w:rsid w:val="00235D2F"/>
    <w:rsid w:val="00236DFE"/>
    <w:rsid w:val="002409FE"/>
    <w:rsid w:val="00247EF4"/>
    <w:rsid w:val="00250320"/>
    <w:rsid w:val="00251B7B"/>
    <w:rsid w:val="00252211"/>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43EC"/>
    <w:rsid w:val="00276518"/>
    <w:rsid w:val="002774C7"/>
    <w:rsid w:val="002810A2"/>
    <w:rsid w:val="0028193D"/>
    <w:rsid w:val="00283B84"/>
    <w:rsid w:val="002845EA"/>
    <w:rsid w:val="00284E21"/>
    <w:rsid w:val="002867A1"/>
    <w:rsid w:val="00286C45"/>
    <w:rsid w:val="0029305B"/>
    <w:rsid w:val="002935D7"/>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E40"/>
    <w:rsid w:val="002B7539"/>
    <w:rsid w:val="002C15C9"/>
    <w:rsid w:val="002C26DB"/>
    <w:rsid w:val="002C27FF"/>
    <w:rsid w:val="002C318E"/>
    <w:rsid w:val="002C596F"/>
    <w:rsid w:val="002D1FAE"/>
    <w:rsid w:val="002D3B00"/>
    <w:rsid w:val="002D4F50"/>
    <w:rsid w:val="002D6E7D"/>
    <w:rsid w:val="002E0CE1"/>
    <w:rsid w:val="002E52F1"/>
    <w:rsid w:val="002E538B"/>
    <w:rsid w:val="002E7342"/>
    <w:rsid w:val="002E7A16"/>
    <w:rsid w:val="002E7F03"/>
    <w:rsid w:val="002F1E97"/>
    <w:rsid w:val="002F2103"/>
    <w:rsid w:val="002F3CD0"/>
    <w:rsid w:val="002F523E"/>
    <w:rsid w:val="002F5308"/>
    <w:rsid w:val="002F5D75"/>
    <w:rsid w:val="002F6964"/>
    <w:rsid w:val="002F738E"/>
    <w:rsid w:val="003000FD"/>
    <w:rsid w:val="0030050B"/>
    <w:rsid w:val="0030098B"/>
    <w:rsid w:val="00301493"/>
    <w:rsid w:val="00301640"/>
    <w:rsid w:val="00301EBC"/>
    <w:rsid w:val="00302129"/>
    <w:rsid w:val="00303A1D"/>
    <w:rsid w:val="00304E1C"/>
    <w:rsid w:val="00306C1A"/>
    <w:rsid w:val="0030736D"/>
    <w:rsid w:val="00315C23"/>
    <w:rsid w:val="00316598"/>
    <w:rsid w:val="00316601"/>
    <w:rsid w:val="0031684B"/>
    <w:rsid w:val="00317B1B"/>
    <w:rsid w:val="00317FFD"/>
    <w:rsid w:val="003219DD"/>
    <w:rsid w:val="00324B58"/>
    <w:rsid w:val="00324E10"/>
    <w:rsid w:val="003251EB"/>
    <w:rsid w:val="0032654F"/>
    <w:rsid w:val="003274D1"/>
    <w:rsid w:val="003306B7"/>
    <w:rsid w:val="00332D6D"/>
    <w:rsid w:val="003402D2"/>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368B"/>
    <w:rsid w:val="00366488"/>
    <w:rsid w:val="003715E8"/>
    <w:rsid w:val="00372DF1"/>
    <w:rsid w:val="00375466"/>
    <w:rsid w:val="00375D33"/>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5DFE"/>
    <w:rsid w:val="003B1E45"/>
    <w:rsid w:val="003B2078"/>
    <w:rsid w:val="003B3238"/>
    <w:rsid w:val="003B3326"/>
    <w:rsid w:val="003B5D2B"/>
    <w:rsid w:val="003B5E46"/>
    <w:rsid w:val="003B5FCC"/>
    <w:rsid w:val="003C0702"/>
    <w:rsid w:val="003C0A13"/>
    <w:rsid w:val="003C0B7A"/>
    <w:rsid w:val="003C0DA0"/>
    <w:rsid w:val="003C1CA2"/>
    <w:rsid w:val="003C28FE"/>
    <w:rsid w:val="003C4F30"/>
    <w:rsid w:val="003C567B"/>
    <w:rsid w:val="003C5810"/>
    <w:rsid w:val="003D26AA"/>
    <w:rsid w:val="003D3239"/>
    <w:rsid w:val="003D3308"/>
    <w:rsid w:val="003D39A2"/>
    <w:rsid w:val="003D3E51"/>
    <w:rsid w:val="003D40BF"/>
    <w:rsid w:val="003D51FE"/>
    <w:rsid w:val="003D7368"/>
    <w:rsid w:val="003E42A1"/>
    <w:rsid w:val="003E5B9D"/>
    <w:rsid w:val="003E5BDF"/>
    <w:rsid w:val="003E6591"/>
    <w:rsid w:val="003F3B57"/>
    <w:rsid w:val="003F41D0"/>
    <w:rsid w:val="003F4675"/>
    <w:rsid w:val="003F690A"/>
    <w:rsid w:val="003F7E5F"/>
    <w:rsid w:val="00400B8F"/>
    <w:rsid w:val="00402927"/>
    <w:rsid w:val="00402DC0"/>
    <w:rsid w:val="00403A0E"/>
    <w:rsid w:val="0040443B"/>
    <w:rsid w:val="00404E17"/>
    <w:rsid w:val="00405439"/>
    <w:rsid w:val="0040776C"/>
    <w:rsid w:val="00407AD9"/>
    <w:rsid w:val="004108F8"/>
    <w:rsid w:val="00411020"/>
    <w:rsid w:val="004116BC"/>
    <w:rsid w:val="0041509C"/>
    <w:rsid w:val="004162F5"/>
    <w:rsid w:val="004213C9"/>
    <w:rsid w:val="00427A08"/>
    <w:rsid w:val="004301BE"/>
    <w:rsid w:val="00431665"/>
    <w:rsid w:val="00431D21"/>
    <w:rsid w:val="0043200C"/>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EDC"/>
    <w:rsid w:val="0053529B"/>
    <w:rsid w:val="00536769"/>
    <w:rsid w:val="00537695"/>
    <w:rsid w:val="00541455"/>
    <w:rsid w:val="00543F64"/>
    <w:rsid w:val="0054539A"/>
    <w:rsid w:val="00546906"/>
    <w:rsid w:val="005473FC"/>
    <w:rsid w:val="00550F42"/>
    <w:rsid w:val="00554537"/>
    <w:rsid w:val="00556598"/>
    <w:rsid w:val="005606D0"/>
    <w:rsid w:val="005618A8"/>
    <w:rsid w:val="00562A00"/>
    <w:rsid w:val="00564627"/>
    <w:rsid w:val="00565725"/>
    <w:rsid w:val="0056575A"/>
    <w:rsid w:val="00565FB0"/>
    <w:rsid w:val="00570A76"/>
    <w:rsid w:val="0057321B"/>
    <w:rsid w:val="0057415B"/>
    <w:rsid w:val="005745EA"/>
    <w:rsid w:val="00576358"/>
    <w:rsid w:val="005774DB"/>
    <w:rsid w:val="005776DD"/>
    <w:rsid w:val="005804AF"/>
    <w:rsid w:val="00583232"/>
    <w:rsid w:val="005839E1"/>
    <w:rsid w:val="00584E4C"/>
    <w:rsid w:val="00586B94"/>
    <w:rsid w:val="00592D5D"/>
    <w:rsid w:val="005970C0"/>
    <w:rsid w:val="00597E94"/>
    <w:rsid w:val="005A0C05"/>
    <w:rsid w:val="005A0E84"/>
    <w:rsid w:val="005A1997"/>
    <w:rsid w:val="005A3243"/>
    <w:rsid w:val="005A66A6"/>
    <w:rsid w:val="005A75CE"/>
    <w:rsid w:val="005B5E85"/>
    <w:rsid w:val="005B620F"/>
    <w:rsid w:val="005B789A"/>
    <w:rsid w:val="005C02D7"/>
    <w:rsid w:val="005C36B2"/>
    <w:rsid w:val="005C3845"/>
    <w:rsid w:val="005C5A33"/>
    <w:rsid w:val="005C5C0B"/>
    <w:rsid w:val="005C6925"/>
    <w:rsid w:val="005C6FBE"/>
    <w:rsid w:val="005D139C"/>
    <w:rsid w:val="005D4C4A"/>
    <w:rsid w:val="005D5701"/>
    <w:rsid w:val="005D61B6"/>
    <w:rsid w:val="005D6367"/>
    <w:rsid w:val="005D78EA"/>
    <w:rsid w:val="005D7BEA"/>
    <w:rsid w:val="005E00C1"/>
    <w:rsid w:val="005E0BD4"/>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77E"/>
    <w:rsid w:val="00613D78"/>
    <w:rsid w:val="00613E87"/>
    <w:rsid w:val="006159A9"/>
    <w:rsid w:val="0062564A"/>
    <w:rsid w:val="00626466"/>
    <w:rsid w:val="00629C92"/>
    <w:rsid w:val="00630447"/>
    <w:rsid w:val="006311C3"/>
    <w:rsid w:val="0063248F"/>
    <w:rsid w:val="0063324D"/>
    <w:rsid w:val="00633AD1"/>
    <w:rsid w:val="0063440C"/>
    <w:rsid w:val="006359F7"/>
    <w:rsid w:val="006372A8"/>
    <w:rsid w:val="006426DE"/>
    <w:rsid w:val="00642B50"/>
    <w:rsid w:val="0064336A"/>
    <w:rsid w:val="006455CE"/>
    <w:rsid w:val="00646F51"/>
    <w:rsid w:val="00646F99"/>
    <w:rsid w:val="006476AB"/>
    <w:rsid w:val="006564FF"/>
    <w:rsid w:val="00660B50"/>
    <w:rsid w:val="006610F8"/>
    <w:rsid w:val="00663988"/>
    <w:rsid w:val="00663CBC"/>
    <w:rsid w:val="00664C70"/>
    <w:rsid w:val="00666056"/>
    <w:rsid w:val="00672DA3"/>
    <w:rsid w:val="00673EBB"/>
    <w:rsid w:val="00673EEE"/>
    <w:rsid w:val="00674D2C"/>
    <w:rsid w:val="00674DB8"/>
    <w:rsid w:val="00674F9F"/>
    <w:rsid w:val="00675AA3"/>
    <w:rsid w:val="00676D04"/>
    <w:rsid w:val="00677D02"/>
    <w:rsid w:val="0068027E"/>
    <w:rsid w:val="00681202"/>
    <w:rsid w:val="00686405"/>
    <w:rsid w:val="00686CB3"/>
    <w:rsid w:val="00690B30"/>
    <w:rsid w:val="00691404"/>
    <w:rsid w:val="00693099"/>
    <w:rsid w:val="006A260A"/>
    <w:rsid w:val="006A361E"/>
    <w:rsid w:val="006A38C8"/>
    <w:rsid w:val="006A3A6C"/>
    <w:rsid w:val="006A52D1"/>
    <w:rsid w:val="006A602C"/>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5981"/>
    <w:rsid w:val="006D5AC1"/>
    <w:rsid w:val="006D6791"/>
    <w:rsid w:val="006D6860"/>
    <w:rsid w:val="006DAEEA"/>
    <w:rsid w:val="006E124E"/>
    <w:rsid w:val="006E3E12"/>
    <w:rsid w:val="006E668A"/>
    <w:rsid w:val="006F2B6B"/>
    <w:rsid w:val="006F2DF0"/>
    <w:rsid w:val="006F36D3"/>
    <w:rsid w:val="006F4141"/>
    <w:rsid w:val="006F547B"/>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7D71"/>
    <w:rsid w:val="007202A5"/>
    <w:rsid w:val="00720BD6"/>
    <w:rsid w:val="0072111E"/>
    <w:rsid w:val="00722533"/>
    <w:rsid w:val="007228C5"/>
    <w:rsid w:val="00722C36"/>
    <w:rsid w:val="0073168B"/>
    <w:rsid w:val="00733352"/>
    <w:rsid w:val="00737DAC"/>
    <w:rsid w:val="00740987"/>
    <w:rsid w:val="00740D22"/>
    <w:rsid w:val="00742714"/>
    <w:rsid w:val="0074738E"/>
    <w:rsid w:val="00750AA9"/>
    <w:rsid w:val="00751A9A"/>
    <w:rsid w:val="00751FDD"/>
    <w:rsid w:val="0075349A"/>
    <w:rsid w:val="00754424"/>
    <w:rsid w:val="00755297"/>
    <w:rsid w:val="007565D2"/>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C7D"/>
    <w:rsid w:val="00794649"/>
    <w:rsid w:val="007953D5"/>
    <w:rsid w:val="0079710F"/>
    <w:rsid w:val="00797664"/>
    <w:rsid w:val="007A3AC8"/>
    <w:rsid w:val="007A6681"/>
    <w:rsid w:val="007A7BA5"/>
    <w:rsid w:val="007B3804"/>
    <w:rsid w:val="007B41F2"/>
    <w:rsid w:val="007B4E7B"/>
    <w:rsid w:val="007B7411"/>
    <w:rsid w:val="007B780A"/>
    <w:rsid w:val="007C05CF"/>
    <w:rsid w:val="007C55C7"/>
    <w:rsid w:val="007C6AC1"/>
    <w:rsid w:val="007C6C25"/>
    <w:rsid w:val="007C6F27"/>
    <w:rsid w:val="007C74B9"/>
    <w:rsid w:val="007C7822"/>
    <w:rsid w:val="007D0516"/>
    <w:rsid w:val="007D2DC1"/>
    <w:rsid w:val="007D4398"/>
    <w:rsid w:val="007D5B90"/>
    <w:rsid w:val="007E0513"/>
    <w:rsid w:val="007E4A76"/>
    <w:rsid w:val="007E5AD7"/>
    <w:rsid w:val="007E6505"/>
    <w:rsid w:val="007F0181"/>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6B56"/>
    <w:rsid w:val="008075AF"/>
    <w:rsid w:val="0081023C"/>
    <w:rsid w:val="00810EDD"/>
    <w:rsid w:val="00812ACD"/>
    <w:rsid w:val="008148F3"/>
    <w:rsid w:val="008157F7"/>
    <w:rsid w:val="00816395"/>
    <w:rsid w:val="00816F1C"/>
    <w:rsid w:val="00824A5F"/>
    <w:rsid w:val="008258B8"/>
    <w:rsid w:val="008264DE"/>
    <w:rsid w:val="00830233"/>
    <w:rsid w:val="008314A1"/>
    <w:rsid w:val="008316E0"/>
    <w:rsid w:val="008351B5"/>
    <w:rsid w:val="008407C5"/>
    <w:rsid w:val="00842511"/>
    <w:rsid w:val="00843614"/>
    <w:rsid w:val="00843D3F"/>
    <w:rsid w:val="00843F03"/>
    <w:rsid w:val="0084428D"/>
    <w:rsid w:val="00845AAE"/>
    <w:rsid w:val="00845CBD"/>
    <w:rsid w:val="00845D7B"/>
    <w:rsid w:val="00846DA2"/>
    <w:rsid w:val="008473AC"/>
    <w:rsid w:val="0085005C"/>
    <w:rsid w:val="00853083"/>
    <w:rsid w:val="00856554"/>
    <w:rsid w:val="00860730"/>
    <w:rsid w:val="00860949"/>
    <w:rsid w:val="008636AF"/>
    <w:rsid w:val="00863CED"/>
    <w:rsid w:val="00864C1A"/>
    <w:rsid w:val="00865D27"/>
    <w:rsid w:val="008660EB"/>
    <w:rsid w:val="008712E8"/>
    <w:rsid w:val="00872EC0"/>
    <w:rsid w:val="00874C62"/>
    <w:rsid w:val="008767F8"/>
    <w:rsid w:val="00876EA0"/>
    <w:rsid w:val="00877BBA"/>
    <w:rsid w:val="00883E1C"/>
    <w:rsid w:val="0088468E"/>
    <w:rsid w:val="00885791"/>
    <w:rsid w:val="00886736"/>
    <w:rsid w:val="0088746E"/>
    <w:rsid w:val="00887EDA"/>
    <w:rsid w:val="008910D4"/>
    <w:rsid w:val="00891DF0"/>
    <w:rsid w:val="00893835"/>
    <w:rsid w:val="00897211"/>
    <w:rsid w:val="008A007A"/>
    <w:rsid w:val="008A0557"/>
    <w:rsid w:val="008A112F"/>
    <w:rsid w:val="008A3DBA"/>
    <w:rsid w:val="008A69DE"/>
    <w:rsid w:val="008A76E8"/>
    <w:rsid w:val="008A7C16"/>
    <w:rsid w:val="008B4447"/>
    <w:rsid w:val="008B52F6"/>
    <w:rsid w:val="008B5495"/>
    <w:rsid w:val="008B6B15"/>
    <w:rsid w:val="008C21DA"/>
    <w:rsid w:val="008C3D28"/>
    <w:rsid w:val="008C4286"/>
    <w:rsid w:val="008C4341"/>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F187B"/>
    <w:rsid w:val="008F2CAC"/>
    <w:rsid w:val="008F3583"/>
    <w:rsid w:val="008F3A1A"/>
    <w:rsid w:val="008F3CB5"/>
    <w:rsid w:val="008F6574"/>
    <w:rsid w:val="00902FA5"/>
    <w:rsid w:val="00903BA7"/>
    <w:rsid w:val="00904C35"/>
    <w:rsid w:val="00905953"/>
    <w:rsid w:val="00906317"/>
    <w:rsid w:val="009067D5"/>
    <w:rsid w:val="00907076"/>
    <w:rsid w:val="0090736D"/>
    <w:rsid w:val="00907B73"/>
    <w:rsid w:val="00911E59"/>
    <w:rsid w:val="00914395"/>
    <w:rsid w:val="00914E15"/>
    <w:rsid w:val="009158AA"/>
    <w:rsid w:val="009269D4"/>
    <w:rsid w:val="00926C24"/>
    <w:rsid w:val="009277C8"/>
    <w:rsid w:val="00931916"/>
    <w:rsid w:val="009320BC"/>
    <w:rsid w:val="00933002"/>
    <w:rsid w:val="009336D4"/>
    <w:rsid w:val="00933A68"/>
    <w:rsid w:val="00933AA9"/>
    <w:rsid w:val="00943892"/>
    <w:rsid w:val="009445BF"/>
    <w:rsid w:val="00945A48"/>
    <w:rsid w:val="00951DED"/>
    <w:rsid w:val="009540BB"/>
    <w:rsid w:val="009552C1"/>
    <w:rsid w:val="009557EC"/>
    <w:rsid w:val="0095678E"/>
    <w:rsid w:val="00957231"/>
    <w:rsid w:val="00961237"/>
    <w:rsid w:val="00961317"/>
    <w:rsid w:val="00961441"/>
    <w:rsid w:val="00963671"/>
    <w:rsid w:val="0096373B"/>
    <w:rsid w:val="00964758"/>
    <w:rsid w:val="00966817"/>
    <w:rsid w:val="00967913"/>
    <w:rsid w:val="0097350C"/>
    <w:rsid w:val="00973B64"/>
    <w:rsid w:val="00976CEB"/>
    <w:rsid w:val="00982194"/>
    <w:rsid w:val="00982395"/>
    <w:rsid w:val="009857D3"/>
    <w:rsid w:val="00991305"/>
    <w:rsid w:val="009925DE"/>
    <w:rsid w:val="009931B3"/>
    <w:rsid w:val="009967FC"/>
    <w:rsid w:val="00997560"/>
    <w:rsid w:val="0099789D"/>
    <w:rsid w:val="00997B2A"/>
    <w:rsid w:val="009A0221"/>
    <w:rsid w:val="009A156D"/>
    <w:rsid w:val="009A235D"/>
    <w:rsid w:val="009A251B"/>
    <w:rsid w:val="009A268F"/>
    <w:rsid w:val="009A4BAC"/>
    <w:rsid w:val="009B0B5A"/>
    <w:rsid w:val="009B53BF"/>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7EF1"/>
    <w:rsid w:val="00A736AC"/>
    <w:rsid w:val="00A77D86"/>
    <w:rsid w:val="00A805FC"/>
    <w:rsid w:val="00A80A10"/>
    <w:rsid w:val="00A821E5"/>
    <w:rsid w:val="00A83A14"/>
    <w:rsid w:val="00A844B9"/>
    <w:rsid w:val="00A8622A"/>
    <w:rsid w:val="00A8677B"/>
    <w:rsid w:val="00A9057E"/>
    <w:rsid w:val="00A90BE8"/>
    <w:rsid w:val="00A9469A"/>
    <w:rsid w:val="00A94710"/>
    <w:rsid w:val="00A949C7"/>
    <w:rsid w:val="00A96812"/>
    <w:rsid w:val="00A97C2E"/>
    <w:rsid w:val="00AA4363"/>
    <w:rsid w:val="00AA60E2"/>
    <w:rsid w:val="00AA6CA5"/>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5C5B"/>
    <w:rsid w:val="00AC634D"/>
    <w:rsid w:val="00AC65A0"/>
    <w:rsid w:val="00AC7F49"/>
    <w:rsid w:val="00AD01BF"/>
    <w:rsid w:val="00AD1274"/>
    <w:rsid w:val="00AD3931"/>
    <w:rsid w:val="00AD3981"/>
    <w:rsid w:val="00AD58ED"/>
    <w:rsid w:val="00AD5BD7"/>
    <w:rsid w:val="00AE2864"/>
    <w:rsid w:val="00AE6319"/>
    <w:rsid w:val="00AE6F1F"/>
    <w:rsid w:val="00AF74FA"/>
    <w:rsid w:val="00B020B4"/>
    <w:rsid w:val="00B02469"/>
    <w:rsid w:val="00B03B3A"/>
    <w:rsid w:val="00B04ABF"/>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44DA"/>
    <w:rsid w:val="00B25B8F"/>
    <w:rsid w:val="00B27A5F"/>
    <w:rsid w:val="00B27DB4"/>
    <w:rsid w:val="00B30F90"/>
    <w:rsid w:val="00B3193E"/>
    <w:rsid w:val="00B34A91"/>
    <w:rsid w:val="00B354CB"/>
    <w:rsid w:val="00B3594B"/>
    <w:rsid w:val="00B363D7"/>
    <w:rsid w:val="00B408CE"/>
    <w:rsid w:val="00B419AD"/>
    <w:rsid w:val="00B4325A"/>
    <w:rsid w:val="00B4397C"/>
    <w:rsid w:val="00B45609"/>
    <w:rsid w:val="00B46938"/>
    <w:rsid w:val="00B46C43"/>
    <w:rsid w:val="00B47479"/>
    <w:rsid w:val="00B4771B"/>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83BA9"/>
    <w:rsid w:val="00B872B6"/>
    <w:rsid w:val="00B92E39"/>
    <w:rsid w:val="00B94188"/>
    <w:rsid w:val="00BA0BBF"/>
    <w:rsid w:val="00BA0F28"/>
    <w:rsid w:val="00BA17CD"/>
    <w:rsid w:val="00BA1B77"/>
    <w:rsid w:val="00BA1CB3"/>
    <w:rsid w:val="00BA27B6"/>
    <w:rsid w:val="00BA405A"/>
    <w:rsid w:val="00BA5163"/>
    <w:rsid w:val="00BA6CA8"/>
    <w:rsid w:val="00BA6EC0"/>
    <w:rsid w:val="00BB236D"/>
    <w:rsid w:val="00BB2F67"/>
    <w:rsid w:val="00BB45AB"/>
    <w:rsid w:val="00BB755C"/>
    <w:rsid w:val="00BB7691"/>
    <w:rsid w:val="00BC1767"/>
    <w:rsid w:val="00BC555E"/>
    <w:rsid w:val="00BC6076"/>
    <w:rsid w:val="00BC64E0"/>
    <w:rsid w:val="00BC698D"/>
    <w:rsid w:val="00BD0365"/>
    <w:rsid w:val="00BD2BE5"/>
    <w:rsid w:val="00BD3EEE"/>
    <w:rsid w:val="00BD41C7"/>
    <w:rsid w:val="00BD47D6"/>
    <w:rsid w:val="00BD528E"/>
    <w:rsid w:val="00BD5AF3"/>
    <w:rsid w:val="00BD6C61"/>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3FD"/>
    <w:rsid w:val="00C00E72"/>
    <w:rsid w:val="00C0174A"/>
    <w:rsid w:val="00C02354"/>
    <w:rsid w:val="00C03B9B"/>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3539"/>
    <w:rsid w:val="00C4596D"/>
    <w:rsid w:val="00C47CA5"/>
    <w:rsid w:val="00C50269"/>
    <w:rsid w:val="00C5189B"/>
    <w:rsid w:val="00C51976"/>
    <w:rsid w:val="00C52013"/>
    <w:rsid w:val="00C53666"/>
    <w:rsid w:val="00C542A1"/>
    <w:rsid w:val="00C543C3"/>
    <w:rsid w:val="00C54780"/>
    <w:rsid w:val="00C547F4"/>
    <w:rsid w:val="00C56D66"/>
    <w:rsid w:val="00C57A97"/>
    <w:rsid w:val="00C60313"/>
    <w:rsid w:val="00C62C61"/>
    <w:rsid w:val="00C63533"/>
    <w:rsid w:val="00C63A97"/>
    <w:rsid w:val="00C645C4"/>
    <w:rsid w:val="00C67C00"/>
    <w:rsid w:val="00C67D69"/>
    <w:rsid w:val="00C725D3"/>
    <w:rsid w:val="00C75214"/>
    <w:rsid w:val="00C752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5F8F"/>
    <w:rsid w:val="00C96C67"/>
    <w:rsid w:val="00C97032"/>
    <w:rsid w:val="00C97639"/>
    <w:rsid w:val="00CA0EE5"/>
    <w:rsid w:val="00CA3D44"/>
    <w:rsid w:val="00CA4C7A"/>
    <w:rsid w:val="00CA54E7"/>
    <w:rsid w:val="00CB2686"/>
    <w:rsid w:val="00CB2716"/>
    <w:rsid w:val="00CB417D"/>
    <w:rsid w:val="00CB5444"/>
    <w:rsid w:val="00CB54BE"/>
    <w:rsid w:val="00CB69A3"/>
    <w:rsid w:val="00CC0E3F"/>
    <w:rsid w:val="00CC5EF7"/>
    <w:rsid w:val="00CC6BA0"/>
    <w:rsid w:val="00CC7E1C"/>
    <w:rsid w:val="00CD2F2A"/>
    <w:rsid w:val="00CD4A01"/>
    <w:rsid w:val="00CD4DB9"/>
    <w:rsid w:val="00CD5C99"/>
    <w:rsid w:val="00CD65B2"/>
    <w:rsid w:val="00CE2190"/>
    <w:rsid w:val="00CE22FA"/>
    <w:rsid w:val="00CE26D9"/>
    <w:rsid w:val="00CE35E6"/>
    <w:rsid w:val="00CE443D"/>
    <w:rsid w:val="00CE516F"/>
    <w:rsid w:val="00CE6AC7"/>
    <w:rsid w:val="00CE6C85"/>
    <w:rsid w:val="00CE7EF3"/>
    <w:rsid w:val="00CF06A0"/>
    <w:rsid w:val="00CF144A"/>
    <w:rsid w:val="00CF145C"/>
    <w:rsid w:val="00CF15B1"/>
    <w:rsid w:val="00CF5C55"/>
    <w:rsid w:val="00CF67E1"/>
    <w:rsid w:val="00CF70C7"/>
    <w:rsid w:val="00CF792B"/>
    <w:rsid w:val="00D00045"/>
    <w:rsid w:val="00D00641"/>
    <w:rsid w:val="00D05A45"/>
    <w:rsid w:val="00D06A00"/>
    <w:rsid w:val="00D07384"/>
    <w:rsid w:val="00D0759E"/>
    <w:rsid w:val="00D110E3"/>
    <w:rsid w:val="00D16210"/>
    <w:rsid w:val="00D177B2"/>
    <w:rsid w:val="00D268B1"/>
    <w:rsid w:val="00D31EF0"/>
    <w:rsid w:val="00D32340"/>
    <w:rsid w:val="00D324A0"/>
    <w:rsid w:val="00D341AF"/>
    <w:rsid w:val="00D37C90"/>
    <w:rsid w:val="00D42089"/>
    <w:rsid w:val="00D4360A"/>
    <w:rsid w:val="00D45837"/>
    <w:rsid w:val="00D4736D"/>
    <w:rsid w:val="00D5158B"/>
    <w:rsid w:val="00D51A5F"/>
    <w:rsid w:val="00D5247C"/>
    <w:rsid w:val="00D5253D"/>
    <w:rsid w:val="00D55376"/>
    <w:rsid w:val="00D558BA"/>
    <w:rsid w:val="00D56E49"/>
    <w:rsid w:val="00D5761D"/>
    <w:rsid w:val="00D62031"/>
    <w:rsid w:val="00D62F86"/>
    <w:rsid w:val="00D64363"/>
    <w:rsid w:val="00D64CAF"/>
    <w:rsid w:val="00D65245"/>
    <w:rsid w:val="00D6607F"/>
    <w:rsid w:val="00D67B12"/>
    <w:rsid w:val="00D707D4"/>
    <w:rsid w:val="00D712E1"/>
    <w:rsid w:val="00D720ED"/>
    <w:rsid w:val="00D72340"/>
    <w:rsid w:val="00D730A6"/>
    <w:rsid w:val="00D731E1"/>
    <w:rsid w:val="00D73FDA"/>
    <w:rsid w:val="00D758F1"/>
    <w:rsid w:val="00D77186"/>
    <w:rsid w:val="00D809BA"/>
    <w:rsid w:val="00D818A5"/>
    <w:rsid w:val="00D81AC1"/>
    <w:rsid w:val="00D83F5C"/>
    <w:rsid w:val="00D84BC4"/>
    <w:rsid w:val="00D8548A"/>
    <w:rsid w:val="00D869FA"/>
    <w:rsid w:val="00D87140"/>
    <w:rsid w:val="00D904DF"/>
    <w:rsid w:val="00D9225E"/>
    <w:rsid w:val="00D92C40"/>
    <w:rsid w:val="00D93B19"/>
    <w:rsid w:val="00D96583"/>
    <w:rsid w:val="00D97034"/>
    <w:rsid w:val="00D97E77"/>
    <w:rsid w:val="00DA186C"/>
    <w:rsid w:val="00DA23B2"/>
    <w:rsid w:val="00DA242C"/>
    <w:rsid w:val="00DA2A7B"/>
    <w:rsid w:val="00DA4ADA"/>
    <w:rsid w:val="00DA64AB"/>
    <w:rsid w:val="00DB03C9"/>
    <w:rsid w:val="00DB1A2B"/>
    <w:rsid w:val="00DB26CC"/>
    <w:rsid w:val="00DB6A01"/>
    <w:rsid w:val="00DC0393"/>
    <w:rsid w:val="00DC122D"/>
    <w:rsid w:val="00DC5304"/>
    <w:rsid w:val="00DC6598"/>
    <w:rsid w:val="00DC6D70"/>
    <w:rsid w:val="00DD0929"/>
    <w:rsid w:val="00DD0F36"/>
    <w:rsid w:val="00DD1407"/>
    <w:rsid w:val="00DD4E09"/>
    <w:rsid w:val="00DD51B5"/>
    <w:rsid w:val="00DD688A"/>
    <w:rsid w:val="00DD6939"/>
    <w:rsid w:val="00DD6A4E"/>
    <w:rsid w:val="00DE2493"/>
    <w:rsid w:val="00DE4F0E"/>
    <w:rsid w:val="00DE5982"/>
    <w:rsid w:val="00DE5D55"/>
    <w:rsid w:val="00DE5E77"/>
    <w:rsid w:val="00DF1E38"/>
    <w:rsid w:val="00DF4224"/>
    <w:rsid w:val="00DF4817"/>
    <w:rsid w:val="00DF74A6"/>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E28"/>
    <w:rsid w:val="00E170A8"/>
    <w:rsid w:val="00E17AF9"/>
    <w:rsid w:val="00E24EE4"/>
    <w:rsid w:val="00E24FD2"/>
    <w:rsid w:val="00E25405"/>
    <w:rsid w:val="00E2791F"/>
    <w:rsid w:val="00E307BA"/>
    <w:rsid w:val="00E320A6"/>
    <w:rsid w:val="00E323FB"/>
    <w:rsid w:val="00E333A4"/>
    <w:rsid w:val="00E34212"/>
    <w:rsid w:val="00E3550B"/>
    <w:rsid w:val="00E35953"/>
    <w:rsid w:val="00E35BF2"/>
    <w:rsid w:val="00E37889"/>
    <w:rsid w:val="00E43BCC"/>
    <w:rsid w:val="00E43CE9"/>
    <w:rsid w:val="00E44403"/>
    <w:rsid w:val="00E45F8E"/>
    <w:rsid w:val="00E52855"/>
    <w:rsid w:val="00E548B3"/>
    <w:rsid w:val="00E54AD3"/>
    <w:rsid w:val="00E61E57"/>
    <w:rsid w:val="00E6757A"/>
    <w:rsid w:val="00E70512"/>
    <w:rsid w:val="00E71618"/>
    <w:rsid w:val="00E735DB"/>
    <w:rsid w:val="00E74D26"/>
    <w:rsid w:val="00E75B51"/>
    <w:rsid w:val="00E7734F"/>
    <w:rsid w:val="00E83147"/>
    <w:rsid w:val="00E83D3B"/>
    <w:rsid w:val="00E84A47"/>
    <w:rsid w:val="00E850E5"/>
    <w:rsid w:val="00E8607C"/>
    <w:rsid w:val="00E865BE"/>
    <w:rsid w:val="00E92EE8"/>
    <w:rsid w:val="00E93C9D"/>
    <w:rsid w:val="00E9418B"/>
    <w:rsid w:val="00E95709"/>
    <w:rsid w:val="00E95BB6"/>
    <w:rsid w:val="00E9680F"/>
    <w:rsid w:val="00E974F8"/>
    <w:rsid w:val="00E9756C"/>
    <w:rsid w:val="00EA0036"/>
    <w:rsid w:val="00EA1B65"/>
    <w:rsid w:val="00EA235D"/>
    <w:rsid w:val="00EA2989"/>
    <w:rsid w:val="00EA5433"/>
    <w:rsid w:val="00EA5703"/>
    <w:rsid w:val="00EA6882"/>
    <w:rsid w:val="00EA6EAF"/>
    <w:rsid w:val="00EB0728"/>
    <w:rsid w:val="00EB2757"/>
    <w:rsid w:val="00EB27D1"/>
    <w:rsid w:val="00EB3B8A"/>
    <w:rsid w:val="00EB5EFD"/>
    <w:rsid w:val="00EB66E1"/>
    <w:rsid w:val="00EC2C74"/>
    <w:rsid w:val="00EC31CB"/>
    <w:rsid w:val="00EC78BC"/>
    <w:rsid w:val="00ED0FB1"/>
    <w:rsid w:val="00ED1FAE"/>
    <w:rsid w:val="00ED3A4D"/>
    <w:rsid w:val="00ED4044"/>
    <w:rsid w:val="00ED5082"/>
    <w:rsid w:val="00EE0BC9"/>
    <w:rsid w:val="00EE1977"/>
    <w:rsid w:val="00EE2EA9"/>
    <w:rsid w:val="00EE502F"/>
    <w:rsid w:val="00EE673C"/>
    <w:rsid w:val="00EE7522"/>
    <w:rsid w:val="00EF0C6D"/>
    <w:rsid w:val="00EF148C"/>
    <w:rsid w:val="00EF2B43"/>
    <w:rsid w:val="00EF3D00"/>
    <w:rsid w:val="00EF7CD2"/>
    <w:rsid w:val="00F02AFD"/>
    <w:rsid w:val="00F04471"/>
    <w:rsid w:val="00F05A01"/>
    <w:rsid w:val="00F05B97"/>
    <w:rsid w:val="00F07A9C"/>
    <w:rsid w:val="00F11289"/>
    <w:rsid w:val="00F115B3"/>
    <w:rsid w:val="00F11CE3"/>
    <w:rsid w:val="00F15E30"/>
    <w:rsid w:val="00F163DA"/>
    <w:rsid w:val="00F17ADE"/>
    <w:rsid w:val="00F17EB4"/>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2228"/>
    <w:rsid w:val="00F52E57"/>
    <w:rsid w:val="00F53332"/>
    <w:rsid w:val="00F5636B"/>
    <w:rsid w:val="00F56493"/>
    <w:rsid w:val="00F5762F"/>
    <w:rsid w:val="00F60C89"/>
    <w:rsid w:val="00F60F48"/>
    <w:rsid w:val="00F62AA7"/>
    <w:rsid w:val="00F63A70"/>
    <w:rsid w:val="00F648AD"/>
    <w:rsid w:val="00F64B44"/>
    <w:rsid w:val="00F663B0"/>
    <w:rsid w:val="00F70D87"/>
    <w:rsid w:val="00F741A1"/>
    <w:rsid w:val="00F76922"/>
    <w:rsid w:val="00F76D5D"/>
    <w:rsid w:val="00F76E24"/>
    <w:rsid w:val="00F8054E"/>
    <w:rsid w:val="00F82F4D"/>
    <w:rsid w:val="00F84EB1"/>
    <w:rsid w:val="00F860F4"/>
    <w:rsid w:val="00F863B4"/>
    <w:rsid w:val="00F87719"/>
    <w:rsid w:val="00F91699"/>
    <w:rsid w:val="00F930A0"/>
    <w:rsid w:val="00F941FA"/>
    <w:rsid w:val="00F94734"/>
    <w:rsid w:val="00F94EEE"/>
    <w:rsid w:val="00F95817"/>
    <w:rsid w:val="00F9702E"/>
    <w:rsid w:val="00F9781E"/>
    <w:rsid w:val="00F979D5"/>
    <w:rsid w:val="00FA32AF"/>
    <w:rsid w:val="00FA3A41"/>
    <w:rsid w:val="00FA48BE"/>
    <w:rsid w:val="00FA7067"/>
    <w:rsid w:val="00FA721C"/>
    <w:rsid w:val="00FB061B"/>
    <w:rsid w:val="00FB11E7"/>
    <w:rsid w:val="00FB2B2B"/>
    <w:rsid w:val="00FB34A8"/>
    <w:rsid w:val="00FB54A3"/>
    <w:rsid w:val="00FB6A0E"/>
    <w:rsid w:val="00FC0684"/>
    <w:rsid w:val="00FC1974"/>
    <w:rsid w:val="00FC4328"/>
    <w:rsid w:val="00FC588B"/>
    <w:rsid w:val="00FC5972"/>
    <w:rsid w:val="00FD11F8"/>
    <w:rsid w:val="00FD31ED"/>
    <w:rsid w:val="00FD4D23"/>
    <w:rsid w:val="00FD6D3E"/>
    <w:rsid w:val="00FD75C4"/>
    <w:rsid w:val="00FE31E9"/>
    <w:rsid w:val="00FE4AF3"/>
    <w:rsid w:val="00FE6A79"/>
    <w:rsid w:val="00FE79FC"/>
    <w:rsid w:val="00FF058E"/>
    <w:rsid w:val="00FF0A98"/>
    <w:rsid w:val="00FF30A3"/>
    <w:rsid w:val="00FF3699"/>
    <w:rsid w:val="00FF3C39"/>
    <w:rsid w:val="00FF43DD"/>
    <w:rsid w:val="00FF5561"/>
    <w:rsid w:val="010B28FE"/>
    <w:rsid w:val="011D7611"/>
    <w:rsid w:val="01644B9F"/>
    <w:rsid w:val="016C760F"/>
    <w:rsid w:val="01845128"/>
    <w:rsid w:val="01EB6DCD"/>
    <w:rsid w:val="0216FD65"/>
    <w:rsid w:val="024A8429"/>
    <w:rsid w:val="025C23F9"/>
    <w:rsid w:val="027991C6"/>
    <w:rsid w:val="029390D9"/>
    <w:rsid w:val="02A68845"/>
    <w:rsid w:val="02FD29C8"/>
    <w:rsid w:val="0321D1DA"/>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7C7E7F"/>
    <w:rsid w:val="06971D66"/>
    <w:rsid w:val="069FE43E"/>
    <w:rsid w:val="06B80CBD"/>
    <w:rsid w:val="06E96081"/>
    <w:rsid w:val="06F2CBC0"/>
    <w:rsid w:val="072EFA2F"/>
    <w:rsid w:val="076937D6"/>
    <w:rsid w:val="07897CD6"/>
    <w:rsid w:val="07A72509"/>
    <w:rsid w:val="07A7E7AF"/>
    <w:rsid w:val="07BCCE5E"/>
    <w:rsid w:val="07FE37E7"/>
    <w:rsid w:val="081D921E"/>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4E481"/>
    <w:rsid w:val="0D1CA2B1"/>
    <w:rsid w:val="0D20B740"/>
    <w:rsid w:val="0DBA2B3F"/>
    <w:rsid w:val="0DCD2239"/>
    <w:rsid w:val="0E0EA86D"/>
    <w:rsid w:val="0E6B8663"/>
    <w:rsid w:val="0E816C4B"/>
    <w:rsid w:val="0E864FA4"/>
    <w:rsid w:val="0E9E4C4D"/>
    <w:rsid w:val="0EA7DFD8"/>
    <w:rsid w:val="0EEADE9B"/>
    <w:rsid w:val="0F5258D6"/>
    <w:rsid w:val="0F724971"/>
    <w:rsid w:val="0F73E683"/>
    <w:rsid w:val="0F83FDA1"/>
    <w:rsid w:val="0FA08CED"/>
    <w:rsid w:val="0FB67877"/>
    <w:rsid w:val="0FE6AA05"/>
    <w:rsid w:val="0FEBC6A1"/>
    <w:rsid w:val="0FF24AE6"/>
    <w:rsid w:val="0FF4C9CE"/>
    <w:rsid w:val="1026A5C0"/>
    <w:rsid w:val="102A0023"/>
    <w:rsid w:val="10501EF2"/>
    <w:rsid w:val="105769BF"/>
    <w:rsid w:val="10577E20"/>
    <w:rsid w:val="107D0DE4"/>
    <w:rsid w:val="10936356"/>
    <w:rsid w:val="10BD019E"/>
    <w:rsid w:val="10F5DA02"/>
    <w:rsid w:val="11221214"/>
    <w:rsid w:val="1179420E"/>
    <w:rsid w:val="1194DA7F"/>
    <w:rsid w:val="119AB6C5"/>
    <w:rsid w:val="11B981DA"/>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7EBF2"/>
    <w:rsid w:val="148EB135"/>
    <w:rsid w:val="149F1F2C"/>
    <w:rsid w:val="14E2627D"/>
    <w:rsid w:val="1513255C"/>
    <w:rsid w:val="15434CD3"/>
    <w:rsid w:val="155C35CA"/>
    <w:rsid w:val="158A4EC1"/>
    <w:rsid w:val="1653607F"/>
    <w:rsid w:val="165B78FE"/>
    <w:rsid w:val="166DF336"/>
    <w:rsid w:val="168B2D99"/>
    <w:rsid w:val="169CE4BC"/>
    <w:rsid w:val="16C30C80"/>
    <w:rsid w:val="16F316A9"/>
    <w:rsid w:val="176821D6"/>
    <w:rsid w:val="178A394B"/>
    <w:rsid w:val="17A22A13"/>
    <w:rsid w:val="17B9C8E5"/>
    <w:rsid w:val="17BF46CE"/>
    <w:rsid w:val="17D45C31"/>
    <w:rsid w:val="17D87B44"/>
    <w:rsid w:val="180DD6DA"/>
    <w:rsid w:val="183228C5"/>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D10671"/>
    <w:rsid w:val="1AE32CCA"/>
    <w:rsid w:val="1B33A6DF"/>
    <w:rsid w:val="1B715A87"/>
    <w:rsid w:val="1BACAB13"/>
    <w:rsid w:val="1BC3DA3D"/>
    <w:rsid w:val="1BF89494"/>
    <w:rsid w:val="1BFA7097"/>
    <w:rsid w:val="1C2DDEA7"/>
    <w:rsid w:val="1C5059E3"/>
    <w:rsid w:val="1C720469"/>
    <w:rsid w:val="1C790BDA"/>
    <w:rsid w:val="1D2B126A"/>
    <w:rsid w:val="1D383AF3"/>
    <w:rsid w:val="1D3DC875"/>
    <w:rsid w:val="1D68125D"/>
    <w:rsid w:val="1D9AC29F"/>
    <w:rsid w:val="1E3E06CB"/>
    <w:rsid w:val="1E411E9A"/>
    <w:rsid w:val="1E66F215"/>
    <w:rsid w:val="1E67961E"/>
    <w:rsid w:val="1EAB2E1A"/>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C665D"/>
    <w:rsid w:val="224D8581"/>
    <w:rsid w:val="226F45CD"/>
    <w:rsid w:val="227786DA"/>
    <w:rsid w:val="235756FF"/>
    <w:rsid w:val="23582D77"/>
    <w:rsid w:val="23752CAB"/>
    <w:rsid w:val="239F92C8"/>
    <w:rsid w:val="23A823FF"/>
    <w:rsid w:val="23ED008F"/>
    <w:rsid w:val="24050F40"/>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7475E7C"/>
    <w:rsid w:val="274E183B"/>
    <w:rsid w:val="2778D8AC"/>
    <w:rsid w:val="27C916F9"/>
    <w:rsid w:val="28891E30"/>
    <w:rsid w:val="28965FBF"/>
    <w:rsid w:val="28A36B36"/>
    <w:rsid w:val="28DF8D75"/>
    <w:rsid w:val="28E9C88F"/>
    <w:rsid w:val="2925AA54"/>
    <w:rsid w:val="299260B9"/>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AF77E5"/>
    <w:rsid w:val="36B48AD6"/>
    <w:rsid w:val="36BC877E"/>
    <w:rsid w:val="36F1E98D"/>
    <w:rsid w:val="37111A27"/>
    <w:rsid w:val="373A2170"/>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2458D2"/>
    <w:rsid w:val="3C274626"/>
    <w:rsid w:val="3CA90459"/>
    <w:rsid w:val="3CB03A7F"/>
    <w:rsid w:val="3CC72F37"/>
    <w:rsid w:val="3CDDCB64"/>
    <w:rsid w:val="3CEBBB8D"/>
    <w:rsid w:val="3D05AC76"/>
    <w:rsid w:val="3D2426A4"/>
    <w:rsid w:val="3D4B6B7F"/>
    <w:rsid w:val="3D6817C0"/>
    <w:rsid w:val="3D81BE53"/>
    <w:rsid w:val="3D8DBDD1"/>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564A96"/>
    <w:rsid w:val="40908143"/>
    <w:rsid w:val="40BA9B7A"/>
    <w:rsid w:val="40E1B7FB"/>
    <w:rsid w:val="40E331FD"/>
    <w:rsid w:val="410EC95B"/>
    <w:rsid w:val="41443346"/>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A7505"/>
    <w:rsid w:val="45CBA2C3"/>
    <w:rsid w:val="45FC755A"/>
    <w:rsid w:val="461DD653"/>
    <w:rsid w:val="4654FE16"/>
    <w:rsid w:val="467EF8BA"/>
    <w:rsid w:val="46AFF3E6"/>
    <w:rsid w:val="46B009CC"/>
    <w:rsid w:val="46B18A97"/>
    <w:rsid w:val="46C33152"/>
    <w:rsid w:val="4749552B"/>
    <w:rsid w:val="47591B44"/>
    <w:rsid w:val="4759ED96"/>
    <w:rsid w:val="4775D183"/>
    <w:rsid w:val="47B06E74"/>
    <w:rsid w:val="483B88A5"/>
    <w:rsid w:val="487A785D"/>
    <w:rsid w:val="48FCA5F4"/>
    <w:rsid w:val="4904D424"/>
    <w:rsid w:val="490A2044"/>
    <w:rsid w:val="490CE0A5"/>
    <w:rsid w:val="49151403"/>
    <w:rsid w:val="49A8FB71"/>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513F092"/>
    <w:rsid w:val="551AD5AD"/>
    <w:rsid w:val="5532FC2B"/>
    <w:rsid w:val="555B7138"/>
    <w:rsid w:val="5561E2B9"/>
    <w:rsid w:val="5571C0C1"/>
    <w:rsid w:val="5588F695"/>
    <w:rsid w:val="55D08DAF"/>
    <w:rsid w:val="55E1093F"/>
    <w:rsid w:val="55E1A590"/>
    <w:rsid w:val="55F2980B"/>
    <w:rsid w:val="55F76E9E"/>
    <w:rsid w:val="561F46E1"/>
    <w:rsid w:val="566B6A80"/>
    <w:rsid w:val="56E3E06C"/>
    <w:rsid w:val="56FF8683"/>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605F9C"/>
    <w:rsid w:val="5A70D6FA"/>
    <w:rsid w:val="5A72E46B"/>
    <w:rsid w:val="5AAE9364"/>
    <w:rsid w:val="5AB1B32C"/>
    <w:rsid w:val="5AC10BBA"/>
    <w:rsid w:val="5AD3E212"/>
    <w:rsid w:val="5AF958F3"/>
    <w:rsid w:val="5B20E4E7"/>
    <w:rsid w:val="5B5E1358"/>
    <w:rsid w:val="5B866C8A"/>
    <w:rsid w:val="5B927DE2"/>
    <w:rsid w:val="5B9A553C"/>
    <w:rsid w:val="5BA4E70B"/>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137AACE"/>
    <w:rsid w:val="61840EB5"/>
    <w:rsid w:val="6186C132"/>
    <w:rsid w:val="61C08FE8"/>
    <w:rsid w:val="61C9CF13"/>
    <w:rsid w:val="624A80F8"/>
    <w:rsid w:val="6258397B"/>
    <w:rsid w:val="625B00B7"/>
    <w:rsid w:val="626CEA67"/>
    <w:rsid w:val="627F91A8"/>
    <w:rsid w:val="628F7437"/>
    <w:rsid w:val="629C0705"/>
    <w:rsid w:val="62D98105"/>
    <w:rsid w:val="62E7E81C"/>
    <w:rsid w:val="630493B3"/>
    <w:rsid w:val="634DD927"/>
    <w:rsid w:val="63694C58"/>
    <w:rsid w:val="636F8153"/>
    <w:rsid w:val="638E64B8"/>
    <w:rsid w:val="63A66F2B"/>
    <w:rsid w:val="643640E7"/>
    <w:rsid w:val="643648E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42605B"/>
    <w:rsid w:val="6F89553D"/>
    <w:rsid w:val="6F903787"/>
    <w:rsid w:val="6FBDBCA6"/>
    <w:rsid w:val="6FBEAA07"/>
    <w:rsid w:val="700D556E"/>
    <w:rsid w:val="704FC4A8"/>
    <w:rsid w:val="70512032"/>
    <w:rsid w:val="70557D9E"/>
    <w:rsid w:val="7069D4D4"/>
    <w:rsid w:val="70FABF13"/>
    <w:rsid w:val="7108925F"/>
    <w:rsid w:val="714AB8FC"/>
    <w:rsid w:val="71CBF403"/>
    <w:rsid w:val="71E06BB9"/>
    <w:rsid w:val="71FFD684"/>
    <w:rsid w:val="72102E0C"/>
    <w:rsid w:val="72124AFD"/>
    <w:rsid w:val="7226C6B3"/>
    <w:rsid w:val="7229A656"/>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2DC534"/>
    <w:rsid w:val="754B3643"/>
    <w:rsid w:val="7575BDC5"/>
    <w:rsid w:val="759078FE"/>
    <w:rsid w:val="75BF8B8E"/>
    <w:rsid w:val="75DFDB41"/>
    <w:rsid w:val="75EED296"/>
    <w:rsid w:val="75F4DC5C"/>
    <w:rsid w:val="75F8B08D"/>
    <w:rsid w:val="766542F4"/>
    <w:rsid w:val="766FC7E5"/>
    <w:rsid w:val="76931C96"/>
    <w:rsid w:val="76A0FA3B"/>
    <w:rsid w:val="76A2F2D6"/>
    <w:rsid w:val="76A95E30"/>
    <w:rsid w:val="76B0AD6F"/>
    <w:rsid w:val="76B8F9A9"/>
    <w:rsid w:val="76C66554"/>
    <w:rsid w:val="770CDCBF"/>
    <w:rsid w:val="770DFAAA"/>
    <w:rsid w:val="77380488"/>
    <w:rsid w:val="777A4486"/>
    <w:rsid w:val="7791C7BA"/>
    <w:rsid w:val="77A8E819"/>
    <w:rsid w:val="77AAA35C"/>
    <w:rsid w:val="77B99137"/>
    <w:rsid w:val="77CBF0C6"/>
    <w:rsid w:val="78170790"/>
    <w:rsid w:val="7831BE89"/>
    <w:rsid w:val="78348343"/>
    <w:rsid w:val="784072EB"/>
    <w:rsid w:val="7856D704"/>
    <w:rsid w:val="786C3AD4"/>
    <w:rsid w:val="789A00B9"/>
    <w:rsid w:val="78A8FB88"/>
    <w:rsid w:val="7921ACF4"/>
    <w:rsid w:val="79C0E0CB"/>
    <w:rsid w:val="79C9A4A8"/>
    <w:rsid w:val="79DE6D4E"/>
    <w:rsid w:val="79EAE7B5"/>
    <w:rsid w:val="7A2E2803"/>
    <w:rsid w:val="7A35E135"/>
    <w:rsid w:val="7A569C14"/>
    <w:rsid w:val="7A60BFE1"/>
    <w:rsid w:val="7A9EA199"/>
    <w:rsid w:val="7AB91A0B"/>
    <w:rsid w:val="7ABEB355"/>
    <w:rsid w:val="7AC89E77"/>
    <w:rsid w:val="7AD82816"/>
    <w:rsid w:val="7C17EA7C"/>
    <w:rsid w:val="7C4199C9"/>
    <w:rsid w:val="7CE88FEA"/>
    <w:rsid w:val="7D04BEF1"/>
    <w:rsid w:val="7D278CB9"/>
    <w:rsid w:val="7D69D500"/>
    <w:rsid w:val="7D877186"/>
    <w:rsid w:val="7DC86FD4"/>
    <w:rsid w:val="7DCDD4C8"/>
    <w:rsid w:val="7DD02651"/>
    <w:rsid w:val="7DDE8D80"/>
    <w:rsid w:val="7DEB83B4"/>
    <w:rsid w:val="7E0D064D"/>
    <w:rsid w:val="7E2A84F1"/>
    <w:rsid w:val="7E453617"/>
    <w:rsid w:val="7E4C2B6D"/>
    <w:rsid w:val="7E6B0E7C"/>
    <w:rsid w:val="7EB37F54"/>
    <w:rsid w:val="7EB3E6E0"/>
    <w:rsid w:val="7EFB60FD"/>
    <w:rsid w:val="7EFFC070"/>
    <w:rsid w:val="7F554AAD"/>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E7"/>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customXml/itemProps3.xml><?xml version="1.0" encoding="utf-8"?>
<ds:datastoreItem xmlns:ds="http://schemas.openxmlformats.org/officeDocument/2006/customXml" ds:itemID="{8DACBBBC-55EE-4561-AB8A-BC5F7AD96B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C6BAFEA-464D-4B73-BEBD-954BDA593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27667</Words>
  <Characters>149408</Characters>
  <Application>Microsoft Office Word</Application>
  <DocSecurity>0</DocSecurity>
  <Lines>1245</Lines>
  <Paragraphs>353</Paragraphs>
  <ScaleCrop>false</ScaleCrop>
  <Company/>
  <LinksUpToDate>false</LinksUpToDate>
  <CharactersWithSpaces>176722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4</cp:revision>
  <cp:lastPrinted>2026-10-14T02:59:00Z</cp:lastPrinted>
  <dcterms:created xsi:type="dcterms:W3CDTF">2026-10-14T02:55:00Z</dcterms:created>
  <dcterms:modified xsi:type="dcterms:W3CDTF">2026-10-14T03:03:00Z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