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Indústria 5.0 na Gestão Pública: Redução do Desperdício Alimentar em Unidades de Alimentação e Nutrição através de Stacking Ensemble e BERT.</w:t>
      </w:r>
    </w:p>
    <w:p w:rsidR="00000000" w:rsidDel="00000000" w:rsidP="00000000" w:rsidRDefault="00000000" w:rsidRPr="00000000" w14:paraId="00000002">
      <w:pPr>
        <w:spacing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03">
      <w:pPr>
        <w:spacing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04">
      <w:pPr>
        <w:spacing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05">
      <w:pPr>
        <w:spacing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06">
      <w:pPr>
        <w:spacing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07">
      <w:pPr>
        <w:spacing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08">
      <w:pPr>
        <w:spacing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09">
      <w:pPr>
        <w:spacing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0A">
      <w:pPr>
        <w:spacing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0B">
      <w:pPr>
        <w:spacing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0C">
      <w:pPr>
        <w:spacing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0D">
      <w:pPr>
        <w:spacing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0E">
      <w:pPr>
        <w:spacing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0F">
      <w:pPr>
        <w:spacing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10">
      <w:pPr>
        <w:spacing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11">
      <w:pPr>
        <w:spacing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12">
      <w:pPr>
        <w:spacing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13">
      <w:pPr>
        <w:spacing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14">
      <w:pPr>
        <w:spacing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15">
      <w:pPr>
        <w:spacing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16">
      <w:pPr>
        <w:spacing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17">
      <w:pPr>
        <w:spacing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18">
      <w:pPr>
        <w:spacing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19">
      <w:pPr>
        <w:pStyle w:val="Title"/>
        <w:rPr/>
      </w:pPr>
      <w:bookmarkStart w:colFirst="0" w:colLast="0" w:name="_heading=h.fq11zrtv7rpj" w:id="0"/>
      <w:bookmarkEnd w:id="0"/>
      <w:r w:rsidDel="00000000" w:rsidR="00000000" w:rsidRPr="00000000">
        <w:rPr>
          <w:rtl w:val="0"/>
        </w:rPr>
        <w:t xml:space="preserve">RESUMO</w:t>
      </w:r>
    </w:p>
    <w:p w:rsidR="00000000" w:rsidDel="00000000" w:rsidP="00000000" w:rsidRDefault="00000000" w:rsidRPr="00000000" w14:paraId="0000001A">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O desperdício de alimentos em Unidades de Alimentação e Nutrição (UANs) públicas representa um desafio crítico que impacta a sustentabilidade financeira e socioambiental das Instituições de Ensino Superior (IES). Esta dissertação apresenta o desenvolvimento e a validação de um "Motor Preditivo Hiper Inteligente" voltado à otimização da demanda por refeições. Fundamentada no paradigma da Design Science Research (DSR), a pesquisa propõe um artefato tecnológico que integra variáveis multimodais, incluindo previsões meteorológicas, calendários acadêmicos e a semântica dos cardápios. A inovação disruptiva reside na utilização do modelo Bidirectional Encoder Representations from Transformers (BERT) para extrair padrões de atratividade subjetiva das refeições, combinada a um comitê preditivo do tipo Stacking Ensemble (XGBoost, LightGBM e CatBoost). Os resultados, obtidos através de um experimento conduzido com dados de 2025, demonstraram uma precisão elevada com um Erro Percentual Absoluto Médio (MAPE) de 6,4%, superando significativamente os métodos de reserva manual. A implementação do modelo permitiu identificar uma economia potencial de R$ 172.500,00 anuais na unidade estudada, validando a eficácia da Inteligência Artificial como ferramenta de suporte à decisão resiliente e humanocêntrica na era da Indústria 5.0.</w:t>
      </w:r>
    </w:p>
    <w:p w:rsidR="00000000" w:rsidDel="00000000" w:rsidP="00000000" w:rsidRDefault="00000000" w:rsidRPr="00000000" w14:paraId="0000001B">
      <w:pPr>
        <w:spacing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1C">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Palavras-chave:Inteligência Artificial. Processamento de Linguagem Natural. BERT. Desperdício Alimentar. Design Science Research. Indústria 5.0.</w:t>
      </w:r>
    </w:p>
    <w:p w:rsidR="00000000" w:rsidDel="00000000" w:rsidP="00000000" w:rsidRDefault="00000000" w:rsidRPr="00000000" w14:paraId="0000001D">
      <w:pPr>
        <w:spacing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1E">
      <w:pPr>
        <w:spacing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1F">
      <w:pPr>
        <w:spacing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20">
      <w:pPr>
        <w:spacing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21">
      <w:pPr>
        <w:spacing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22">
      <w:pPr>
        <w:spacing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23">
      <w:pPr>
        <w:spacing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24">
      <w:pPr>
        <w:pStyle w:val="Title"/>
        <w:rPr/>
      </w:pPr>
      <w:bookmarkStart w:colFirst="0" w:colLast="0" w:name="_heading=h.34pfeikvpt6i" w:id="1"/>
      <w:bookmarkEnd w:id="1"/>
      <w:r w:rsidDel="00000000" w:rsidR="00000000" w:rsidRPr="00000000">
        <w:rPr>
          <w:rtl w:val="0"/>
        </w:rPr>
        <w:t xml:space="preserve">ABSTRACT</w:t>
      </w:r>
    </w:p>
    <w:p w:rsidR="00000000" w:rsidDel="00000000" w:rsidP="00000000" w:rsidRDefault="00000000" w:rsidRPr="00000000" w14:paraId="00000025">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Food waste in public Food and Nutrition Units (UANs) represents a critical challenge that impacts the financial and socio-environmental sustainability of Higher Education Institutions (HEIs). This dissertation presents the development and validation of a "Hyper-Intelligent Predictive Engine" aimed at optimizing meal demand. Grounded in the Design Science Research (DSR) paradigm, the research proposes a technological artifact that integrates multimodal variables, including weather forecasts, academic calendars, and menu semantics. The disruptive innovation lies in the use of the Bidirectional Encoder Representations from Transformers (BERT) model to extract patterns of subjective meal attractiveness, combined with a Stacking Ensemble predictive committee (XGBoost, LightGBM, and CatBoost). The results, obtained through an experiment conducted with 2025 data, demonstrated high precision with a Mean Absolute Percentage Error (MAPE) of 6.4%, significantly outperforming manual reservation methods. The implementation of the model allowed for the identification of a potential annual saving of R$ 172,500.00 in the studied unit, validating the effectiveness of Artificial Intelligence as a resilient and human-centric decision-support tool in the Industry 5.0 era.</w:t>
      </w:r>
    </w:p>
    <w:p w:rsidR="00000000" w:rsidDel="00000000" w:rsidP="00000000" w:rsidRDefault="00000000" w:rsidRPr="00000000" w14:paraId="00000026">
      <w:pPr>
        <w:spacing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27">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Keywords:Artificial Intelligence. Natural Language Processing. BERT. Food Waste. Design Science Research. Industry 5.0.1. Introdução</w:t>
      </w:r>
    </w:p>
    <w:p w:rsidR="00000000" w:rsidDel="00000000" w:rsidP="00000000" w:rsidRDefault="00000000" w:rsidRPr="00000000" w14:paraId="00000028">
      <w:pPr>
        <w:spacing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29">
      <w:pPr>
        <w:spacing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2A">
      <w:pPr>
        <w:spacing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2B">
      <w:pPr>
        <w:spacing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2C">
      <w:pPr>
        <w:spacing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2D">
      <w:pPr>
        <w:spacing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2E">
      <w:pPr>
        <w:spacing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2F">
      <w:pPr>
        <w:spacing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30">
      <w:pPr>
        <w:spacing w:line="360" w:lineRule="auto"/>
        <w:jc w:val="both"/>
        <w:rPr/>
      </w:pPr>
      <w:r w:rsidDel="00000000" w:rsidR="00000000" w:rsidRPr="00000000">
        <w:br w:type="page"/>
      </w:r>
      <w:r w:rsidDel="00000000" w:rsidR="00000000" w:rsidRPr="00000000">
        <w:rPr>
          <w:rtl w:val="0"/>
        </w:rPr>
      </w:r>
    </w:p>
    <w:sdt>
      <w:sdtPr>
        <w:id w:val="-1684829693"/>
        <w:docPartObj>
          <w:docPartGallery w:val="Table of Contents"/>
          <w:docPartUnique w:val="1"/>
        </w:docPartObj>
      </w:sdtPr>
      <w:sdtContent>
        <w:p w:rsidR="00000000" w:rsidDel="00000000" w:rsidP="00000000" w:rsidRDefault="00000000" w:rsidRPr="00000000" w14:paraId="00000031">
          <w:pPr>
            <w:widowControl w:val="0"/>
            <w:tabs>
              <w:tab w:val="right" w:leader="none" w:pos="9070.511811023624"/>
            </w:tabs>
            <w:spacing w:after="0" w:before="60" w:line="240" w:lineRule="auto"/>
            <w:jc w:val="left"/>
            <w:rPr>
              <w:b w:val="1"/>
              <w:bCs w:val="1"/>
              <w:color w:val="000000"/>
              <w:u w:val="none"/>
            </w:rPr>
          </w:pPr>
          <w:r w:rsidDel="00000000" w:rsidR="00000000" w:rsidRPr="00000000">
            <w:fldChar w:fldCharType="begin"/>
            <w:instrText xml:space="preserve"> TOC \h \u \z \t "Heading 1,1,Heading 2,2,Heading 3,3,Heading 4,4,Heading 5,5,Heading 6,6,"</w:instrText>
            <w:fldChar w:fldCharType="separate"/>
          </w:r>
          <w:hyperlink w:anchor="_heading=h.t8h1q8u5rx58">
            <w:r w:rsidDel="00000000" w:rsidR="00000000" w:rsidRPr="00000000">
              <w:rPr>
                <w:b w:val="1"/>
                <w:bCs w:val="1"/>
                <w:color w:val="000000"/>
                <w:u w:val="none"/>
                <w:rtl w:val="0"/>
              </w:rPr>
              <w:t xml:space="preserve">1. INTRODUÇÃO</w:t>
              <w:tab/>
            </w:r>
          </w:hyperlink>
          <w:r w:rsidDel="00000000" w:rsidR="00000000" w:rsidRPr="00000000">
            <w:fldChar w:fldCharType="begin"/>
            <w:instrText xml:space="preserve"> PAGEREF _heading=h.t8h1q8u5rx58 \h </w:instrText>
            <w:fldChar w:fldCharType="separate"/>
          </w:r>
          <w:r w:rsidDel="00000000" w:rsidR="00000000" w:rsidRPr="00000000">
            <w:rPr>
              <w:b w:val="1"/>
              <w:bCs w:val="1"/>
              <w:rtl w:val="0"/>
            </w:rPr>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32">
          <w:pPr>
            <w:widowControl w:val="0"/>
            <w:tabs>
              <w:tab w:val="right" w:leader="none" w:pos="9070.511811023624"/>
            </w:tabs>
            <w:spacing w:after="0" w:before="60" w:line="240" w:lineRule="auto"/>
            <w:ind w:left="360" w:firstLine="0"/>
            <w:jc w:val="left"/>
            <w:rPr>
              <w:color w:val="000000"/>
              <w:u w:val="none"/>
            </w:rPr>
          </w:pPr>
          <w:hyperlink w:anchor="_heading=h.3rgxi5i4cnqw">
            <w:r w:rsidDel="00000000" w:rsidR="00000000" w:rsidRPr="00000000">
              <w:rPr>
                <w:color w:val="000000"/>
                <w:u w:val="none"/>
                <w:rtl w:val="0"/>
              </w:rPr>
              <w:t xml:space="preserve">1.1 Contextualização e Motivação</w:t>
              <w:tab/>
            </w:r>
          </w:hyperlink>
          <w:r w:rsidDel="00000000" w:rsidR="00000000" w:rsidRPr="00000000">
            <w:fldChar w:fldCharType="begin"/>
            <w:instrText xml:space="preserve"> PAGEREF _heading=h.3rgxi5i4cnqw \h </w:instrText>
            <w:fldChar w:fldCharType="separate"/>
          </w:r>
          <w:r w:rsidDel="00000000" w:rsidR="00000000" w:rsidRPr="00000000">
            <w:rPr>
              <w:rtl w:val="0"/>
            </w:rPr>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33">
          <w:pPr>
            <w:widowControl w:val="0"/>
            <w:tabs>
              <w:tab w:val="right" w:leader="none" w:pos="9070.511811023624"/>
            </w:tabs>
            <w:spacing w:after="0" w:before="60" w:line="240" w:lineRule="auto"/>
            <w:ind w:left="360" w:firstLine="0"/>
            <w:jc w:val="left"/>
            <w:rPr>
              <w:color w:val="000000"/>
              <w:u w:val="none"/>
            </w:rPr>
          </w:pPr>
          <w:hyperlink w:anchor="_heading=h.p9oea6eg07e1">
            <w:r w:rsidDel="00000000" w:rsidR="00000000" w:rsidRPr="00000000">
              <w:rPr>
                <w:color w:val="000000"/>
                <w:u w:val="none"/>
                <w:rtl w:val="0"/>
              </w:rPr>
              <w:t xml:space="preserve">1.2 Problema de Pesquisa e Hipóteses</w:t>
              <w:tab/>
            </w:r>
          </w:hyperlink>
          <w:r w:rsidDel="00000000" w:rsidR="00000000" w:rsidRPr="00000000">
            <w:fldChar w:fldCharType="begin"/>
            <w:instrText xml:space="preserve"> PAGEREF _heading=h.p9oea6eg07e1 \h </w:instrText>
            <w:fldChar w:fldCharType="separate"/>
          </w:r>
          <w:r w:rsidDel="00000000" w:rsidR="00000000" w:rsidRPr="00000000">
            <w:rPr>
              <w:rtl w:val="0"/>
            </w:rPr>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34">
          <w:pPr>
            <w:widowControl w:val="0"/>
            <w:tabs>
              <w:tab w:val="right" w:leader="none" w:pos="9070.511811023624"/>
            </w:tabs>
            <w:spacing w:after="0" w:before="60" w:line="240" w:lineRule="auto"/>
            <w:ind w:left="360" w:firstLine="0"/>
            <w:jc w:val="left"/>
            <w:rPr>
              <w:color w:val="000000"/>
              <w:u w:val="none"/>
            </w:rPr>
          </w:pPr>
          <w:hyperlink w:anchor="_heading=h.6mn1mfrp32j6">
            <w:r w:rsidDel="00000000" w:rsidR="00000000" w:rsidRPr="00000000">
              <w:rPr>
                <w:color w:val="000000"/>
                <w:u w:val="none"/>
                <w:rtl w:val="0"/>
              </w:rPr>
              <w:t xml:space="preserve">1.3 Objetivos da Pesquisa</w:t>
              <w:tab/>
            </w:r>
          </w:hyperlink>
          <w:r w:rsidDel="00000000" w:rsidR="00000000" w:rsidRPr="00000000">
            <w:fldChar w:fldCharType="begin"/>
            <w:instrText xml:space="preserve"> PAGEREF _heading=h.6mn1mfrp32j6 \h </w:instrText>
            <w:fldChar w:fldCharType="separate"/>
          </w:r>
          <w:r w:rsidDel="00000000" w:rsidR="00000000" w:rsidRPr="00000000">
            <w:rPr>
              <w:rtl w:val="0"/>
            </w:rPr>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35">
          <w:pPr>
            <w:widowControl w:val="0"/>
            <w:tabs>
              <w:tab w:val="right" w:leader="none" w:pos="9070.511811023624"/>
            </w:tabs>
            <w:spacing w:after="0" w:before="60" w:line="240" w:lineRule="auto"/>
            <w:ind w:left="360" w:firstLine="0"/>
            <w:jc w:val="left"/>
            <w:rPr>
              <w:color w:val="000000"/>
              <w:u w:val="none"/>
            </w:rPr>
          </w:pPr>
          <w:hyperlink w:anchor="_heading=h.ok60eemewj2n">
            <w:r w:rsidDel="00000000" w:rsidR="00000000" w:rsidRPr="00000000">
              <w:rPr>
                <w:color w:val="000000"/>
                <w:u w:val="none"/>
                <w:rtl w:val="0"/>
              </w:rPr>
              <w:t xml:space="preserve">1.4 Justificativa e Organização do Trabalho</w:t>
              <w:tab/>
            </w:r>
          </w:hyperlink>
          <w:r w:rsidDel="00000000" w:rsidR="00000000" w:rsidRPr="00000000">
            <w:fldChar w:fldCharType="begin"/>
            <w:instrText xml:space="preserve"> PAGEREF _heading=h.ok60eemewj2n \h </w:instrText>
            <w:fldChar w:fldCharType="separate"/>
          </w:r>
          <w:r w:rsidDel="00000000" w:rsidR="00000000" w:rsidRPr="00000000">
            <w:rPr>
              <w:rtl w:val="0"/>
            </w:rPr>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36">
          <w:pPr>
            <w:widowControl w:val="0"/>
            <w:tabs>
              <w:tab w:val="right" w:leader="none" w:pos="9070.511811023624"/>
            </w:tabs>
            <w:spacing w:after="0" w:before="60" w:line="240" w:lineRule="auto"/>
            <w:jc w:val="left"/>
            <w:rPr>
              <w:b w:val="1"/>
              <w:bCs w:val="1"/>
              <w:color w:val="000000"/>
              <w:u w:val="none"/>
            </w:rPr>
          </w:pPr>
          <w:hyperlink w:anchor="_heading=h.c7nh1g2xh9o4">
            <w:r w:rsidDel="00000000" w:rsidR="00000000" w:rsidRPr="00000000">
              <w:rPr>
                <w:b w:val="1"/>
                <w:bCs w:val="1"/>
                <w:color w:val="000000"/>
                <w:u w:val="none"/>
                <w:rtl w:val="0"/>
              </w:rPr>
              <w:t xml:space="preserve">2. FUNDAMENTAÇÃO TEÓRICA</w:t>
              <w:tab/>
            </w:r>
          </w:hyperlink>
          <w:r w:rsidDel="00000000" w:rsidR="00000000" w:rsidRPr="00000000">
            <w:fldChar w:fldCharType="begin"/>
            <w:instrText xml:space="preserve"> PAGEREF _heading=h.c7nh1g2xh9o4 \h </w:instrText>
            <w:fldChar w:fldCharType="separate"/>
          </w:r>
          <w:r w:rsidDel="00000000" w:rsidR="00000000" w:rsidRPr="00000000">
            <w:rPr>
              <w:b w:val="1"/>
              <w:bCs w:val="1"/>
              <w:rtl w:val="0"/>
            </w:rPr>
            <w:t xml:space="preserve">11</w:t>
          </w:r>
          <w:r w:rsidDel="00000000" w:rsidR="00000000" w:rsidRPr="00000000">
            <w:fldChar w:fldCharType="end"/>
          </w:r>
          <w:r w:rsidDel="00000000" w:rsidR="00000000" w:rsidRPr="00000000">
            <w:rPr>
              <w:rtl w:val="0"/>
            </w:rPr>
          </w:r>
        </w:p>
        <w:p w:rsidR="00000000" w:rsidDel="00000000" w:rsidP="00000000" w:rsidRDefault="00000000" w:rsidRPr="00000000" w14:paraId="00000037">
          <w:pPr>
            <w:widowControl w:val="0"/>
            <w:tabs>
              <w:tab w:val="right" w:leader="none" w:pos="9070.511811023624"/>
            </w:tabs>
            <w:spacing w:after="0" w:before="60" w:line="240" w:lineRule="auto"/>
            <w:ind w:left="360" w:firstLine="0"/>
            <w:jc w:val="left"/>
            <w:rPr>
              <w:color w:val="000000"/>
              <w:u w:val="none"/>
            </w:rPr>
          </w:pPr>
          <w:hyperlink w:anchor="_heading=h.yvhxya33ykap">
            <w:r w:rsidDel="00000000" w:rsidR="00000000" w:rsidRPr="00000000">
              <w:rPr>
                <w:color w:val="000000"/>
                <w:u w:val="none"/>
                <w:rtl w:val="0"/>
              </w:rPr>
              <w:t xml:space="preserve">2.1 Gestão de Unidades de Alimentação e Nutrição (UANs)</w:t>
              <w:tab/>
            </w:r>
          </w:hyperlink>
          <w:r w:rsidDel="00000000" w:rsidR="00000000" w:rsidRPr="00000000">
            <w:fldChar w:fldCharType="begin"/>
            <w:instrText xml:space="preserve"> PAGEREF _heading=h.yvhxya33ykap \h </w:instrText>
            <w:fldChar w:fldCharType="separate"/>
          </w:r>
          <w:r w:rsidDel="00000000" w:rsidR="00000000" w:rsidRPr="00000000">
            <w:rPr>
              <w:rtl w:val="0"/>
            </w:rPr>
            <w:t xml:space="preserve">11</w:t>
          </w:r>
          <w:r w:rsidDel="00000000" w:rsidR="00000000" w:rsidRPr="00000000">
            <w:fldChar w:fldCharType="end"/>
          </w:r>
          <w:r w:rsidDel="00000000" w:rsidR="00000000" w:rsidRPr="00000000">
            <w:rPr>
              <w:rtl w:val="0"/>
            </w:rPr>
          </w:r>
        </w:p>
        <w:p w:rsidR="00000000" w:rsidDel="00000000" w:rsidP="00000000" w:rsidRDefault="00000000" w:rsidRPr="00000000" w14:paraId="00000038">
          <w:pPr>
            <w:widowControl w:val="0"/>
            <w:tabs>
              <w:tab w:val="right" w:leader="none" w:pos="9070.511811023624"/>
            </w:tabs>
            <w:spacing w:after="0" w:before="60" w:line="240" w:lineRule="auto"/>
            <w:ind w:left="720" w:firstLine="0"/>
            <w:jc w:val="left"/>
            <w:rPr>
              <w:color w:val="000000"/>
              <w:u w:val="none"/>
            </w:rPr>
          </w:pPr>
          <w:hyperlink w:anchor="_heading=h.hrug4e2jghd8">
            <w:r w:rsidDel="00000000" w:rsidR="00000000" w:rsidRPr="00000000">
              <w:rPr>
                <w:color w:val="000000"/>
                <w:u w:val="none"/>
                <w:rtl w:val="0"/>
              </w:rPr>
              <w:t xml:space="preserve">2.1.1 O Panorama do PNAES e a Alimentação Universitária</w:t>
              <w:tab/>
            </w:r>
          </w:hyperlink>
          <w:r w:rsidDel="00000000" w:rsidR="00000000" w:rsidRPr="00000000">
            <w:fldChar w:fldCharType="begin"/>
            <w:instrText xml:space="preserve"> PAGEREF _heading=h.hrug4e2jghd8 \h </w:instrText>
            <w:fldChar w:fldCharType="separate"/>
          </w:r>
          <w:r w:rsidDel="00000000" w:rsidR="00000000" w:rsidRPr="00000000">
            <w:rPr>
              <w:rtl w:val="0"/>
            </w:rPr>
            <w:t xml:space="preserve">11</w:t>
          </w:r>
          <w:r w:rsidDel="00000000" w:rsidR="00000000" w:rsidRPr="00000000">
            <w:fldChar w:fldCharType="end"/>
          </w:r>
          <w:r w:rsidDel="00000000" w:rsidR="00000000" w:rsidRPr="00000000">
            <w:rPr>
              <w:rtl w:val="0"/>
            </w:rPr>
          </w:r>
        </w:p>
        <w:p w:rsidR="00000000" w:rsidDel="00000000" w:rsidP="00000000" w:rsidRDefault="00000000" w:rsidRPr="00000000" w14:paraId="00000039">
          <w:pPr>
            <w:widowControl w:val="0"/>
            <w:tabs>
              <w:tab w:val="right" w:leader="none" w:pos="9070.511811023624"/>
            </w:tabs>
            <w:spacing w:after="0" w:before="60" w:line="240" w:lineRule="auto"/>
            <w:ind w:left="720" w:firstLine="0"/>
            <w:jc w:val="left"/>
            <w:rPr>
              <w:color w:val="000000"/>
              <w:u w:val="none"/>
            </w:rPr>
          </w:pPr>
          <w:hyperlink w:anchor="_heading=h.3jnecyqs2tji">
            <w:r w:rsidDel="00000000" w:rsidR="00000000" w:rsidRPr="00000000">
              <w:rPr>
                <w:color w:val="000000"/>
                <w:u w:val="none"/>
                <w:rtl w:val="0"/>
              </w:rPr>
              <w:t xml:space="preserve">2.1.2 Cadeia de Suprimentos Alimentar (SCM) e a Perecibilidade</w:t>
              <w:tab/>
            </w:r>
          </w:hyperlink>
          <w:r w:rsidDel="00000000" w:rsidR="00000000" w:rsidRPr="00000000">
            <w:fldChar w:fldCharType="begin"/>
            <w:instrText xml:space="preserve"> PAGEREF _heading=h.3jnecyqs2tji \h </w:instrText>
            <w:fldChar w:fldCharType="separate"/>
          </w:r>
          <w:r w:rsidDel="00000000" w:rsidR="00000000" w:rsidRPr="00000000">
            <w:rPr>
              <w:rtl w:val="0"/>
            </w:rPr>
            <w:t xml:space="preserve">12</w:t>
          </w:r>
          <w:r w:rsidDel="00000000" w:rsidR="00000000" w:rsidRPr="00000000">
            <w:fldChar w:fldCharType="end"/>
          </w:r>
          <w:r w:rsidDel="00000000" w:rsidR="00000000" w:rsidRPr="00000000">
            <w:rPr>
              <w:rtl w:val="0"/>
            </w:rPr>
          </w:r>
        </w:p>
        <w:p w:rsidR="00000000" w:rsidDel="00000000" w:rsidP="00000000" w:rsidRDefault="00000000" w:rsidRPr="00000000" w14:paraId="0000003A">
          <w:pPr>
            <w:widowControl w:val="0"/>
            <w:tabs>
              <w:tab w:val="right" w:leader="none" w:pos="9070.511811023624"/>
            </w:tabs>
            <w:spacing w:after="0" w:before="60" w:line="240" w:lineRule="auto"/>
            <w:ind w:left="720" w:firstLine="0"/>
            <w:jc w:val="left"/>
            <w:rPr>
              <w:color w:val="000000"/>
              <w:u w:val="none"/>
            </w:rPr>
          </w:pPr>
          <w:hyperlink w:anchor="_heading=h.ivvk5je6csdv">
            <w:r w:rsidDel="00000000" w:rsidR="00000000" w:rsidRPr="00000000">
              <w:rPr>
                <w:color w:val="000000"/>
                <w:u w:val="none"/>
                <w:rtl w:val="0"/>
              </w:rPr>
              <w:t xml:space="preserve">2.1.3 Legislação e Sustentabilidade na Gestão Pública</w:t>
              <w:tab/>
            </w:r>
          </w:hyperlink>
          <w:r w:rsidDel="00000000" w:rsidR="00000000" w:rsidRPr="00000000">
            <w:fldChar w:fldCharType="begin"/>
            <w:instrText xml:space="preserve"> PAGEREF _heading=h.ivvk5je6csdv \h </w:instrText>
            <w:fldChar w:fldCharType="separate"/>
          </w:r>
          <w:r w:rsidDel="00000000" w:rsidR="00000000" w:rsidRPr="00000000">
            <w:rPr>
              <w:rtl w:val="0"/>
            </w:rPr>
            <w:t xml:space="preserve">12</w:t>
          </w:r>
          <w:r w:rsidDel="00000000" w:rsidR="00000000" w:rsidRPr="00000000">
            <w:fldChar w:fldCharType="end"/>
          </w:r>
          <w:r w:rsidDel="00000000" w:rsidR="00000000" w:rsidRPr="00000000">
            <w:rPr>
              <w:rtl w:val="0"/>
            </w:rPr>
          </w:r>
        </w:p>
        <w:p w:rsidR="00000000" w:rsidDel="00000000" w:rsidP="00000000" w:rsidRDefault="00000000" w:rsidRPr="00000000" w14:paraId="0000003B">
          <w:pPr>
            <w:widowControl w:val="0"/>
            <w:tabs>
              <w:tab w:val="right" w:leader="none" w:pos="9070.511811023624"/>
            </w:tabs>
            <w:spacing w:after="0" w:before="60" w:line="240" w:lineRule="auto"/>
            <w:ind w:left="360" w:firstLine="0"/>
            <w:jc w:val="left"/>
            <w:rPr>
              <w:color w:val="000000"/>
              <w:u w:val="none"/>
            </w:rPr>
          </w:pPr>
          <w:hyperlink w:anchor="_heading=h.svfzsxunz9z8">
            <w:r w:rsidDel="00000000" w:rsidR="00000000" w:rsidRPr="00000000">
              <w:rPr>
                <w:color w:val="000000"/>
                <w:u w:val="none"/>
                <w:rtl w:val="0"/>
              </w:rPr>
              <w:t xml:space="preserve">2.2 Design Science Research (DSR): A Ciência do Artificial</w:t>
              <w:tab/>
            </w:r>
          </w:hyperlink>
          <w:r w:rsidDel="00000000" w:rsidR="00000000" w:rsidRPr="00000000">
            <w:fldChar w:fldCharType="begin"/>
            <w:instrText xml:space="preserve"> PAGEREF _heading=h.svfzsxunz9z8 \h </w:instrText>
            <w:fldChar w:fldCharType="separate"/>
          </w:r>
          <w:r w:rsidDel="00000000" w:rsidR="00000000" w:rsidRPr="00000000">
            <w:rPr>
              <w:rtl w:val="0"/>
            </w:rPr>
            <w:t xml:space="preserve">12</w:t>
          </w:r>
          <w:r w:rsidDel="00000000" w:rsidR="00000000" w:rsidRPr="00000000">
            <w:fldChar w:fldCharType="end"/>
          </w:r>
          <w:r w:rsidDel="00000000" w:rsidR="00000000" w:rsidRPr="00000000">
            <w:rPr>
              <w:rtl w:val="0"/>
            </w:rPr>
          </w:r>
        </w:p>
        <w:p w:rsidR="00000000" w:rsidDel="00000000" w:rsidP="00000000" w:rsidRDefault="00000000" w:rsidRPr="00000000" w14:paraId="0000003C">
          <w:pPr>
            <w:widowControl w:val="0"/>
            <w:tabs>
              <w:tab w:val="right" w:leader="none" w:pos="9070.511811023624"/>
            </w:tabs>
            <w:spacing w:after="0" w:before="60" w:line="240" w:lineRule="auto"/>
            <w:ind w:left="720" w:firstLine="0"/>
            <w:jc w:val="left"/>
            <w:rPr>
              <w:color w:val="000000"/>
              <w:u w:val="none"/>
            </w:rPr>
          </w:pPr>
          <w:hyperlink w:anchor="_heading=h.bovpmjacq130">
            <w:r w:rsidDel="00000000" w:rsidR="00000000" w:rsidRPr="00000000">
              <w:rPr>
                <w:color w:val="000000"/>
                <w:u w:val="none"/>
                <w:rtl w:val="0"/>
              </w:rPr>
              <w:t xml:space="preserve">2.2.1 A Filosofia de Herbert Simon e as Ciências do Artificial</w:t>
              <w:tab/>
            </w:r>
          </w:hyperlink>
          <w:r w:rsidDel="00000000" w:rsidR="00000000" w:rsidRPr="00000000">
            <w:fldChar w:fldCharType="begin"/>
            <w:instrText xml:space="preserve"> PAGEREF _heading=h.bovpmjacq130 \h </w:instrText>
            <w:fldChar w:fldCharType="separate"/>
          </w:r>
          <w:r w:rsidDel="00000000" w:rsidR="00000000" w:rsidRPr="00000000">
            <w:rPr>
              <w:rtl w:val="0"/>
            </w:rPr>
            <w:t xml:space="preserve">13</w:t>
          </w:r>
          <w:r w:rsidDel="00000000" w:rsidR="00000000" w:rsidRPr="00000000">
            <w:fldChar w:fldCharType="end"/>
          </w:r>
          <w:r w:rsidDel="00000000" w:rsidR="00000000" w:rsidRPr="00000000">
            <w:rPr>
              <w:rtl w:val="0"/>
            </w:rPr>
          </w:r>
        </w:p>
        <w:p w:rsidR="00000000" w:rsidDel="00000000" w:rsidP="00000000" w:rsidRDefault="00000000" w:rsidRPr="00000000" w14:paraId="0000003D">
          <w:pPr>
            <w:widowControl w:val="0"/>
            <w:tabs>
              <w:tab w:val="right" w:leader="none" w:pos="9070.511811023624"/>
            </w:tabs>
            <w:spacing w:after="0" w:before="60" w:line="240" w:lineRule="auto"/>
            <w:ind w:left="720" w:firstLine="0"/>
            <w:jc w:val="left"/>
            <w:rPr>
              <w:color w:val="000000"/>
              <w:u w:val="none"/>
            </w:rPr>
          </w:pPr>
          <w:hyperlink w:anchor="_heading=h.y4gr849vovfx">
            <w:r w:rsidDel="00000000" w:rsidR="00000000" w:rsidRPr="00000000">
              <w:rPr>
                <w:color w:val="000000"/>
                <w:u w:val="none"/>
                <w:rtl w:val="0"/>
              </w:rPr>
              <w:t xml:space="preserve">2.2.2 Ciclos de Pesquisa e Rigor Científico</w:t>
              <w:tab/>
            </w:r>
          </w:hyperlink>
          <w:r w:rsidDel="00000000" w:rsidR="00000000" w:rsidRPr="00000000">
            <w:fldChar w:fldCharType="begin"/>
            <w:instrText xml:space="preserve"> PAGEREF _heading=h.y4gr849vovfx \h </w:instrText>
            <w:fldChar w:fldCharType="separate"/>
          </w:r>
          <w:r w:rsidDel="00000000" w:rsidR="00000000" w:rsidRPr="00000000">
            <w:rPr>
              <w:rtl w:val="0"/>
            </w:rPr>
            <w:t xml:space="preserve">13</w:t>
          </w:r>
          <w:r w:rsidDel="00000000" w:rsidR="00000000" w:rsidRPr="00000000">
            <w:fldChar w:fldCharType="end"/>
          </w:r>
          <w:r w:rsidDel="00000000" w:rsidR="00000000" w:rsidRPr="00000000">
            <w:rPr>
              <w:rtl w:val="0"/>
            </w:rPr>
          </w:r>
        </w:p>
        <w:p w:rsidR="00000000" w:rsidDel="00000000" w:rsidP="00000000" w:rsidRDefault="00000000" w:rsidRPr="00000000" w14:paraId="0000003E">
          <w:pPr>
            <w:widowControl w:val="0"/>
            <w:tabs>
              <w:tab w:val="right" w:leader="none" w:pos="9070.511811023624"/>
            </w:tabs>
            <w:spacing w:after="0" w:before="60" w:line="240" w:lineRule="auto"/>
            <w:ind w:left="720" w:firstLine="0"/>
            <w:jc w:val="left"/>
            <w:rPr>
              <w:color w:val="000000"/>
              <w:u w:val="none"/>
            </w:rPr>
          </w:pPr>
          <w:hyperlink w:anchor="_heading=h.yhkz5dm4whtz">
            <w:r w:rsidDel="00000000" w:rsidR="00000000" w:rsidRPr="00000000">
              <w:rPr>
                <w:color w:val="000000"/>
                <w:u w:val="none"/>
                <w:rtl w:val="0"/>
              </w:rPr>
              <w:t xml:space="preserve">2.2.3 O Modelo de Peffers et al. (DSRM)</w:t>
              <w:tab/>
            </w:r>
          </w:hyperlink>
          <w:r w:rsidDel="00000000" w:rsidR="00000000" w:rsidRPr="00000000">
            <w:fldChar w:fldCharType="begin"/>
            <w:instrText xml:space="preserve"> PAGEREF _heading=h.yhkz5dm4whtz \h </w:instrText>
            <w:fldChar w:fldCharType="separate"/>
          </w:r>
          <w:r w:rsidDel="00000000" w:rsidR="00000000" w:rsidRPr="00000000">
            <w:rPr>
              <w:rtl w:val="0"/>
            </w:rPr>
            <w:t xml:space="preserve">13</w:t>
          </w:r>
          <w:r w:rsidDel="00000000" w:rsidR="00000000" w:rsidRPr="00000000">
            <w:fldChar w:fldCharType="end"/>
          </w:r>
          <w:r w:rsidDel="00000000" w:rsidR="00000000" w:rsidRPr="00000000">
            <w:rPr>
              <w:rtl w:val="0"/>
            </w:rPr>
          </w:r>
        </w:p>
        <w:p w:rsidR="00000000" w:rsidDel="00000000" w:rsidP="00000000" w:rsidRDefault="00000000" w:rsidRPr="00000000" w14:paraId="0000003F">
          <w:pPr>
            <w:widowControl w:val="0"/>
            <w:tabs>
              <w:tab w:val="right" w:leader="none" w:pos="9070.511811023624"/>
            </w:tabs>
            <w:spacing w:after="0" w:before="60" w:line="240" w:lineRule="auto"/>
            <w:ind w:left="360" w:firstLine="0"/>
            <w:jc w:val="left"/>
            <w:rPr>
              <w:color w:val="000000"/>
              <w:u w:val="none"/>
            </w:rPr>
          </w:pPr>
          <w:hyperlink w:anchor="_heading=h.l4f18d8yqkmh">
            <w:r w:rsidDel="00000000" w:rsidR="00000000" w:rsidRPr="00000000">
              <w:rPr>
                <w:color w:val="000000"/>
                <w:u w:val="none"/>
                <w:rtl w:val="0"/>
              </w:rPr>
              <w:t xml:space="preserve">2.3 Inteligência Artificial e Aprendizado de Máquina</w:t>
              <w:tab/>
            </w:r>
          </w:hyperlink>
          <w:r w:rsidDel="00000000" w:rsidR="00000000" w:rsidRPr="00000000">
            <w:fldChar w:fldCharType="begin"/>
            <w:instrText xml:space="preserve"> PAGEREF _heading=h.l4f18d8yqkmh \h </w:instrText>
            <w:fldChar w:fldCharType="separate"/>
          </w:r>
          <w:r w:rsidDel="00000000" w:rsidR="00000000" w:rsidRPr="00000000">
            <w:rPr>
              <w:rtl w:val="0"/>
            </w:rPr>
            <w:t xml:space="preserve">14</w:t>
          </w:r>
          <w:r w:rsidDel="00000000" w:rsidR="00000000" w:rsidRPr="00000000">
            <w:fldChar w:fldCharType="end"/>
          </w:r>
          <w:r w:rsidDel="00000000" w:rsidR="00000000" w:rsidRPr="00000000">
            <w:rPr>
              <w:rtl w:val="0"/>
            </w:rPr>
          </w:r>
        </w:p>
        <w:p w:rsidR="00000000" w:rsidDel="00000000" w:rsidP="00000000" w:rsidRDefault="00000000" w:rsidRPr="00000000" w14:paraId="00000040">
          <w:pPr>
            <w:widowControl w:val="0"/>
            <w:tabs>
              <w:tab w:val="right" w:leader="none" w:pos="9070.511811023624"/>
            </w:tabs>
            <w:spacing w:after="0" w:before="60" w:line="240" w:lineRule="auto"/>
            <w:ind w:left="720" w:firstLine="0"/>
            <w:jc w:val="left"/>
            <w:rPr>
              <w:color w:val="000000"/>
              <w:u w:val="none"/>
            </w:rPr>
          </w:pPr>
          <w:hyperlink w:anchor="_heading=h.is8ypitdxvv">
            <w:r w:rsidDel="00000000" w:rsidR="00000000" w:rsidRPr="00000000">
              <w:rPr>
                <w:color w:val="000000"/>
                <w:u w:val="none"/>
                <w:rtl w:val="0"/>
              </w:rPr>
              <w:t xml:space="preserve">2.3.1 Evolução do Aprendizado Supervisionado</w:t>
              <w:tab/>
            </w:r>
          </w:hyperlink>
          <w:r w:rsidDel="00000000" w:rsidR="00000000" w:rsidRPr="00000000">
            <w:fldChar w:fldCharType="begin"/>
            <w:instrText xml:space="preserve"> PAGEREF _heading=h.is8ypitdxvv \h </w:instrText>
            <w:fldChar w:fldCharType="separate"/>
          </w:r>
          <w:r w:rsidDel="00000000" w:rsidR="00000000" w:rsidRPr="00000000">
            <w:rPr>
              <w:rtl w:val="0"/>
            </w:rPr>
            <w:t xml:space="preserve">14</w:t>
          </w:r>
          <w:r w:rsidDel="00000000" w:rsidR="00000000" w:rsidRPr="00000000">
            <w:fldChar w:fldCharType="end"/>
          </w:r>
          <w:r w:rsidDel="00000000" w:rsidR="00000000" w:rsidRPr="00000000">
            <w:rPr>
              <w:rtl w:val="0"/>
            </w:rPr>
          </w:r>
        </w:p>
        <w:p w:rsidR="00000000" w:rsidDel="00000000" w:rsidP="00000000" w:rsidRDefault="00000000" w:rsidRPr="00000000" w14:paraId="00000041">
          <w:pPr>
            <w:widowControl w:val="0"/>
            <w:tabs>
              <w:tab w:val="right" w:leader="none" w:pos="9070.511811023624"/>
            </w:tabs>
            <w:spacing w:after="0" w:before="60" w:line="240" w:lineRule="auto"/>
            <w:ind w:left="720" w:firstLine="0"/>
            <w:jc w:val="left"/>
            <w:rPr>
              <w:color w:val="000000"/>
              <w:u w:val="none"/>
            </w:rPr>
          </w:pPr>
          <w:hyperlink w:anchor="_heading=h.g9p84xlzi51g">
            <w:r w:rsidDel="00000000" w:rsidR="00000000" w:rsidRPr="00000000">
              <w:rPr>
                <w:color w:val="000000"/>
                <w:u w:val="none"/>
                <w:rtl w:val="0"/>
              </w:rPr>
              <w:t xml:space="preserve">2.3.2 Modelos Baseados em Árvores e Gradient Boosting</w:t>
              <w:tab/>
            </w:r>
          </w:hyperlink>
          <w:r w:rsidDel="00000000" w:rsidR="00000000" w:rsidRPr="00000000">
            <w:fldChar w:fldCharType="begin"/>
            <w:instrText xml:space="preserve"> PAGEREF _heading=h.g9p84xlzi51g \h </w:instrText>
            <w:fldChar w:fldCharType="separate"/>
          </w:r>
          <w:r w:rsidDel="00000000" w:rsidR="00000000" w:rsidRPr="00000000">
            <w:rPr>
              <w:rtl w:val="0"/>
            </w:rPr>
            <w:t xml:space="preserve">14</w:t>
          </w:r>
          <w:r w:rsidDel="00000000" w:rsidR="00000000" w:rsidRPr="00000000">
            <w:fldChar w:fldCharType="end"/>
          </w:r>
          <w:r w:rsidDel="00000000" w:rsidR="00000000" w:rsidRPr="00000000">
            <w:rPr>
              <w:rtl w:val="0"/>
            </w:rPr>
          </w:r>
        </w:p>
        <w:p w:rsidR="00000000" w:rsidDel="00000000" w:rsidP="00000000" w:rsidRDefault="00000000" w:rsidRPr="00000000" w14:paraId="00000042">
          <w:pPr>
            <w:widowControl w:val="0"/>
            <w:tabs>
              <w:tab w:val="right" w:leader="none" w:pos="9070.511811023624"/>
            </w:tabs>
            <w:spacing w:after="0" w:before="60" w:line="240" w:lineRule="auto"/>
            <w:ind w:left="720" w:firstLine="0"/>
            <w:jc w:val="left"/>
            <w:rPr>
              <w:color w:val="000000"/>
              <w:u w:val="none"/>
            </w:rPr>
          </w:pPr>
          <w:hyperlink w:anchor="_heading=h.lf98bzsbj5ix">
            <w:r w:rsidDel="00000000" w:rsidR="00000000" w:rsidRPr="00000000">
              <w:rPr>
                <w:color w:val="000000"/>
                <w:u w:val="none"/>
                <w:rtl w:val="0"/>
              </w:rPr>
              <w:t xml:space="preserve">2.3.3 Ensemble Learning e Stacking</w:t>
              <w:tab/>
            </w:r>
          </w:hyperlink>
          <w:r w:rsidDel="00000000" w:rsidR="00000000" w:rsidRPr="00000000">
            <w:fldChar w:fldCharType="begin"/>
            <w:instrText xml:space="preserve"> PAGEREF _heading=h.lf98bzsbj5ix \h </w:instrText>
            <w:fldChar w:fldCharType="separate"/>
          </w:r>
          <w:r w:rsidDel="00000000" w:rsidR="00000000" w:rsidRPr="00000000">
            <w:rPr>
              <w:rtl w:val="0"/>
            </w:rPr>
            <w:t xml:space="preserve">15</w:t>
          </w:r>
          <w:r w:rsidDel="00000000" w:rsidR="00000000" w:rsidRPr="00000000">
            <w:fldChar w:fldCharType="end"/>
          </w:r>
          <w:r w:rsidDel="00000000" w:rsidR="00000000" w:rsidRPr="00000000">
            <w:rPr>
              <w:rtl w:val="0"/>
            </w:rPr>
          </w:r>
        </w:p>
        <w:p w:rsidR="00000000" w:rsidDel="00000000" w:rsidP="00000000" w:rsidRDefault="00000000" w:rsidRPr="00000000" w14:paraId="00000043">
          <w:pPr>
            <w:widowControl w:val="0"/>
            <w:tabs>
              <w:tab w:val="right" w:leader="none" w:pos="9070.511811023624"/>
            </w:tabs>
            <w:spacing w:after="0" w:before="60" w:line="240" w:lineRule="auto"/>
            <w:ind w:left="720" w:firstLine="0"/>
            <w:jc w:val="left"/>
            <w:rPr>
              <w:color w:val="000000"/>
              <w:u w:val="none"/>
            </w:rPr>
          </w:pPr>
          <w:hyperlink w:anchor="_heading=h.qija8vl4rbpv">
            <w:r w:rsidDel="00000000" w:rsidR="00000000" w:rsidRPr="00000000">
              <w:rPr>
                <w:color w:val="000000"/>
                <w:u w:val="none"/>
                <w:rtl w:val="0"/>
              </w:rPr>
              <w:t xml:space="preserve">2.3.4 Métricas de Avaliação no Contexto de Gestão</w:t>
              <w:tab/>
            </w:r>
          </w:hyperlink>
          <w:r w:rsidDel="00000000" w:rsidR="00000000" w:rsidRPr="00000000">
            <w:fldChar w:fldCharType="begin"/>
            <w:instrText xml:space="preserve"> PAGEREF _heading=h.qija8vl4rbpv \h </w:instrText>
            <w:fldChar w:fldCharType="separate"/>
          </w:r>
          <w:r w:rsidDel="00000000" w:rsidR="00000000" w:rsidRPr="00000000">
            <w:rPr>
              <w:rtl w:val="0"/>
            </w:rPr>
            <w:t xml:space="preserve">15</w:t>
          </w:r>
          <w:r w:rsidDel="00000000" w:rsidR="00000000" w:rsidRPr="00000000">
            <w:fldChar w:fldCharType="end"/>
          </w:r>
          <w:r w:rsidDel="00000000" w:rsidR="00000000" w:rsidRPr="00000000">
            <w:rPr>
              <w:rtl w:val="0"/>
            </w:rPr>
          </w:r>
        </w:p>
        <w:p w:rsidR="00000000" w:rsidDel="00000000" w:rsidP="00000000" w:rsidRDefault="00000000" w:rsidRPr="00000000" w14:paraId="00000044">
          <w:pPr>
            <w:widowControl w:val="0"/>
            <w:tabs>
              <w:tab w:val="right" w:leader="none" w:pos="9070.511811023624"/>
            </w:tabs>
            <w:spacing w:after="0" w:before="60" w:line="240" w:lineRule="auto"/>
            <w:ind w:left="720" w:firstLine="0"/>
            <w:jc w:val="left"/>
            <w:rPr>
              <w:color w:val="000000"/>
              <w:u w:val="none"/>
            </w:rPr>
          </w:pPr>
          <w:hyperlink w:anchor="_heading=h.6l7on8u9ascf">
            <w:r w:rsidDel="00000000" w:rsidR="00000000" w:rsidRPr="00000000">
              <w:rPr>
                <w:color w:val="000000"/>
                <w:u w:val="none"/>
                <w:rtl w:val="0"/>
              </w:rPr>
              <w:t xml:space="preserve">2.3.4 Evolução Histórica do Aprendizado de Máquina e NLP</w:t>
              <w:tab/>
            </w:r>
          </w:hyperlink>
          <w:r w:rsidDel="00000000" w:rsidR="00000000" w:rsidRPr="00000000">
            <w:fldChar w:fldCharType="begin"/>
            <w:instrText xml:space="preserve"> PAGEREF _heading=h.6l7on8u9ascf \h </w:instrText>
            <w:fldChar w:fldCharType="separate"/>
          </w:r>
          <w:r w:rsidDel="00000000" w:rsidR="00000000" w:rsidRPr="00000000">
            <w:rPr>
              <w:rtl w:val="0"/>
            </w:rPr>
            <w:t xml:space="preserve">15</w:t>
          </w:r>
          <w:r w:rsidDel="00000000" w:rsidR="00000000" w:rsidRPr="00000000">
            <w:fldChar w:fldCharType="end"/>
          </w:r>
          <w:r w:rsidDel="00000000" w:rsidR="00000000" w:rsidRPr="00000000">
            <w:rPr>
              <w:rtl w:val="0"/>
            </w:rPr>
          </w:r>
        </w:p>
        <w:p w:rsidR="00000000" w:rsidDel="00000000" w:rsidP="00000000" w:rsidRDefault="00000000" w:rsidRPr="00000000" w14:paraId="00000045">
          <w:pPr>
            <w:widowControl w:val="0"/>
            <w:tabs>
              <w:tab w:val="right" w:leader="none" w:pos="9070.511811023624"/>
            </w:tabs>
            <w:spacing w:after="0" w:before="60" w:line="240" w:lineRule="auto"/>
            <w:ind w:left="1080" w:firstLine="0"/>
            <w:jc w:val="left"/>
            <w:rPr>
              <w:color w:val="000000"/>
              <w:u w:val="none"/>
            </w:rPr>
          </w:pPr>
          <w:hyperlink w:anchor="_heading=h.9gd6qu1f9nj8">
            <w:r w:rsidDel="00000000" w:rsidR="00000000" w:rsidRPr="00000000">
              <w:rPr>
                <w:color w:val="000000"/>
                <w:u w:val="none"/>
                <w:rtl w:val="0"/>
              </w:rPr>
              <w:t xml:space="preserve">2.3.4.1 Do Perceptron às Redes Neurais Profundas</w:t>
              <w:tab/>
            </w:r>
          </w:hyperlink>
          <w:r w:rsidDel="00000000" w:rsidR="00000000" w:rsidRPr="00000000">
            <w:fldChar w:fldCharType="begin"/>
            <w:instrText xml:space="preserve"> PAGEREF _heading=h.9gd6qu1f9nj8 \h </w:instrText>
            <w:fldChar w:fldCharType="separate"/>
          </w:r>
          <w:r w:rsidDel="00000000" w:rsidR="00000000" w:rsidRPr="00000000">
            <w:rPr>
              <w:rtl w:val="0"/>
            </w:rPr>
            <w:t xml:space="preserve">15</w:t>
          </w:r>
          <w:r w:rsidDel="00000000" w:rsidR="00000000" w:rsidRPr="00000000">
            <w:fldChar w:fldCharType="end"/>
          </w:r>
          <w:r w:rsidDel="00000000" w:rsidR="00000000" w:rsidRPr="00000000">
            <w:rPr>
              <w:rtl w:val="0"/>
            </w:rPr>
          </w:r>
        </w:p>
        <w:p w:rsidR="00000000" w:rsidDel="00000000" w:rsidP="00000000" w:rsidRDefault="00000000" w:rsidRPr="00000000" w14:paraId="00000046">
          <w:pPr>
            <w:widowControl w:val="0"/>
            <w:tabs>
              <w:tab w:val="right" w:leader="none" w:pos="9070.511811023624"/>
            </w:tabs>
            <w:spacing w:after="0" w:before="60" w:line="240" w:lineRule="auto"/>
            <w:ind w:left="1080" w:firstLine="0"/>
            <w:jc w:val="left"/>
            <w:rPr>
              <w:color w:val="000000"/>
              <w:u w:val="none"/>
            </w:rPr>
          </w:pPr>
          <w:hyperlink w:anchor="_heading=h.2o6t1dakijll">
            <w:r w:rsidDel="00000000" w:rsidR="00000000" w:rsidRPr="00000000">
              <w:rPr>
                <w:color w:val="000000"/>
                <w:u w:val="none"/>
                <w:rtl w:val="0"/>
              </w:rPr>
              <w:t xml:space="preserve">2.3.4.2 O Desafio das Sequências: RNNs e LSTMs</w:t>
              <w:tab/>
            </w:r>
          </w:hyperlink>
          <w:r w:rsidDel="00000000" w:rsidR="00000000" w:rsidRPr="00000000">
            <w:fldChar w:fldCharType="begin"/>
            <w:instrText xml:space="preserve"> PAGEREF _heading=h.2o6t1dakijll \h </w:instrText>
            <w:fldChar w:fldCharType="separate"/>
          </w:r>
          <w:r w:rsidDel="00000000" w:rsidR="00000000" w:rsidRPr="00000000">
            <w:rPr>
              <w:rtl w:val="0"/>
            </w:rPr>
            <w:t xml:space="preserve">16</w:t>
          </w:r>
          <w:r w:rsidDel="00000000" w:rsidR="00000000" w:rsidRPr="00000000">
            <w:fldChar w:fldCharType="end"/>
          </w:r>
          <w:r w:rsidDel="00000000" w:rsidR="00000000" w:rsidRPr="00000000">
            <w:rPr>
              <w:rtl w:val="0"/>
            </w:rPr>
          </w:r>
        </w:p>
        <w:p w:rsidR="00000000" w:rsidDel="00000000" w:rsidP="00000000" w:rsidRDefault="00000000" w:rsidRPr="00000000" w14:paraId="00000047">
          <w:pPr>
            <w:widowControl w:val="0"/>
            <w:tabs>
              <w:tab w:val="right" w:leader="none" w:pos="9070.511811023624"/>
            </w:tabs>
            <w:spacing w:after="0" w:before="60" w:line="240" w:lineRule="auto"/>
            <w:ind w:left="1080" w:firstLine="0"/>
            <w:jc w:val="left"/>
            <w:rPr>
              <w:color w:val="000000"/>
              <w:u w:val="none"/>
            </w:rPr>
          </w:pPr>
          <w:hyperlink w:anchor="_heading=h.dca10bcu3k6">
            <w:r w:rsidDel="00000000" w:rsidR="00000000" w:rsidRPr="00000000">
              <w:rPr>
                <w:color w:val="000000"/>
                <w:u w:val="none"/>
                <w:rtl w:val="0"/>
              </w:rPr>
              <w:t xml:space="preserve">2.3.4.3 A Era da Atenção e do Transfer Learning</w:t>
              <w:tab/>
            </w:r>
          </w:hyperlink>
          <w:r w:rsidDel="00000000" w:rsidR="00000000" w:rsidRPr="00000000">
            <w:fldChar w:fldCharType="begin"/>
            <w:instrText xml:space="preserve"> PAGEREF _heading=h.dca10bcu3k6 \h </w:instrText>
            <w:fldChar w:fldCharType="separate"/>
          </w:r>
          <w:r w:rsidDel="00000000" w:rsidR="00000000" w:rsidRPr="00000000">
            <w:rPr>
              <w:rtl w:val="0"/>
            </w:rPr>
            <w:t xml:space="preserve">16</w:t>
          </w:r>
          <w:r w:rsidDel="00000000" w:rsidR="00000000" w:rsidRPr="00000000">
            <w:fldChar w:fldCharType="end"/>
          </w:r>
          <w:r w:rsidDel="00000000" w:rsidR="00000000" w:rsidRPr="00000000">
            <w:rPr>
              <w:rtl w:val="0"/>
            </w:rPr>
          </w:r>
        </w:p>
        <w:p w:rsidR="00000000" w:rsidDel="00000000" w:rsidP="00000000" w:rsidRDefault="00000000" w:rsidRPr="00000000" w14:paraId="00000048">
          <w:pPr>
            <w:widowControl w:val="0"/>
            <w:tabs>
              <w:tab w:val="right" w:leader="none" w:pos="9070.511811023624"/>
            </w:tabs>
            <w:spacing w:after="0" w:before="60" w:line="240" w:lineRule="auto"/>
            <w:ind w:left="360" w:firstLine="0"/>
            <w:jc w:val="left"/>
            <w:rPr>
              <w:color w:val="000000"/>
              <w:u w:val="none"/>
            </w:rPr>
          </w:pPr>
          <w:hyperlink w:anchor="_heading=h.an4huee4obl1">
            <w:r w:rsidDel="00000000" w:rsidR="00000000" w:rsidRPr="00000000">
              <w:rPr>
                <w:color w:val="000000"/>
                <w:u w:val="none"/>
                <w:rtl w:val="0"/>
              </w:rPr>
              <w:t xml:space="preserve">2.4 Processamento de Linguagem Natural (NLP) e BERT</w:t>
              <w:tab/>
            </w:r>
          </w:hyperlink>
          <w:r w:rsidDel="00000000" w:rsidR="00000000" w:rsidRPr="00000000">
            <w:fldChar w:fldCharType="begin"/>
            <w:instrText xml:space="preserve"> PAGEREF _heading=h.an4huee4obl1 \h </w:instrText>
            <w:fldChar w:fldCharType="separate"/>
          </w:r>
          <w:r w:rsidDel="00000000" w:rsidR="00000000" w:rsidRPr="00000000">
            <w:rPr>
              <w:rtl w:val="0"/>
            </w:rPr>
            <w:t xml:space="preserve">16</w:t>
          </w:r>
          <w:r w:rsidDel="00000000" w:rsidR="00000000" w:rsidRPr="00000000">
            <w:fldChar w:fldCharType="end"/>
          </w:r>
          <w:r w:rsidDel="00000000" w:rsidR="00000000" w:rsidRPr="00000000">
            <w:rPr>
              <w:rtl w:val="0"/>
            </w:rPr>
          </w:r>
        </w:p>
        <w:p w:rsidR="00000000" w:rsidDel="00000000" w:rsidP="00000000" w:rsidRDefault="00000000" w:rsidRPr="00000000" w14:paraId="00000049">
          <w:pPr>
            <w:widowControl w:val="0"/>
            <w:tabs>
              <w:tab w:val="right" w:leader="none" w:pos="9070.511811023624"/>
            </w:tabs>
            <w:spacing w:after="0" w:before="60" w:line="240" w:lineRule="auto"/>
            <w:ind w:left="720" w:firstLine="0"/>
            <w:jc w:val="left"/>
            <w:rPr>
              <w:color w:val="000000"/>
              <w:u w:val="none"/>
            </w:rPr>
          </w:pPr>
          <w:hyperlink w:anchor="_heading=h.w2te461prama">
            <w:r w:rsidDel="00000000" w:rsidR="00000000" w:rsidRPr="00000000">
              <w:rPr>
                <w:color w:val="000000"/>
                <w:u w:val="none"/>
                <w:rtl w:val="0"/>
              </w:rPr>
              <w:t xml:space="preserve">2.4.1 Evolução das Representações de Texto</w:t>
              <w:tab/>
            </w:r>
          </w:hyperlink>
          <w:r w:rsidDel="00000000" w:rsidR="00000000" w:rsidRPr="00000000">
            <w:fldChar w:fldCharType="begin"/>
            <w:instrText xml:space="preserve"> PAGEREF _heading=h.w2te461prama \h </w:instrText>
            <w:fldChar w:fldCharType="separate"/>
          </w:r>
          <w:r w:rsidDel="00000000" w:rsidR="00000000" w:rsidRPr="00000000">
            <w:rPr>
              <w:rtl w:val="0"/>
            </w:rPr>
            <w:t xml:space="preserve">17</w:t>
          </w:r>
          <w:r w:rsidDel="00000000" w:rsidR="00000000" w:rsidRPr="00000000">
            <w:fldChar w:fldCharType="end"/>
          </w:r>
          <w:r w:rsidDel="00000000" w:rsidR="00000000" w:rsidRPr="00000000">
            <w:rPr>
              <w:rtl w:val="0"/>
            </w:rPr>
          </w:r>
        </w:p>
        <w:p w:rsidR="00000000" w:rsidDel="00000000" w:rsidP="00000000" w:rsidRDefault="00000000" w:rsidRPr="00000000" w14:paraId="0000004A">
          <w:pPr>
            <w:widowControl w:val="0"/>
            <w:tabs>
              <w:tab w:val="right" w:leader="none" w:pos="9070.511811023624"/>
            </w:tabs>
            <w:spacing w:after="0" w:before="60" w:line="240" w:lineRule="auto"/>
            <w:ind w:left="720" w:firstLine="0"/>
            <w:jc w:val="left"/>
            <w:rPr>
              <w:color w:val="000000"/>
              <w:u w:val="none"/>
            </w:rPr>
          </w:pPr>
          <w:hyperlink w:anchor="_heading=h.1iztnr3vd1at">
            <w:r w:rsidDel="00000000" w:rsidR="00000000" w:rsidRPr="00000000">
              <w:rPr>
                <w:color w:val="000000"/>
                <w:u w:val="none"/>
                <w:rtl w:val="0"/>
              </w:rPr>
              <w:t xml:space="preserve">2.4.2 A Revolução dos Transformers e o BERT</w:t>
              <w:tab/>
            </w:r>
          </w:hyperlink>
          <w:r w:rsidDel="00000000" w:rsidR="00000000" w:rsidRPr="00000000">
            <w:fldChar w:fldCharType="begin"/>
            <w:instrText xml:space="preserve"> PAGEREF _heading=h.1iztnr3vd1at \h </w:instrText>
            <w:fldChar w:fldCharType="separate"/>
          </w:r>
          <w:r w:rsidDel="00000000" w:rsidR="00000000" w:rsidRPr="00000000">
            <w:rPr>
              <w:rtl w:val="0"/>
            </w:rPr>
            <w:t xml:space="preserve">17</w:t>
          </w:r>
          <w:r w:rsidDel="00000000" w:rsidR="00000000" w:rsidRPr="00000000">
            <w:fldChar w:fldCharType="end"/>
          </w:r>
          <w:r w:rsidDel="00000000" w:rsidR="00000000" w:rsidRPr="00000000">
            <w:rPr>
              <w:rtl w:val="0"/>
            </w:rPr>
          </w:r>
        </w:p>
        <w:p w:rsidR="00000000" w:rsidDel="00000000" w:rsidP="00000000" w:rsidRDefault="00000000" w:rsidRPr="00000000" w14:paraId="0000004B">
          <w:pPr>
            <w:widowControl w:val="0"/>
            <w:tabs>
              <w:tab w:val="right" w:leader="none" w:pos="9070.511811023624"/>
            </w:tabs>
            <w:spacing w:after="0" w:before="60" w:line="240" w:lineRule="auto"/>
            <w:ind w:left="720" w:firstLine="0"/>
            <w:jc w:val="left"/>
            <w:rPr>
              <w:color w:val="000000"/>
              <w:u w:val="none"/>
            </w:rPr>
          </w:pPr>
          <w:hyperlink w:anchor="_heading=h.ffq87anl2jtl">
            <w:r w:rsidDel="00000000" w:rsidR="00000000" w:rsidRPr="00000000">
              <w:rPr>
                <w:color w:val="000000"/>
                <w:u w:val="none"/>
                <w:rtl w:val="0"/>
              </w:rPr>
              <w:t xml:space="preserve">2.4.3 BERT na Gestão de UANs</w:t>
              <w:tab/>
            </w:r>
          </w:hyperlink>
          <w:r w:rsidDel="00000000" w:rsidR="00000000" w:rsidRPr="00000000">
            <w:fldChar w:fldCharType="begin"/>
            <w:instrText xml:space="preserve"> PAGEREF _heading=h.ffq87anl2jtl \h </w:instrText>
            <w:fldChar w:fldCharType="separate"/>
          </w:r>
          <w:r w:rsidDel="00000000" w:rsidR="00000000" w:rsidRPr="00000000">
            <w:rPr>
              <w:rtl w:val="0"/>
            </w:rPr>
            <w:t xml:space="preserve">17</w:t>
          </w:r>
          <w:r w:rsidDel="00000000" w:rsidR="00000000" w:rsidRPr="00000000">
            <w:fldChar w:fldCharType="end"/>
          </w:r>
          <w:r w:rsidDel="00000000" w:rsidR="00000000" w:rsidRPr="00000000">
            <w:rPr>
              <w:rtl w:val="0"/>
            </w:rPr>
          </w:r>
        </w:p>
        <w:p w:rsidR="00000000" w:rsidDel="00000000" w:rsidP="00000000" w:rsidRDefault="00000000" w:rsidRPr="00000000" w14:paraId="0000004C">
          <w:pPr>
            <w:widowControl w:val="0"/>
            <w:tabs>
              <w:tab w:val="right" w:leader="none" w:pos="9070.511811023624"/>
            </w:tabs>
            <w:spacing w:after="0" w:before="60" w:line="240" w:lineRule="auto"/>
            <w:ind w:left="360" w:firstLine="0"/>
            <w:jc w:val="left"/>
            <w:rPr>
              <w:color w:val="000000"/>
              <w:u w:val="none"/>
            </w:rPr>
          </w:pPr>
          <w:hyperlink w:anchor="_heading=h.qipwvbv8a4re">
            <w:r w:rsidDel="00000000" w:rsidR="00000000" w:rsidRPr="00000000">
              <w:rPr>
                <w:color w:val="000000"/>
                <w:u w:val="none"/>
                <w:rtl w:val="0"/>
              </w:rPr>
              <w:t xml:space="preserve">2.5 Indústria 5.0: O Paradigma da Resiliência e do Humanocentrismo</w:t>
              <w:tab/>
            </w:r>
          </w:hyperlink>
          <w:r w:rsidDel="00000000" w:rsidR="00000000" w:rsidRPr="00000000">
            <w:fldChar w:fldCharType="begin"/>
            <w:instrText xml:space="preserve"> PAGEREF _heading=h.qipwvbv8a4re \h </w:instrText>
            <w:fldChar w:fldCharType="separate"/>
          </w:r>
          <w:r w:rsidDel="00000000" w:rsidR="00000000" w:rsidRPr="00000000">
            <w:rPr>
              <w:rtl w:val="0"/>
            </w:rPr>
            <w:t xml:space="preserve">18</w:t>
          </w:r>
          <w:r w:rsidDel="00000000" w:rsidR="00000000" w:rsidRPr="00000000">
            <w:fldChar w:fldCharType="end"/>
          </w:r>
          <w:r w:rsidDel="00000000" w:rsidR="00000000" w:rsidRPr="00000000">
            <w:rPr>
              <w:rtl w:val="0"/>
            </w:rPr>
          </w:r>
        </w:p>
        <w:p w:rsidR="00000000" w:rsidDel="00000000" w:rsidP="00000000" w:rsidRDefault="00000000" w:rsidRPr="00000000" w14:paraId="0000004D">
          <w:pPr>
            <w:widowControl w:val="0"/>
            <w:tabs>
              <w:tab w:val="right" w:leader="none" w:pos="9070.511811023624"/>
            </w:tabs>
            <w:spacing w:after="0" w:before="60" w:line="240" w:lineRule="auto"/>
            <w:ind w:left="720" w:firstLine="0"/>
            <w:jc w:val="left"/>
            <w:rPr>
              <w:color w:val="000000"/>
              <w:u w:val="none"/>
            </w:rPr>
          </w:pPr>
          <w:hyperlink w:anchor="_heading=h.cbtj9b873dgk">
            <w:r w:rsidDel="00000000" w:rsidR="00000000" w:rsidRPr="00000000">
              <w:rPr>
                <w:color w:val="000000"/>
                <w:u w:val="none"/>
                <w:rtl w:val="0"/>
              </w:rPr>
              <w:t xml:space="preserve">2.5.1 Sociedade 5.0 e o Bem Público</w:t>
              <w:tab/>
            </w:r>
          </w:hyperlink>
          <w:r w:rsidDel="00000000" w:rsidR="00000000" w:rsidRPr="00000000">
            <w:fldChar w:fldCharType="begin"/>
            <w:instrText xml:space="preserve"> PAGEREF _heading=h.cbtj9b873dgk \h </w:instrText>
            <w:fldChar w:fldCharType="separate"/>
          </w:r>
          <w:r w:rsidDel="00000000" w:rsidR="00000000" w:rsidRPr="00000000">
            <w:rPr>
              <w:rtl w:val="0"/>
            </w:rPr>
            <w:t xml:space="preserve">18</w:t>
          </w:r>
          <w:r w:rsidDel="00000000" w:rsidR="00000000" w:rsidRPr="00000000">
            <w:fldChar w:fldCharType="end"/>
          </w:r>
          <w:r w:rsidDel="00000000" w:rsidR="00000000" w:rsidRPr="00000000">
            <w:rPr>
              <w:rtl w:val="0"/>
            </w:rPr>
          </w:r>
        </w:p>
        <w:p w:rsidR="00000000" w:rsidDel="00000000" w:rsidP="00000000" w:rsidRDefault="00000000" w:rsidRPr="00000000" w14:paraId="0000004E">
          <w:pPr>
            <w:widowControl w:val="0"/>
            <w:tabs>
              <w:tab w:val="right" w:leader="none" w:pos="9070.511811023624"/>
            </w:tabs>
            <w:spacing w:after="0" w:before="60" w:line="240" w:lineRule="auto"/>
            <w:ind w:left="720" w:firstLine="0"/>
            <w:jc w:val="left"/>
            <w:rPr>
              <w:color w:val="000000"/>
              <w:u w:val="none"/>
            </w:rPr>
          </w:pPr>
          <w:hyperlink w:anchor="_heading=h.j3bc5svxvgip">
            <w:r w:rsidDel="00000000" w:rsidR="00000000" w:rsidRPr="00000000">
              <w:rPr>
                <w:color w:val="000000"/>
                <w:u w:val="none"/>
                <w:rtl w:val="0"/>
              </w:rPr>
              <w:t xml:space="preserve">2.5.2 Simbiose IA-Humano na Gestão Alimentar</w:t>
              <w:tab/>
            </w:r>
          </w:hyperlink>
          <w:r w:rsidDel="00000000" w:rsidR="00000000" w:rsidRPr="00000000">
            <w:fldChar w:fldCharType="begin"/>
            <w:instrText xml:space="preserve"> PAGEREF _heading=h.j3bc5svxvgip \h </w:instrText>
            <w:fldChar w:fldCharType="separate"/>
          </w:r>
          <w:r w:rsidDel="00000000" w:rsidR="00000000" w:rsidRPr="00000000">
            <w:rPr>
              <w:rtl w:val="0"/>
            </w:rPr>
            <w:t xml:space="preserve">18</w:t>
          </w:r>
          <w:r w:rsidDel="00000000" w:rsidR="00000000" w:rsidRPr="00000000">
            <w:fldChar w:fldCharType="end"/>
          </w:r>
          <w:r w:rsidDel="00000000" w:rsidR="00000000" w:rsidRPr="00000000">
            <w:rPr>
              <w:rtl w:val="0"/>
            </w:rPr>
          </w:r>
        </w:p>
        <w:p w:rsidR="00000000" w:rsidDel="00000000" w:rsidP="00000000" w:rsidRDefault="00000000" w:rsidRPr="00000000" w14:paraId="0000004F">
          <w:pPr>
            <w:widowControl w:val="0"/>
            <w:tabs>
              <w:tab w:val="right" w:leader="none" w:pos="9070.511811023624"/>
            </w:tabs>
            <w:spacing w:after="0" w:before="60" w:line="240" w:lineRule="auto"/>
            <w:jc w:val="left"/>
            <w:rPr>
              <w:b w:val="1"/>
              <w:bCs w:val="1"/>
              <w:color w:val="000000"/>
              <w:u w:val="none"/>
            </w:rPr>
          </w:pPr>
          <w:hyperlink w:anchor="_heading=h.6y4vakbbu2ye">
            <w:r w:rsidDel="00000000" w:rsidR="00000000" w:rsidRPr="00000000">
              <w:rPr>
                <w:b w:val="1"/>
                <w:bCs w:val="1"/>
                <w:color w:val="000000"/>
                <w:u w:val="none"/>
                <w:rtl w:val="0"/>
              </w:rPr>
              <w:t xml:space="preserve">3. METODOLOGIA DA PESQUISA</w:t>
              <w:tab/>
            </w:r>
          </w:hyperlink>
          <w:r w:rsidDel="00000000" w:rsidR="00000000" w:rsidRPr="00000000">
            <w:fldChar w:fldCharType="begin"/>
            <w:instrText xml:space="preserve"> PAGEREF _heading=h.6y4vakbbu2ye \h </w:instrText>
            <w:fldChar w:fldCharType="separate"/>
          </w:r>
          <w:r w:rsidDel="00000000" w:rsidR="00000000" w:rsidRPr="00000000">
            <w:rPr>
              <w:b w:val="1"/>
              <w:bCs w:val="1"/>
              <w:rtl w:val="0"/>
            </w:rPr>
            <w:t xml:space="preserve">19</w:t>
          </w:r>
          <w:r w:rsidDel="00000000" w:rsidR="00000000" w:rsidRPr="00000000">
            <w:fldChar w:fldCharType="end"/>
          </w:r>
          <w:r w:rsidDel="00000000" w:rsidR="00000000" w:rsidRPr="00000000">
            <w:rPr>
              <w:rtl w:val="0"/>
            </w:rPr>
          </w:r>
        </w:p>
        <w:p w:rsidR="00000000" w:rsidDel="00000000" w:rsidP="00000000" w:rsidRDefault="00000000" w:rsidRPr="00000000" w14:paraId="00000050">
          <w:pPr>
            <w:widowControl w:val="0"/>
            <w:tabs>
              <w:tab w:val="right" w:leader="none" w:pos="9070.511811023624"/>
            </w:tabs>
            <w:spacing w:after="0" w:before="60" w:line="240" w:lineRule="auto"/>
            <w:ind w:left="360" w:firstLine="0"/>
            <w:jc w:val="left"/>
            <w:rPr>
              <w:color w:val="000000"/>
              <w:u w:val="none"/>
            </w:rPr>
          </w:pPr>
          <w:hyperlink w:anchor="_heading=h.33ckl4bw8mgk">
            <w:r w:rsidDel="00000000" w:rsidR="00000000" w:rsidRPr="00000000">
              <w:rPr>
                <w:color w:val="000000"/>
                <w:u w:val="none"/>
                <w:rtl w:val="0"/>
              </w:rPr>
              <w:t xml:space="preserve">3.1. Enquadramento Metodológico: O Paradigma da Design Science Research (DSR)</w:t>
              <w:tab/>
            </w:r>
          </w:hyperlink>
          <w:r w:rsidDel="00000000" w:rsidR="00000000" w:rsidRPr="00000000">
            <w:fldChar w:fldCharType="begin"/>
            <w:instrText xml:space="preserve"> PAGEREF _heading=h.33ckl4bw8mgk \h </w:instrText>
            <w:fldChar w:fldCharType="separate"/>
          </w:r>
          <w:r w:rsidDel="00000000" w:rsidR="00000000" w:rsidRPr="00000000">
            <w:rPr>
              <w:rtl w:val="0"/>
            </w:rPr>
            <w:t xml:space="preserve">19</w:t>
          </w:r>
          <w:r w:rsidDel="00000000" w:rsidR="00000000" w:rsidRPr="00000000">
            <w:fldChar w:fldCharType="end"/>
          </w:r>
          <w:r w:rsidDel="00000000" w:rsidR="00000000" w:rsidRPr="00000000">
            <w:rPr>
              <w:rtl w:val="0"/>
            </w:rPr>
          </w:r>
        </w:p>
        <w:p w:rsidR="00000000" w:rsidDel="00000000" w:rsidP="00000000" w:rsidRDefault="00000000" w:rsidRPr="00000000" w14:paraId="00000051">
          <w:pPr>
            <w:widowControl w:val="0"/>
            <w:tabs>
              <w:tab w:val="right" w:leader="none" w:pos="9070.511811023624"/>
            </w:tabs>
            <w:spacing w:after="0" w:before="60" w:line="240" w:lineRule="auto"/>
            <w:ind w:left="720" w:firstLine="0"/>
            <w:jc w:val="left"/>
            <w:rPr>
              <w:color w:val="000000"/>
              <w:u w:val="none"/>
            </w:rPr>
          </w:pPr>
          <w:hyperlink w:anchor="_heading=h.xfmkdkr89vuc">
            <w:r w:rsidDel="00000000" w:rsidR="00000000" w:rsidRPr="00000000">
              <w:rPr>
                <w:color w:val="000000"/>
                <w:u w:val="none"/>
                <w:rtl w:val="0"/>
              </w:rPr>
              <w:t xml:space="preserve">3.1.1. Contexto Histórico e Justificativa da Escolha</w:t>
              <w:tab/>
            </w:r>
          </w:hyperlink>
          <w:r w:rsidDel="00000000" w:rsidR="00000000" w:rsidRPr="00000000">
            <w:fldChar w:fldCharType="begin"/>
            <w:instrText xml:space="preserve"> PAGEREF _heading=h.xfmkdkr89vuc \h </w:instrText>
            <w:fldChar w:fldCharType="separate"/>
          </w:r>
          <w:r w:rsidDel="00000000" w:rsidR="00000000" w:rsidRPr="00000000">
            <w:rPr>
              <w:rtl w:val="0"/>
            </w:rPr>
            <w:t xml:space="preserve">19</w:t>
          </w:r>
          <w:r w:rsidDel="00000000" w:rsidR="00000000" w:rsidRPr="00000000">
            <w:fldChar w:fldCharType="end"/>
          </w:r>
          <w:r w:rsidDel="00000000" w:rsidR="00000000" w:rsidRPr="00000000">
            <w:rPr>
              <w:rtl w:val="0"/>
            </w:rPr>
          </w:r>
        </w:p>
        <w:p w:rsidR="00000000" w:rsidDel="00000000" w:rsidP="00000000" w:rsidRDefault="00000000" w:rsidRPr="00000000" w14:paraId="00000052">
          <w:pPr>
            <w:widowControl w:val="0"/>
            <w:tabs>
              <w:tab w:val="right" w:leader="none" w:pos="9070.511811023624"/>
            </w:tabs>
            <w:spacing w:after="0" w:before="60" w:line="240" w:lineRule="auto"/>
            <w:ind w:left="720" w:firstLine="0"/>
            <w:jc w:val="left"/>
            <w:rPr>
              <w:color w:val="000000"/>
              <w:u w:val="none"/>
            </w:rPr>
          </w:pPr>
          <w:hyperlink w:anchor="_heading=h.5vl5av6ruz9g">
            <w:r w:rsidDel="00000000" w:rsidR="00000000" w:rsidRPr="00000000">
              <w:rPr>
                <w:color w:val="000000"/>
                <w:u w:val="none"/>
                <w:rtl w:val="0"/>
              </w:rPr>
              <w:t xml:space="preserve">3.1.2. O Ciclo de Vida da Pesquisa segundo Peffers et al. (2007)</w:t>
              <w:tab/>
            </w:r>
          </w:hyperlink>
          <w:r w:rsidDel="00000000" w:rsidR="00000000" w:rsidRPr="00000000">
            <w:fldChar w:fldCharType="begin"/>
            <w:instrText xml:space="preserve"> PAGEREF _heading=h.5vl5av6ruz9g \h </w:instrText>
            <w:fldChar w:fldCharType="separate"/>
          </w:r>
          <w:r w:rsidDel="00000000" w:rsidR="00000000" w:rsidRPr="00000000">
            <w:rPr>
              <w:rtl w:val="0"/>
            </w:rPr>
            <w:t xml:space="preserve">20</w:t>
          </w:r>
          <w:r w:rsidDel="00000000" w:rsidR="00000000" w:rsidRPr="00000000">
            <w:fldChar w:fldCharType="end"/>
          </w:r>
          <w:r w:rsidDel="00000000" w:rsidR="00000000" w:rsidRPr="00000000">
            <w:rPr>
              <w:rtl w:val="0"/>
            </w:rPr>
          </w:r>
        </w:p>
        <w:p w:rsidR="00000000" w:rsidDel="00000000" w:rsidP="00000000" w:rsidRDefault="00000000" w:rsidRPr="00000000" w14:paraId="00000053">
          <w:pPr>
            <w:widowControl w:val="0"/>
            <w:tabs>
              <w:tab w:val="right" w:leader="none" w:pos="9070.511811023624"/>
            </w:tabs>
            <w:spacing w:after="0" w:before="60" w:line="240" w:lineRule="auto"/>
            <w:ind w:left="720" w:firstLine="0"/>
            <w:jc w:val="left"/>
            <w:rPr>
              <w:color w:val="000000"/>
              <w:u w:val="none"/>
            </w:rPr>
          </w:pPr>
          <w:hyperlink w:anchor="_heading=h.2vto2tic5w7s">
            <w:r w:rsidDel="00000000" w:rsidR="00000000" w:rsidRPr="00000000">
              <w:rPr>
                <w:color w:val="000000"/>
                <w:u w:val="none"/>
                <w:rtl w:val="0"/>
              </w:rPr>
              <w:t xml:space="preserve">3.1.3. A Teoria dos Três Ciclos de Hevner (2007)</w:t>
              <w:tab/>
            </w:r>
          </w:hyperlink>
          <w:r w:rsidDel="00000000" w:rsidR="00000000" w:rsidRPr="00000000">
            <w:fldChar w:fldCharType="begin"/>
            <w:instrText xml:space="preserve"> PAGEREF _heading=h.2vto2tic5w7s \h </w:instrText>
            <w:fldChar w:fldCharType="separate"/>
          </w:r>
          <w:r w:rsidDel="00000000" w:rsidR="00000000" w:rsidRPr="00000000">
            <w:rPr>
              <w:rtl w:val="0"/>
            </w:rPr>
            <w:t xml:space="preserve">21</w:t>
          </w:r>
          <w:r w:rsidDel="00000000" w:rsidR="00000000" w:rsidRPr="00000000">
            <w:fldChar w:fldCharType="end"/>
          </w:r>
          <w:r w:rsidDel="00000000" w:rsidR="00000000" w:rsidRPr="00000000">
            <w:rPr>
              <w:rtl w:val="0"/>
            </w:rPr>
          </w:r>
        </w:p>
        <w:p w:rsidR="00000000" w:rsidDel="00000000" w:rsidP="00000000" w:rsidRDefault="00000000" w:rsidRPr="00000000" w14:paraId="00000054">
          <w:pPr>
            <w:widowControl w:val="0"/>
            <w:tabs>
              <w:tab w:val="right" w:leader="none" w:pos="9070.511811023624"/>
            </w:tabs>
            <w:spacing w:after="0" w:before="60" w:line="240" w:lineRule="auto"/>
            <w:ind w:left="720" w:firstLine="0"/>
            <w:jc w:val="left"/>
            <w:rPr>
              <w:color w:val="000000"/>
              <w:u w:val="none"/>
            </w:rPr>
          </w:pPr>
          <w:hyperlink w:anchor="_heading=h.pgetbsrt8xm2">
            <w:r w:rsidDel="00000000" w:rsidR="00000000" w:rsidRPr="00000000">
              <w:rPr>
                <w:color w:val="000000"/>
                <w:u w:val="none"/>
                <w:rtl w:val="0"/>
              </w:rPr>
              <w:t xml:space="preserve">3.1.4. Taxonomia dos Artefatos na Design Science Research</w:t>
              <w:tab/>
            </w:r>
          </w:hyperlink>
          <w:r w:rsidDel="00000000" w:rsidR="00000000" w:rsidRPr="00000000">
            <w:fldChar w:fldCharType="begin"/>
            <w:instrText xml:space="preserve"> PAGEREF _heading=h.pgetbsrt8xm2 \h </w:instrText>
            <w:fldChar w:fldCharType="separate"/>
          </w:r>
          <w:r w:rsidDel="00000000" w:rsidR="00000000" w:rsidRPr="00000000">
            <w:rPr>
              <w:rtl w:val="0"/>
            </w:rPr>
            <w:t xml:space="preserve">22</w:t>
          </w:r>
          <w:r w:rsidDel="00000000" w:rsidR="00000000" w:rsidRPr="00000000">
            <w:fldChar w:fldCharType="end"/>
          </w:r>
          <w:r w:rsidDel="00000000" w:rsidR="00000000" w:rsidRPr="00000000">
            <w:rPr>
              <w:rtl w:val="0"/>
            </w:rPr>
          </w:r>
        </w:p>
        <w:p w:rsidR="00000000" w:rsidDel="00000000" w:rsidP="00000000" w:rsidRDefault="00000000" w:rsidRPr="00000000" w14:paraId="00000055">
          <w:pPr>
            <w:widowControl w:val="0"/>
            <w:tabs>
              <w:tab w:val="right" w:leader="none" w:pos="9070.511811023624"/>
            </w:tabs>
            <w:spacing w:after="0" w:before="60" w:line="240" w:lineRule="auto"/>
            <w:ind w:left="720" w:firstLine="0"/>
            <w:jc w:val="left"/>
            <w:rPr>
              <w:color w:val="000000"/>
              <w:u w:val="none"/>
            </w:rPr>
          </w:pPr>
          <w:hyperlink w:anchor="_heading=h.iqyxb6n0depb">
            <w:r w:rsidDel="00000000" w:rsidR="00000000" w:rsidRPr="00000000">
              <w:rPr>
                <w:color w:val="000000"/>
                <w:u w:val="none"/>
                <w:rtl w:val="0"/>
              </w:rPr>
              <w:t xml:space="preserve">3.1.5. A Epistemologia da DSR e a Geração de Conhecimento</w:t>
              <w:tab/>
            </w:r>
          </w:hyperlink>
          <w:r w:rsidDel="00000000" w:rsidR="00000000" w:rsidRPr="00000000">
            <w:fldChar w:fldCharType="begin"/>
            <w:instrText xml:space="preserve"> PAGEREF _heading=h.iqyxb6n0depb \h </w:instrText>
            <w:fldChar w:fldCharType="separate"/>
          </w:r>
          <w:r w:rsidDel="00000000" w:rsidR="00000000" w:rsidRPr="00000000">
            <w:rPr>
              <w:rtl w:val="0"/>
            </w:rPr>
            <w:t xml:space="preserve">22</w:t>
          </w:r>
          <w:r w:rsidDel="00000000" w:rsidR="00000000" w:rsidRPr="00000000">
            <w:fldChar w:fldCharType="end"/>
          </w:r>
          <w:r w:rsidDel="00000000" w:rsidR="00000000" w:rsidRPr="00000000">
            <w:rPr>
              <w:rtl w:val="0"/>
            </w:rPr>
          </w:r>
        </w:p>
        <w:p w:rsidR="00000000" w:rsidDel="00000000" w:rsidP="00000000" w:rsidRDefault="00000000" w:rsidRPr="00000000" w14:paraId="00000056">
          <w:pPr>
            <w:widowControl w:val="0"/>
            <w:tabs>
              <w:tab w:val="right" w:leader="none" w:pos="9070.511811023624"/>
            </w:tabs>
            <w:spacing w:after="0" w:before="60" w:line="240" w:lineRule="auto"/>
            <w:ind w:left="360" w:firstLine="0"/>
            <w:jc w:val="left"/>
            <w:rPr>
              <w:color w:val="000000"/>
              <w:u w:val="none"/>
            </w:rPr>
          </w:pPr>
          <w:hyperlink w:anchor="_heading=h.ijkmlv2u3xp7">
            <w:r w:rsidDel="00000000" w:rsidR="00000000" w:rsidRPr="00000000">
              <w:rPr>
                <w:color w:val="000000"/>
                <w:u w:val="none"/>
                <w:rtl w:val="0"/>
              </w:rPr>
              <w:t xml:space="preserve">3.2. Procedimentos Técnicos: Coleta e Pipeline de Engenharia de Dados</w:t>
              <w:tab/>
            </w:r>
          </w:hyperlink>
          <w:r w:rsidDel="00000000" w:rsidR="00000000" w:rsidRPr="00000000">
            <w:fldChar w:fldCharType="begin"/>
            <w:instrText xml:space="preserve"> PAGEREF _heading=h.ijkmlv2u3xp7 \h </w:instrText>
            <w:fldChar w:fldCharType="separate"/>
          </w:r>
          <w:r w:rsidDel="00000000" w:rsidR="00000000" w:rsidRPr="00000000">
            <w:rPr>
              <w:rtl w:val="0"/>
            </w:rPr>
            <w:t xml:space="preserve">23</w:t>
          </w:r>
          <w:r w:rsidDel="00000000" w:rsidR="00000000" w:rsidRPr="00000000">
            <w:fldChar w:fldCharType="end"/>
          </w:r>
          <w:r w:rsidDel="00000000" w:rsidR="00000000" w:rsidRPr="00000000">
            <w:rPr>
              <w:rtl w:val="0"/>
            </w:rPr>
          </w:r>
        </w:p>
        <w:p w:rsidR="00000000" w:rsidDel="00000000" w:rsidP="00000000" w:rsidRDefault="00000000" w:rsidRPr="00000000" w14:paraId="00000057">
          <w:pPr>
            <w:widowControl w:val="0"/>
            <w:tabs>
              <w:tab w:val="right" w:leader="none" w:pos="9070.511811023624"/>
            </w:tabs>
            <w:spacing w:after="0" w:before="60" w:line="240" w:lineRule="auto"/>
            <w:ind w:left="720" w:firstLine="0"/>
            <w:jc w:val="left"/>
            <w:rPr>
              <w:color w:val="000000"/>
              <w:u w:val="none"/>
            </w:rPr>
          </w:pPr>
          <w:hyperlink w:anchor="_heading=h.wra5nelene2u">
            <w:r w:rsidDel="00000000" w:rsidR="00000000" w:rsidRPr="00000000">
              <w:rPr>
                <w:color w:val="000000"/>
                <w:u w:val="none"/>
                <w:rtl w:val="0"/>
              </w:rPr>
              <w:t xml:space="preserve">3.2.1. Fontes de Dados e Aquisição (Ingestão)</w:t>
              <w:tab/>
            </w:r>
          </w:hyperlink>
          <w:r w:rsidDel="00000000" w:rsidR="00000000" w:rsidRPr="00000000">
            <w:fldChar w:fldCharType="begin"/>
            <w:instrText xml:space="preserve"> PAGEREF _heading=h.wra5nelene2u \h </w:instrText>
            <w:fldChar w:fldCharType="separate"/>
          </w:r>
          <w:r w:rsidDel="00000000" w:rsidR="00000000" w:rsidRPr="00000000">
            <w:rPr>
              <w:rtl w:val="0"/>
            </w:rPr>
            <w:t xml:space="preserve">23</w:t>
          </w:r>
          <w:r w:rsidDel="00000000" w:rsidR="00000000" w:rsidRPr="00000000">
            <w:fldChar w:fldCharType="end"/>
          </w:r>
          <w:r w:rsidDel="00000000" w:rsidR="00000000" w:rsidRPr="00000000">
            <w:rPr>
              <w:rtl w:val="0"/>
            </w:rPr>
          </w:r>
        </w:p>
        <w:p w:rsidR="00000000" w:rsidDel="00000000" w:rsidP="00000000" w:rsidRDefault="00000000" w:rsidRPr="00000000" w14:paraId="00000058">
          <w:pPr>
            <w:widowControl w:val="0"/>
            <w:tabs>
              <w:tab w:val="right" w:leader="none" w:pos="9070.511811023624"/>
            </w:tabs>
            <w:spacing w:after="0" w:before="60" w:line="240" w:lineRule="auto"/>
            <w:ind w:left="720" w:firstLine="0"/>
            <w:jc w:val="left"/>
            <w:rPr>
              <w:color w:val="000000"/>
              <w:u w:val="none"/>
            </w:rPr>
          </w:pPr>
          <w:hyperlink w:anchor="_heading=h.mqct5wb9uev4">
            <w:r w:rsidDel="00000000" w:rsidR="00000000" w:rsidRPr="00000000">
              <w:rPr>
                <w:color w:val="000000"/>
                <w:u w:val="none"/>
                <w:rtl w:val="0"/>
              </w:rPr>
              <w:t xml:space="preserve">3.2.2. Pipeline de Tratamento e Saneamento (Data Cleansing)</w:t>
              <w:tab/>
            </w:r>
          </w:hyperlink>
          <w:r w:rsidDel="00000000" w:rsidR="00000000" w:rsidRPr="00000000">
            <w:fldChar w:fldCharType="begin"/>
            <w:instrText xml:space="preserve"> PAGEREF _heading=h.mqct5wb9uev4 \h </w:instrText>
            <w:fldChar w:fldCharType="separate"/>
          </w:r>
          <w:r w:rsidDel="00000000" w:rsidR="00000000" w:rsidRPr="00000000">
            <w:rPr>
              <w:rtl w:val="0"/>
            </w:rPr>
            <w:t xml:space="preserve">24</w:t>
          </w:r>
          <w:r w:rsidDel="00000000" w:rsidR="00000000" w:rsidRPr="00000000">
            <w:fldChar w:fldCharType="end"/>
          </w:r>
          <w:r w:rsidDel="00000000" w:rsidR="00000000" w:rsidRPr="00000000">
            <w:rPr>
              <w:rtl w:val="0"/>
            </w:rPr>
          </w:r>
        </w:p>
        <w:p w:rsidR="00000000" w:rsidDel="00000000" w:rsidP="00000000" w:rsidRDefault="00000000" w:rsidRPr="00000000" w14:paraId="00000059">
          <w:pPr>
            <w:widowControl w:val="0"/>
            <w:tabs>
              <w:tab w:val="right" w:leader="none" w:pos="9070.511811023624"/>
            </w:tabs>
            <w:spacing w:after="0" w:before="60" w:line="240" w:lineRule="auto"/>
            <w:ind w:left="720" w:firstLine="0"/>
            <w:jc w:val="left"/>
            <w:rPr>
              <w:color w:val="000000"/>
              <w:u w:val="none"/>
            </w:rPr>
          </w:pPr>
          <w:hyperlink w:anchor="_heading=h.euhfsi9v7so2">
            <w:r w:rsidDel="00000000" w:rsidR="00000000" w:rsidRPr="00000000">
              <w:rPr>
                <w:color w:val="000000"/>
                <w:u w:val="none"/>
                <w:rtl w:val="0"/>
              </w:rPr>
              <w:t xml:space="preserve">3.2.3. Sincronização e Fusão Multimodal (Merging)</w:t>
              <w:tab/>
            </w:r>
          </w:hyperlink>
          <w:r w:rsidDel="00000000" w:rsidR="00000000" w:rsidRPr="00000000">
            <w:fldChar w:fldCharType="begin"/>
            <w:instrText xml:space="preserve"> PAGEREF _heading=h.euhfsi9v7so2 \h </w:instrText>
            <w:fldChar w:fldCharType="separate"/>
          </w:r>
          <w:r w:rsidDel="00000000" w:rsidR="00000000" w:rsidRPr="00000000">
            <w:rPr>
              <w:rtl w:val="0"/>
            </w:rPr>
            <w:t xml:space="preserve">24</w:t>
          </w:r>
          <w:r w:rsidDel="00000000" w:rsidR="00000000" w:rsidRPr="00000000">
            <w:fldChar w:fldCharType="end"/>
          </w:r>
          <w:r w:rsidDel="00000000" w:rsidR="00000000" w:rsidRPr="00000000">
            <w:rPr>
              <w:rtl w:val="0"/>
            </w:rPr>
          </w:r>
        </w:p>
        <w:p w:rsidR="00000000" w:rsidDel="00000000" w:rsidP="00000000" w:rsidRDefault="00000000" w:rsidRPr="00000000" w14:paraId="0000005A">
          <w:pPr>
            <w:widowControl w:val="0"/>
            <w:tabs>
              <w:tab w:val="right" w:leader="none" w:pos="9070.511811023624"/>
            </w:tabs>
            <w:spacing w:after="0" w:before="60" w:line="240" w:lineRule="auto"/>
            <w:ind w:left="360" w:firstLine="0"/>
            <w:jc w:val="left"/>
            <w:rPr>
              <w:color w:val="000000"/>
              <w:u w:val="none"/>
            </w:rPr>
          </w:pPr>
          <w:hyperlink w:anchor="_heading=h.j0cikxsuil3p">
            <w:r w:rsidDel="00000000" w:rsidR="00000000" w:rsidRPr="00000000">
              <w:rPr>
                <w:color w:val="000000"/>
                <w:u w:val="none"/>
                <w:rtl w:val="0"/>
              </w:rPr>
              <w:t xml:space="preserve">3.3. Engenharia de Atributos e Processamento de Linguagem Natural (NLP)</w:t>
              <w:tab/>
            </w:r>
          </w:hyperlink>
          <w:r w:rsidDel="00000000" w:rsidR="00000000" w:rsidRPr="00000000">
            <w:fldChar w:fldCharType="begin"/>
            <w:instrText xml:space="preserve"> PAGEREF _heading=h.j0cikxsuil3p \h </w:instrText>
            <w:fldChar w:fldCharType="separate"/>
          </w:r>
          <w:r w:rsidDel="00000000" w:rsidR="00000000" w:rsidRPr="00000000">
            <w:rPr>
              <w:rtl w:val="0"/>
            </w:rPr>
            <w:t xml:space="preserve">25</w:t>
          </w:r>
          <w:r w:rsidDel="00000000" w:rsidR="00000000" w:rsidRPr="00000000">
            <w:fldChar w:fldCharType="end"/>
          </w:r>
          <w:r w:rsidDel="00000000" w:rsidR="00000000" w:rsidRPr="00000000">
            <w:rPr>
              <w:rtl w:val="0"/>
            </w:rPr>
          </w:r>
        </w:p>
        <w:p w:rsidR="00000000" w:rsidDel="00000000" w:rsidP="00000000" w:rsidRDefault="00000000" w:rsidRPr="00000000" w14:paraId="0000005B">
          <w:pPr>
            <w:widowControl w:val="0"/>
            <w:tabs>
              <w:tab w:val="right" w:leader="none" w:pos="9070.511811023624"/>
            </w:tabs>
            <w:spacing w:after="0" w:before="60" w:line="240" w:lineRule="auto"/>
            <w:ind w:left="720" w:firstLine="0"/>
            <w:jc w:val="left"/>
            <w:rPr>
              <w:color w:val="000000"/>
              <w:u w:val="none"/>
            </w:rPr>
          </w:pPr>
          <w:hyperlink w:anchor="_heading=h.dcglffobndko">
            <w:r w:rsidDel="00000000" w:rsidR="00000000" w:rsidRPr="00000000">
              <w:rPr>
                <w:color w:val="000000"/>
                <w:u w:val="none"/>
                <w:rtl w:val="0"/>
              </w:rPr>
              <w:t xml:space="preserve">3.3.1. Atributos Temporais, Cíclicos e Contextuais</w:t>
              <w:tab/>
            </w:r>
          </w:hyperlink>
          <w:r w:rsidDel="00000000" w:rsidR="00000000" w:rsidRPr="00000000">
            <w:fldChar w:fldCharType="begin"/>
            <w:instrText xml:space="preserve"> PAGEREF _heading=h.dcglffobndko \h </w:instrText>
            <w:fldChar w:fldCharType="separate"/>
          </w:r>
          <w:r w:rsidDel="00000000" w:rsidR="00000000" w:rsidRPr="00000000">
            <w:rPr>
              <w:rtl w:val="0"/>
            </w:rPr>
            <w:t xml:space="preserve">25</w:t>
          </w:r>
          <w:r w:rsidDel="00000000" w:rsidR="00000000" w:rsidRPr="00000000">
            <w:fldChar w:fldCharType="end"/>
          </w:r>
          <w:r w:rsidDel="00000000" w:rsidR="00000000" w:rsidRPr="00000000">
            <w:rPr>
              <w:rtl w:val="0"/>
            </w:rPr>
          </w:r>
        </w:p>
        <w:p w:rsidR="00000000" w:rsidDel="00000000" w:rsidP="00000000" w:rsidRDefault="00000000" w:rsidRPr="00000000" w14:paraId="0000005C">
          <w:pPr>
            <w:widowControl w:val="0"/>
            <w:tabs>
              <w:tab w:val="right" w:leader="none" w:pos="9070.511811023624"/>
            </w:tabs>
            <w:spacing w:after="0" w:before="60" w:line="240" w:lineRule="auto"/>
            <w:ind w:left="720" w:firstLine="0"/>
            <w:jc w:val="left"/>
            <w:rPr>
              <w:color w:val="000000"/>
              <w:u w:val="none"/>
            </w:rPr>
          </w:pPr>
          <w:hyperlink w:anchor="_heading=h.j9jv1pgew0ia">
            <w:r w:rsidDel="00000000" w:rsidR="00000000" w:rsidRPr="00000000">
              <w:rPr>
                <w:color w:val="000000"/>
                <w:u w:val="none"/>
                <w:rtl w:val="0"/>
              </w:rPr>
              <w:t xml:space="preserve">3.3.2. Variáveis de Atraso (Lags) e Dinâmica de Séries Temporais</w:t>
              <w:tab/>
            </w:r>
          </w:hyperlink>
          <w:r w:rsidDel="00000000" w:rsidR="00000000" w:rsidRPr="00000000">
            <w:fldChar w:fldCharType="begin"/>
            <w:instrText xml:space="preserve"> PAGEREF _heading=h.j9jv1pgew0ia \h </w:instrText>
            <w:fldChar w:fldCharType="separate"/>
          </w:r>
          <w:r w:rsidDel="00000000" w:rsidR="00000000" w:rsidRPr="00000000">
            <w:rPr>
              <w:rtl w:val="0"/>
            </w:rPr>
            <w:t xml:space="preserve">26</w:t>
          </w:r>
          <w:r w:rsidDel="00000000" w:rsidR="00000000" w:rsidRPr="00000000">
            <w:fldChar w:fldCharType="end"/>
          </w:r>
          <w:r w:rsidDel="00000000" w:rsidR="00000000" w:rsidRPr="00000000">
            <w:rPr>
              <w:rtl w:val="0"/>
            </w:rPr>
          </w:r>
        </w:p>
        <w:p w:rsidR="00000000" w:rsidDel="00000000" w:rsidP="00000000" w:rsidRDefault="00000000" w:rsidRPr="00000000" w14:paraId="0000005D">
          <w:pPr>
            <w:widowControl w:val="0"/>
            <w:tabs>
              <w:tab w:val="right" w:leader="none" w:pos="9070.511811023624"/>
            </w:tabs>
            <w:spacing w:after="0" w:before="60" w:line="240" w:lineRule="auto"/>
            <w:ind w:left="720" w:firstLine="0"/>
            <w:jc w:val="left"/>
            <w:rPr>
              <w:color w:val="000000"/>
              <w:u w:val="none"/>
            </w:rPr>
          </w:pPr>
          <w:hyperlink w:anchor="_heading=h.7gy9bnici7pg">
            <w:r w:rsidDel="00000000" w:rsidR="00000000" w:rsidRPr="00000000">
              <w:rPr>
                <w:color w:val="000000"/>
                <w:u w:val="none"/>
                <w:rtl w:val="0"/>
              </w:rPr>
              <w:t xml:space="preserve">3.3.3. Processamento de Linguagem Natural (NLP): A Intelectualização do Cardápio via BERT</w:t>
              <w:tab/>
            </w:r>
          </w:hyperlink>
          <w:r w:rsidDel="00000000" w:rsidR="00000000" w:rsidRPr="00000000">
            <w:fldChar w:fldCharType="begin"/>
            <w:instrText xml:space="preserve"> PAGEREF _heading=h.7gy9bnici7pg \h </w:instrText>
            <w:fldChar w:fldCharType="separate"/>
          </w:r>
          <w:r w:rsidDel="00000000" w:rsidR="00000000" w:rsidRPr="00000000">
            <w:rPr>
              <w:rtl w:val="0"/>
            </w:rPr>
            <w:t xml:space="preserve">26</w:t>
          </w:r>
          <w:r w:rsidDel="00000000" w:rsidR="00000000" w:rsidRPr="00000000">
            <w:fldChar w:fldCharType="end"/>
          </w:r>
          <w:r w:rsidDel="00000000" w:rsidR="00000000" w:rsidRPr="00000000">
            <w:rPr>
              <w:rtl w:val="0"/>
            </w:rPr>
          </w:r>
        </w:p>
        <w:p w:rsidR="00000000" w:rsidDel="00000000" w:rsidP="00000000" w:rsidRDefault="00000000" w:rsidRPr="00000000" w14:paraId="0000005E">
          <w:pPr>
            <w:widowControl w:val="0"/>
            <w:tabs>
              <w:tab w:val="right" w:leader="none" w:pos="9070.511811023624"/>
            </w:tabs>
            <w:spacing w:after="0" w:before="60" w:line="240" w:lineRule="auto"/>
            <w:ind w:left="360" w:firstLine="0"/>
            <w:jc w:val="left"/>
            <w:rPr>
              <w:color w:val="000000"/>
              <w:u w:val="none"/>
            </w:rPr>
          </w:pPr>
          <w:hyperlink w:anchor="_heading=h.27whj6nnizds">
            <w:r w:rsidDel="00000000" w:rsidR="00000000" w:rsidRPr="00000000">
              <w:rPr>
                <w:color w:val="000000"/>
                <w:u w:val="none"/>
                <w:rtl w:val="0"/>
              </w:rPr>
              <w:t xml:space="preserve">3.4. Protocolos de Avaliação e Validação do Artefato</w:t>
              <w:tab/>
            </w:r>
          </w:hyperlink>
          <w:r w:rsidDel="00000000" w:rsidR="00000000" w:rsidRPr="00000000">
            <w:fldChar w:fldCharType="begin"/>
            <w:instrText xml:space="preserve"> PAGEREF _heading=h.27whj6nnizds \h </w:instrText>
            <w:fldChar w:fldCharType="separate"/>
          </w:r>
          <w:r w:rsidDel="00000000" w:rsidR="00000000" w:rsidRPr="00000000">
            <w:rPr>
              <w:rtl w:val="0"/>
            </w:rPr>
            <w:t xml:space="preserve">27</w:t>
          </w:r>
          <w:r w:rsidDel="00000000" w:rsidR="00000000" w:rsidRPr="00000000">
            <w:fldChar w:fldCharType="end"/>
          </w:r>
          <w:r w:rsidDel="00000000" w:rsidR="00000000" w:rsidRPr="00000000">
            <w:rPr>
              <w:rtl w:val="0"/>
            </w:rPr>
          </w:r>
        </w:p>
        <w:p w:rsidR="00000000" w:rsidDel="00000000" w:rsidP="00000000" w:rsidRDefault="00000000" w:rsidRPr="00000000" w14:paraId="0000005F">
          <w:pPr>
            <w:widowControl w:val="0"/>
            <w:tabs>
              <w:tab w:val="right" w:leader="none" w:pos="9070.511811023624"/>
            </w:tabs>
            <w:spacing w:after="0" w:before="60" w:line="240" w:lineRule="auto"/>
            <w:ind w:left="360" w:firstLine="0"/>
            <w:jc w:val="left"/>
            <w:rPr>
              <w:color w:val="000000"/>
              <w:u w:val="none"/>
            </w:rPr>
          </w:pPr>
          <w:hyperlink w:anchor="_heading=h.d1451v39cpog">
            <w:r w:rsidDel="00000000" w:rsidR="00000000" w:rsidRPr="00000000">
              <w:rPr>
                <w:color w:val="000000"/>
                <w:u w:val="none"/>
                <w:rtl w:val="0"/>
              </w:rPr>
              <w:t xml:space="preserve">3.4.1. Métricas Estatísticas de Desempenho Preditivo</w:t>
              <w:tab/>
            </w:r>
          </w:hyperlink>
          <w:r w:rsidDel="00000000" w:rsidR="00000000" w:rsidRPr="00000000">
            <w:fldChar w:fldCharType="begin"/>
            <w:instrText xml:space="preserve"> PAGEREF _heading=h.d1451v39cpog \h </w:instrText>
            <w:fldChar w:fldCharType="separate"/>
          </w:r>
          <w:r w:rsidDel="00000000" w:rsidR="00000000" w:rsidRPr="00000000">
            <w:rPr>
              <w:rtl w:val="0"/>
            </w:rPr>
            <w:t xml:space="preserve">27</w:t>
          </w:r>
          <w:r w:rsidDel="00000000" w:rsidR="00000000" w:rsidRPr="00000000">
            <w:fldChar w:fldCharType="end"/>
          </w:r>
          <w:r w:rsidDel="00000000" w:rsidR="00000000" w:rsidRPr="00000000">
            <w:rPr>
              <w:rtl w:val="0"/>
            </w:rPr>
          </w:r>
        </w:p>
        <w:p w:rsidR="00000000" w:rsidDel="00000000" w:rsidP="00000000" w:rsidRDefault="00000000" w:rsidRPr="00000000" w14:paraId="00000060">
          <w:pPr>
            <w:widowControl w:val="0"/>
            <w:tabs>
              <w:tab w:val="right" w:leader="none" w:pos="9070.511811023624"/>
            </w:tabs>
            <w:spacing w:after="0" w:before="60" w:line="240" w:lineRule="auto"/>
            <w:ind w:left="720" w:firstLine="0"/>
            <w:jc w:val="left"/>
            <w:rPr>
              <w:color w:val="000000"/>
              <w:u w:val="none"/>
            </w:rPr>
          </w:pPr>
          <w:hyperlink w:anchor="_heading=h.1x5gb4jp36ui">
            <w:r w:rsidDel="00000000" w:rsidR="00000000" w:rsidRPr="00000000">
              <w:rPr>
                <w:color w:val="000000"/>
                <w:u w:val="none"/>
                <w:rtl w:val="0"/>
              </w:rPr>
              <w:t xml:space="preserve">3.4.2. Protocolo de Backtesting: TimeSeriesSplit</w:t>
              <w:tab/>
            </w:r>
          </w:hyperlink>
          <w:r w:rsidDel="00000000" w:rsidR="00000000" w:rsidRPr="00000000">
            <w:fldChar w:fldCharType="begin"/>
            <w:instrText xml:space="preserve"> PAGEREF _heading=h.1x5gb4jp36ui \h </w:instrText>
            <w:fldChar w:fldCharType="separate"/>
          </w:r>
          <w:r w:rsidDel="00000000" w:rsidR="00000000" w:rsidRPr="00000000">
            <w:rPr>
              <w:rtl w:val="0"/>
            </w:rPr>
            <w:t xml:space="preserve">27</w:t>
          </w:r>
          <w:r w:rsidDel="00000000" w:rsidR="00000000" w:rsidRPr="00000000">
            <w:fldChar w:fldCharType="end"/>
          </w:r>
          <w:r w:rsidDel="00000000" w:rsidR="00000000" w:rsidRPr="00000000">
            <w:rPr>
              <w:rtl w:val="0"/>
            </w:rPr>
          </w:r>
        </w:p>
        <w:p w:rsidR="00000000" w:rsidDel="00000000" w:rsidP="00000000" w:rsidRDefault="00000000" w:rsidRPr="00000000" w14:paraId="00000061">
          <w:pPr>
            <w:widowControl w:val="0"/>
            <w:tabs>
              <w:tab w:val="right" w:leader="none" w:pos="9070.511811023624"/>
            </w:tabs>
            <w:spacing w:after="0" w:before="60" w:line="240" w:lineRule="auto"/>
            <w:ind w:left="720" w:firstLine="0"/>
            <w:jc w:val="left"/>
            <w:rPr>
              <w:color w:val="000000"/>
              <w:u w:val="none"/>
            </w:rPr>
          </w:pPr>
          <w:hyperlink w:anchor="_heading=h.1jpgvkik39jk">
            <w:r w:rsidDel="00000000" w:rsidR="00000000" w:rsidRPr="00000000">
              <w:rPr>
                <w:color w:val="000000"/>
                <w:u w:val="none"/>
                <w:rtl w:val="0"/>
              </w:rPr>
              <w:t xml:space="preserve">3.4.3. Validação de Negócio: O "Duelo" IA vs. Reservas</w:t>
              <w:tab/>
            </w:r>
          </w:hyperlink>
          <w:r w:rsidDel="00000000" w:rsidR="00000000" w:rsidRPr="00000000">
            <w:fldChar w:fldCharType="begin"/>
            <w:instrText xml:space="preserve"> PAGEREF _heading=h.1jpgvkik39jk \h </w:instrText>
            <w:fldChar w:fldCharType="separate"/>
          </w:r>
          <w:r w:rsidDel="00000000" w:rsidR="00000000" w:rsidRPr="00000000">
            <w:rPr>
              <w:rtl w:val="0"/>
            </w:rPr>
            <w:t xml:space="preserve">28</w:t>
          </w:r>
          <w:r w:rsidDel="00000000" w:rsidR="00000000" w:rsidRPr="00000000">
            <w:fldChar w:fldCharType="end"/>
          </w:r>
          <w:r w:rsidDel="00000000" w:rsidR="00000000" w:rsidRPr="00000000">
            <w:rPr>
              <w:rtl w:val="0"/>
            </w:rPr>
          </w:r>
        </w:p>
        <w:p w:rsidR="00000000" w:rsidDel="00000000" w:rsidP="00000000" w:rsidRDefault="00000000" w:rsidRPr="00000000" w14:paraId="00000062">
          <w:pPr>
            <w:widowControl w:val="0"/>
            <w:tabs>
              <w:tab w:val="right" w:leader="none" w:pos="9070.511811023624"/>
            </w:tabs>
            <w:spacing w:after="0" w:before="60" w:line="240" w:lineRule="auto"/>
            <w:ind w:left="360" w:firstLine="0"/>
            <w:jc w:val="left"/>
            <w:rPr>
              <w:color w:val="000000"/>
              <w:u w:val="none"/>
            </w:rPr>
          </w:pPr>
          <w:hyperlink w:anchor="_heading=h.4aqtmja9y0ql">
            <w:r w:rsidDel="00000000" w:rsidR="00000000" w:rsidRPr="00000000">
              <w:rPr>
                <w:color w:val="000000"/>
                <w:u w:val="none"/>
                <w:rtl w:val="0"/>
              </w:rPr>
              <w:t xml:space="preserve">3.5. Ambiente Tecnológico e Reprodutibilidade da Pesquisa</w:t>
              <w:tab/>
            </w:r>
          </w:hyperlink>
          <w:r w:rsidDel="00000000" w:rsidR="00000000" w:rsidRPr="00000000">
            <w:fldChar w:fldCharType="begin"/>
            <w:instrText xml:space="preserve"> PAGEREF _heading=h.4aqtmja9y0ql \h </w:instrText>
            <w:fldChar w:fldCharType="separate"/>
          </w:r>
          <w:r w:rsidDel="00000000" w:rsidR="00000000" w:rsidRPr="00000000">
            <w:rPr>
              <w:rtl w:val="0"/>
            </w:rPr>
            <w:t xml:space="preserve">28</w:t>
          </w:r>
          <w:r w:rsidDel="00000000" w:rsidR="00000000" w:rsidRPr="00000000">
            <w:fldChar w:fldCharType="end"/>
          </w:r>
          <w:r w:rsidDel="00000000" w:rsidR="00000000" w:rsidRPr="00000000">
            <w:rPr>
              <w:rtl w:val="0"/>
            </w:rPr>
          </w:r>
        </w:p>
        <w:p w:rsidR="00000000" w:rsidDel="00000000" w:rsidP="00000000" w:rsidRDefault="00000000" w:rsidRPr="00000000" w14:paraId="00000063">
          <w:pPr>
            <w:widowControl w:val="0"/>
            <w:tabs>
              <w:tab w:val="right" w:leader="none" w:pos="9070.511811023624"/>
            </w:tabs>
            <w:spacing w:after="0" w:before="60" w:line="240" w:lineRule="auto"/>
            <w:ind w:left="720" w:firstLine="0"/>
            <w:jc w:val="left"/>
            <w:rPr>
              <w:color w:val="000000"/>
              <w:u w:val="none"/>
            </w:rPr>
          </w:pPr>
          <w:hyperlink w:anchor="_heading=h.k7rsrewoh9iv">
            <w:r w:rsidDel="00000000" w:rsidR="00000000" w:rsidRPr="00000000">
              <w:rPr>
                <w:color w:val="000000"/>
                <w:u w:val="none"/>
                <w:rtl w:val="0"/>
              </w:rPr>
              <w:t xml:space="preserve">3.5.1. Stack Tecnológica</w:t>
              <w:tab/>
            </w:r>
          </w:hyperlink>
          <w:r w:rsidDel="00000000" w:rsidR="00000000" w:rsidRPr="00000000">
            <w:fldChar w:fldCharType="begin"/>
            <w:instrText xml:space="preserve"> PAGEREF _heading=h.k7rsrewoh9iv \h </w:instrText>
            <w:fldChar w:fldCharType="separate"/>
          </w:r>
          <w:r w:rsidDel="00000000" w:rsidR="00000000" w:rsidRPr="00000000">
            <w:rPr>
              <w:rtl w:val="0"/>
            </w:rPr>
            <w:t xml:space="preserve">29</w:t>
          </w:r>
          <w:r w:rsidDel="00000000" w:rsidR="00000000" w:rsidRPr="00000000">
            <w:fldChar w:fldCharType="end"/>
          </w:r>
          <w:r w:rsidDel="00000000" w:rsidR="00000000" w:rsidRPr="00000000">
            <w:rPr>
              <w:rtl w:val="0"/>
            </w:rPr>
          </w:r>
        </w:p>
        <w:p w:rsidR="00000000" w:rsidDel="00000000" w:rsidP="00000000" w:rsidRDefault="00000000" w:rsidRPr="00000000" w14:paraId="00000064">
          <w:pPr>
            <w:widowControl w:val="0"/>
            <w:tabs>
              <w:tab w:val="right" w:leader="none" w:pos="9070.511811023624"/>
            </w:tabs>
            <w:spacing w:after="0" w:before="60" w:line="240" w:lineRule="auto"/>
            <w:ind w:left="720" w:firstLine="0"/>
            <w:jc w:val="left"/>
            <w:rPr>
              <w:color w:val="000000"/>
              <w:u w:val="none"/>
            </w:rPr>
          </w:pPr>
          <w:hyperlink w:anchor="_heading=h.z7t9iacpo4ja">
            <w:r w:rsidDel="00000000" w:rsidR="00000000" w:rsidRPr="00000000">
              <w:rPr>
                <w:color w:val="000000"/>
                <w:u w:val="none"/>
                <w:rtl w:val="0"/>
              </w:rPr>
              <w:t xml:space="preserve">3.5.2. Infraestrutura de Hardware</w:t>
              <w:tab/>
            </w:r>
          </w:hyperlink>
          <w:r w:rsidDel="00000000" w:rsidR="00000000" w:rsidRPr="00000000">
            <w:fldChar w:fldCharType="begin"/>
            <w:instrText xml:space="preserve"> PAGEREF _heading=h.z7t9iacpo4ja \h </w:instrText>
            <w:fldChar w:fldCharType="separate"/>
          </w:r>
          <w:r w:rsidDel="00000000" w:rsidR="00000000" w:rsidRPr="00000000">
            <w:rPr>
              <w:rtl w:val="0"/>
            </w:rPr>
            <w:t xml:space="preserve">29</w:t>
          </w:r>
          <w:r w:rsidDel="00000000" w:rsidR="00000000" w:rsidRPr="00000000">
            <w:fldChar w:fldCharType="end"/>
          </w:r>
          <w:r w:rsidDel="00000000" w:rsidR="00000000" w:rsidRPr="00000000">
            <w:rPr>
              <w:rtl w:val="0"/>
            </w:rPr>
          </w:r>
        </w:p>
        <w:p w:rsidR="00000000" w:rsidDel="00000000" w:rsidP="00000000" w:rsidRDefault="00000000" w:rsidRPr="00000000" w14:paraId="00000065">
          <w:pPr>
            <w:widowControl w:val="0"/>
            <w:tabs>
              <w:tab w:val="right" w:leader="none" w:pos="9070.511811023624"/>
            </w:tabs>
            <w:spacing w:after="0" w:before="60" w:line="240" w:lineRule="auto"/>
            <w:ind w:left="720" w:firstLine="0"/>
            <w:jc w:val="left"/>
            <w:rPr>
              <w:color w:val="000000"/>
              <w:u w:val="none"/>
            </w:rPr>
          </w:pPr>
          <w:hyperlink w:anchor="_heading=h.4mc025sivymb">
            <w:r w:rsidDel="00000000" w:rsidR="00000000" w:rsidRPr="00000000">
              <w:rPr>
                <w:color w:val="000000"/>
                <w:u w:val="none"/>
                <w:rtl w:val="0"/>
              </w:rPr>
              <w:t xml:space="preserve">3.5.3. Estrutura de Notebooks e Versionamento</w:t>
              <w:tab/>
            </w:r>
          </w:hyperlink>
          <w:r w:rsidDel="00000000" w:rsidR="00000000" w:rsidRPr="00000000">
            <w:fldChar w:fldCharType="begin"/>
            <w:instrText xml:space="preserve"> PAGEREF _heading=h.4mc025sivymb \h </w:instrText>
            <w:fldChar w:fldCharType="separate"/>
          </w:r>
          <w:r w:rsidDel="00000000" w:rsidR="00000000" w:rsidRPr="00000000">
            <w:rPr>
              <w:rtl w:val="0"/>
            </w:rPr>
            <w:t xml:space="preserve">29</w:t>
          </w:r>
          <w:r w:rsidDel="00000000" w:rsidR="00000000" w:rsidRPr="00000000">
            <w:fldChar w:fldCharType="end"/>
          </w:r>
          <w:r w:rsidDel="00000000" w:rsidR="00000000" w:rsidRPr="00000000">
            <w:rPr>
              <w:rtl w:val="0"/>
            </w:rPr>
          </w:r>
        </w:p>
        <w:p w:rsidR="00000000" w:rsidDel="00000000" w:rsidP="00000000" w:rsidRDefault="00000000" w:rsidRPr="00000000" w14:paraId="00000066">
          <w:pPr>
            <w:widowControl w:val="0"/>
            <w:tabs>
              <w:tab w:val="right" w:leader="none" w:pos="9070.511811023624"/>
            </w:tabs>
            <w:spacing w:after="0" w:before="60" w:line="240" w:lineRule="auto"/>
            <w:ind w:left="360" w:firstLine="0"/>
            <w:jc w:val="left"/>
            <w:rPr>
              <w:color w:val="000000"/>
              <w:u w:val="none"/>
            </w:rPr>
          </w:pPr>
          <w:hyperlink w:anchor="_heading=h.oewx5ovn0400">
            <w:r w:rsidDel="00000000" w:rsidR="00000000" w:rsidRPr="00000000">
              <w:rPr>
                <w:color w:val="000000"/>
                <w:u w:val="none"/>
                <w:rtl w:val="0"/>
              </w:rPr>
              <w:t xml:space="preserve">3.6. Análise de Modelos Candidatos: A Jornada da Seleção Algorítmica</w:t>
              <w:tab/>
            </w:r>
          </w:hyperlink>
          <w:r w:rsidDel="00000000" w:rsidR="00000000" w:rsidRPr="00000000">
            <w:fldChar w:fldCharType="begin"/>
            <w:instrText xml:space="preserve"> PAGEREF _heading=h.oewx5ovn0400 \h </w:instrText>
            <w:fldChar w:fldCharType="separate"/>
          </w:r>
          <w:r w:rsidDel="00000000" w:rsidR="00000000" w:rsidRPr="00000000">
            <w:rPr>
              <w:rtl w:val="0"/>
            </w:rPr>
            <w:t xml:space="preserve">30</w:t>
          </w:r>
          <w:r w:rsidDel="00000000" w:rsidR="00000000" w:rsidRPr="00000000">
            <w:fldChar w:fldCharType="end"/>
          </w:r>
          <w:r w:rsidDel="00000000" w:rsidR="00000000" w:rsidRPr="00000000">
            <w:rPr>
              <w:rtl w:val="0"/>
            </w:rPr>
          </w:r>
        </w:p>
        <w:p w:rsidR="00000000" w:rsidDel="00000000" w:rsidP="00000000" w:rsidRDefault="00000000" w:rsidRPr="00000000" w14:paraId="00000067">
          <w:pPr>
            <w:widowControl w:val="0"/>
            <w:tabs>
              <w:tab w:val="right" w:leader="none" w:pos="9070.511811023624"/>
            </w:tabs>
            <w:spacing w:after="0" w:before="60" w:line="240" w:lineRule="auto"/>
            <w:ind w:left="720" w:firstLine="0"/>
            <w:jc w:val="left"/>
            <w:rPr>
              <w:color w:val="000000"/>
              <w:u w:val="none"/>
            </w:rPr>
          </w:pPr>
          <w:hyperlink w:anchor="_heading=h.7hkj73ufb7vx">
            <w:r w:rsidDel="00000000" w:rsidR="00000000" w:rsidRPr="00000000">
              <w:rPr>
                <w:color w:val="000000"/>
                <w:u w:val="none"/>
                <w:rtl w:val="0"/>
              </w:rPr>
              <w:t xml:space="preserve">3.6.1. Modelos Lineares e Regularização (Notebook 07a)</w:t>
              <w:tab/>
            </w:r>
          </w:hyperlink>
          <w:r w:rsidDel="00000000" w:rsidR="00000000" w:rsidRPr="00000000">
            <w:fldChar w:fldCharType="begin"/>
            <w:instrText xml:space="preserve"> PAGEREF _heading=h.7hkj73ufb7vx \h </w:instrText>
            <w:fldChar w:fldCharType="separate"/>
          </w:r>
          <w:r w:rsidDel="00000000" w:rsidR="00000000" w:rsidRPr="00000000">
            <w:rPr>
              <w:rtl w:val="0"/>
            </w:rPr>
            <w:t xml:space="preserve">30</w:t>
          </w:r>
          <w:r w:rsidDel="00000000" w:rsidR="00000000" w:rsidRPr="00000000">
            <w:fldChar w:fldCharType="end"/>
          </w:r>
          <w:r w:rsidDel="00000000" w:rsidR="00000000" w:rsidRPr="00000000">
            <w:rPr>
              <w:rtl w:val="0"/>
            </w:rPr>
          </w:r>
        </w:p>
        <w:p w:rsidR="00000000" w:rsidDel="00000000" w:rsidP="00000000" w:rsidRDefault="00000000" w:rsidRPr="00000000" w14:paraId="00000068">
          <w:pPr>
            <w:widowControl w:val="0"/>
            <w:tabs>
              <w:tab w:val="right" w:leader="none" w:pos="9070.511811023624"/>
            </w:tabs>
            <w:spacing w:after="0" w:before="60" w:line="240" w:lineRule="auto"/>
            <w:ind w:left="720" w:firstLine="0"/>
            <w:jc w:val="left"/>
            <w:rPr>
              <w:color w:val="000000"/>
              <w:u w:val="none"/>
            </w:rPr>
          </w:pPr>
          <w:hyperlink w:anchor="_heading=h.uyex707m7966">
            <w:r w:rsidDel="00000000" w:rsidR="00000000" w:rsidRPr="00000000">
              <w:rPr>
                <w:color w:val="000000"/>
                <w:u w:val="none"/>
                <w:rtl w:val="0"/>
              </w:rPr>
              <w:t xml:space="preserve">3.6.2. K-Nearest Neighbors - KNN (Notebook 07b)</w:t>
              <w:tab/>
            </w:r>
          </w:hyperlink>
          <w:r w:rsidDel="00000000" w:rsidR="00000000" w:rsidRPr="00000000">
            <w:fldChar w:fldCharType="begin"/>
            <w:instrText xml:space="preserve"> PAGEREF _heading=h.uyex707m7966 \h </w:instrText>
            <w:fldChar w:fldCharType="separate"/>
          </w:r>
          <w:r w:rsidDel="00000000" w:rsidR="00000000" w:rsidRPr="00000000">
            <w:rPr>
              <w:rtl w:val="0"/>
            </w:rPr>
            <w:t xml:space="preserve">30</w:t>
          </w:r>
          <w:r w:rsidDel="00000000" w:rsidR="00000000" w:rsidRPr="00000000">
            <w:fldChar w:fldCharType="end"/>
          </w:r>
          <w:r w:rsidDel="00000000" w:rsidR="00000000" w:rsidRPr="00000000">
            <w:rPr>
              <w:rtl w:val="0"/>
            </w:rPr>
          </w:r>
        </w:p>
        <w:p w:rsidR="00000000" w:rsidDel="00000000" w:rsidP="00000000" w:rsidRDefault="00000000" w:rsidRPr="00000000" w14:paraId="00000069">
          <w:pPr>
            <w:widowControl w:val="0"/>
            <w:tabs>
              <w:tab w:val="right" w:leader="none" w:pos="9070.511811023624"/>
            </w:tabs>
            <w:spacing w:after="0" w:before="60" w:line="240" w:lineRule="auto"/>
            <w:ind w:left="720" w:firstLine="0"/>
            <w:jc w:val="left"/>
            <w:rPr>
              <w:color w:val="000000"/>
              <w:u w:val="none"/>
            </w:rPr>
          </w:pPr>
          <w:hyperlink w:anchor="_heading=h.d6i6dokeap0e">
            <w:r w:rsidDel="00000000" w:rsidR="00000000" w:rsidRPr="00000000">
              <w:rPr>
                <w:color w:val="000000"/>
                <w:u w:val="none"/>
                <w:rtl w:val="0"/>
              </w:rPr>
              <w:t xml:space="preserve">3.6.3. Support Vector Regression - SVR (Notebook 07c)</w:t>
              <w:tab/>
            </w:r>
          </w:hyperlink>
          <w:r w:rsidDel="00000000" w:rsidR="00000000" w:rsidRPr="00000000">
            <w:fldChar w:fldCharType="begin"/>
            <w:instrText xml:space="preserve"> PAGEREF _heading=h.d6i6dokeap0e \h </w:instrText>
            <w:fldChar w:fldCharType="separate"/>
          </w:r>
          <w:r w:rsidDel="00000000" w:rsidR="00000000" w:rsidRPr="00000000">
            <w:rPr>
              <w:rtl w:val="0"/>
            </w:rPr>
            <w:t xml:space="preserve">31</w:t>
          </w:r>
          <w:r w:rsidDel="00000000" w:rsidR="00000000" w:rsidRPr="00000000">
            <w:fldChar w:fldCharType="end"/>
          </w:r>
          <w:r w:rsidDel="00000000" w:rsidR="00000000" w:rsidRPr="00000000">
            <w:rPr>
              <w:rtl w:val="0"/>
            </w:rPr>
          </w:r>
        </w:p>
        <w:p w:rsidR="00000000" w:rsidDel="00000000" w:rsidP="00000000" w:rsidRDefault="00000000" w:rsidRPr="00000000" w14:paraId="0000006A">
          <w:pPr>
            <w:widowControl w:val="0"/>
            <w:tabs>
              <w:tab w:val="right" w:leader="none" w:pos="9070.511811023624"/>
            </w:tabs>
            <w:spacing w:after="0" w:before="60" w:line="240" w:lineRule="auto"/>
            <w:ind w:left="720" w:firstLine="0"/>
            <w:jc w:val="left"/>
            <w:rPr>
              <w:color w:val="000000"/>
              <w:u w:val="none"/>
            </w:rPr>
          </w:pPr>
          <w:hyperlink w:anchor="_heading=h.6qseet85j6nv">
            <w:r w:rsidDel="00000000" w:rsidR="00000000" w:rsidRPr="00000000">
              <w:rPr>
                <w:color w:val="000000"/>
                <w:u w:val="none"/>
                <w:rtl w:val="0"/>
              </w:rPr>
              <w:t xml:space="preserve">3.6.4. Redes Neurais Artificiais - ANN (Notebook 07f)</w:t>
              <w:tab/>
            </w:r>
          </w:hyperlink>
          <w:r w:rsidDel="00000000" w:rsidR="00000000" w:rsidRPr="00000000">
            <w:fldChar w:fldCharType="begin"/>
            <w:instrText xml:space="preserve"> PAGEREF _heading=h.6qseet85j6nv \h </w:instrText>
            <w:fldChar w:fldCharType="separate"/>
          </w:r>
          <w:r w:rsidDel="00000000" w:rsidR="00000000" w:rsidRPr="00000000">
            <w:rPr>
              <w:rtl w:val="0"/>
            </w:rPr>
            <w:t xml:space="preserve">31</w:t>
          </w:r>
          <w:r w:rsidDel="00000000" w:rsidR="00000000" w:rsidRPr="00000000">
            <w:fldChar w:fldCharType="end"/>
          </w:r>
          <w:r w:rsidDel="00000000" w:rsidR="00000000" w:rsidRPr="00000000">
            <w:rPr>
              <w:rtl w:val="0"/>
            </w:rPr>
          </w:r>
        </w:p>
        <w:p w:rsidR="00000000" w:rsidDel="00000000" w:rsidP="00000000" w:rsidRDefault="00000000" w:rsidRPr="00000000" w14:paraId="0000006B">
          <w:pPr>
            <w:widowControl w:val="0"/>
            <w:tabs>
              <w:tab w:val="right" w:leader="none" w:pos="9070.511811023624"/>
            </w:tabs>
            <w:spacing w:after="0" w:before="60" w:line="240" w:lineRule="auto"/>
            <w:ind w:left="720" w:firstLine="0"/>
            <w:jc w:val="left"/>
            <w:rPr>
              <w:color w:val="000000"/>
              <w:u w:val="none"/>
            </w:rPr>
          </w:pPr>
          <w:hyperlink w:anchor="_heading=h.eww4a0lwvaiy">
            <w:r w:rsidDel="00000000" w:rsidR="00000000" w:rsidRPr="00000000">
              <w:rPr>
                <w:color w:val="000000"/>
                <w:u w:val="none"/>
                <w:rtl w:val="0"/>
              </w:rPr>
              <w:t xml:space="preserve">3.6.5. Árvores de Decisão e Gradient Boosting (Notebooks 07d e 07e)</w:t>
              <w:tab/>
            </w:r>
          </w:hyperlink>
          <w:r w:rsidDel="00000000" w:rsidR="00000000" w:rsidRPr="00000000">
            <w:fldChar w:fldCharType="begin"/>
            <w:instrText xml:space="preserve"> PAGEREF _heading=h.eww4a0lwvaiy \h </w:instrText>
            <w:fldChar w:fldCharType="separate"/>
          </w:r>
          <w:r w:rsidDel="00000000" w:rsidR="00000000" w:rsidRPr="00000000">
            <w:rPr>
              <w:rtl w:val="0"/>
            </w:rPr>
            <w:t xml:space="preserve">31</w:t>
          </w:r>
          <w:r w:rsidDel="00000000" w:rsidR="00000000" w:rsidRPr="00000000">
            <w:fldChar w:fldCharType="end"/>
          </w:r>
          <w:r w:rsidDel="00000000" w:rsidR="00000000" w:rsidRPr="00000000">
            <w:rPr>
              <w:rtl w:val="0"/>
            </w:rPr>
          </w:r>
        </w:p>
        <w:p w:rsidR="00000000" w:rsidDel="00000000" w:rsidP="00000000" w:rsidRDefault="00000000" w:rsidRPr="00000000" w14:paraId="0000006C">
          <w:pPr>
            <w:widowControl w:val="0"/>
            <w:tabs>
              <w:tab w:val="right" w:leader="none" w:pos="9070.511811023624"/>
            </w:tabs>
            <w:spacing w:after="0" w:before="60" w:line="240" w:lineRule="auto"/>
            <w:ind w:left="360" w:firstLine="0"/>
            <w:jc w:val="left"/>
            <w:rPr>
              <w:color w:val="000000"/>
              <w:u w:val="none"/>
            </w:rPr>
          </w:pPr>
          <w:hyperlink w:anchor="_heading=h.lk84usv7hntb">
            <w:r w:rsidDel="00000000" w:rsidR="00000000" w:rsidRPr="00000000">
              <w:rPr>
                <w:color w:val="000000"/>
                <w:u w:val="none"/>
                <w:rtl w:val="0"/>
              </w:rPr>
              <w:t xml:space="preserve">3.7. Modelagem Clássica vs. Moderna: Uma Análise Comparativa de Séries Temporais</w:t>
              <w:tab/>
            </w:r>
          </w:hyperlink>
          <w:r w:rsidDel="00000000" w:rsidR="00000000" w:rsidRPr="00000000">
            <w:fldChar w:fldCharType="begin"/>
            <w:instrText xml:space="preserve"> PAGEREF _heading=h.lk84usv7hntb \h </w:instrText>
            <w:fldChar w:fldCharType="separate"/>
          </w:r>
          <w:r w:rsidDel="00000000" w:rsidR="00000000" w:rsidRPr="00000000">
            <w:rPr>
              <w:rtl w:val="0"/>
            </w:rPr>
            <w:t xml:space="preserve">32</w:t>
          </w:r>
          <w:r w:rsidDel="00000000" w:rsidR="00000000" w:rsidRPr="00000000">
            <w:fldChar w:fldCharType="end"/>
          </w:r>
          <w:r w:rsidDel="00000000" w:rsidR="00000000" w:rsidRPr="00000000">
            <w:rPr>
              <w:rtl w:val="0"/>
            </w:rPr>
          </w:r>
        </w:p>
        <w:p w:rsidR="00000000" w:rsidDel="00000000" w:rsidP="00000000" w:rsidRDefault="00000000" w:rsidRPr="00000000" w14:paraId="0000006D">
          <w:pPr>
            <w:widowControl w:val="0"/>
            <w:tabs>
              <w:tab w:val="right" w:leader="none" w:pos="9070.511811023624"/>
            </w:tabs>
            <w:spacing w:after="0" w:before="60" w:line="240" w:lineRule="auto"/>
            <w:ind w:left="720" w:firstLine="0"/>
            <w:jc w:val="left"/>
            <w:rPr>
              <w:color w:val="000000"/>
              <w:u w:val="none"/>
            </w:rPr>
          </w:pPr>
          <w:hyperlink w:anchor="_heading=h.9sln7xudy1gj">
            <w:r w:rsidDel="00000000" w:rsidR="00000000" w:rsidRPr="00000000">
              <w:rPr>
                <w:color w:val="000000"/>
                <w:u w:val="none"/>
                <w:rtl w:val="0"/>
              </w:rPr>
              <w:t xml:space="preserve">3.7.1. Abordagens Estatísticas Clássicas (ARIMA/SARIMA)</w:t>
              <w:tab/>
            </w:r>
          </w:hyperlink>
          <w:r w:rsidDel="00000000" w:rsidR="00000000" w:rsidRPr="00000000">
            <w:fldChar w:fldCharType="begin"/>
            <w:instrText xml:space="preserve"> PAGEREF _heading=h.9sln7xudy1gj \h </w:instrText>
            <w:fldChar w:fldCharType="separate"/>
          </w:r>
          <w:r w:rsidDel="00000000" w:rsidR="00000000" w:rsidRPr="00000000">
            <w:rPr>
              <w:rtl w:val="0"/>
            </w:rPr>
            <w:t xml:space="preserve">32</w:t>
          </w:r>
          <w:r w:rsidDel="00000000" w:rsidR="00000000" w:rsidRPr="00000000">
            <w:fldChar w:fldCharType="end"/>
          </w:r>
          <w:r w:rsidDel="00000000" w:rsidR="00000000" w:rsidRPr="00000000">
            <w:rPr>
              <w:rtl w:val="0"/>
            </w:rPr>
          </w:r>
        </w:p>
        <w:p w:rsidR="00000000" w:rsidDel="00000000" w:rsidP="00000000" w:rsidRDefault="00000000" w:rsidRPr="00000000" w14:paraId="0000006E">
          <w:pPr>
            <w:widowControl w:val="0"/>
            <w:tabs>
              <w:tab w:val="right" w:leader="none" w:pos="9070.511811023624"/>
            </w:tabs>
            <w:spacing w:after="0" w:before="60" w:line="240" w:lineRule="auto"/>
            <w:ind w:left="720" w:firstLine="0"/>
            <w:jc w:val="left"/>
            <w:rPr>
              <w:color w:val="000000"/>
              <w:u w:val="none"/>
            </w:rPr>
          </w:pPr>
          <w:hyperlink w:anchor="_heading=h.6kqsw5bakzua">
            <w:r w:rsidDel="00000000" w:rsidR="00000000" w:rsidRPr="00000000">
              <w:rPr>
                <w:color w:val="000000"/>
                <w:u w:val="none"/>
                <w:rtl w:val="0"/>
              </w:rPr>
              <w:t xml:space="preserve">3.7.2. Modelagem Bayesiana com Facebook Prophet</w:t>
              <w:tab/>
            </w:r>
          </w:hyperlink>
          <w:r w:rsidDel="00000000" w:rsidR="00000000" w:rsidRPr="00000000">
            <w:fldChar w:fldCharType="begin"/>
            <w:instrText xml:space="preserve"> PAGEREF _heading=h.6kqsw5bakzua \h </w:instrText>
            <w:fldChar w:fldCharType="separate"/>
          </w:r>
          <w:r w:rsidDel="00000000" w:rsidR="00000000" w:rsidRPr="00000000">
            <w:rPr>
              <w:rtl w:val="0"/>
            </w:rPr>
            <w:t xml:space="preserve">32</w:t>
          </w:r>
          <w:r w:rsidDel="00000000" w:rsidR="00000000" w:rsidRPr="00000000">
            <w:fldChar w:fldCharType="end"/>
          </w:r>
          <w:r w:rsidDel="00000000" w:rsidR="00000000" w:rsidRPr="00000000">
            <w:rPr>
              <w:rtl w:val="0"/>
            </w:rPr>
          </w:r>
        </w:p>
        <w:p w:rsidR="00000000" w:rsidDel="00000000" w:rsidP="00000000" w:rsidRDefault="00000000" w:rsidRPr="00000000" w14:paraId="0000006F">
          <w:pPr>
            <w:widowControl w:val="0"/>
            <w:tabs>
              <w:tab w:val="right" w:leader="none" w:pos="9070.511811023624"/>
            </w:tabs>
            <w:spacing w:after="0" w:before="60" w:line="240" w:lineRule="auto"/>
            <w:ind w:left="720" w:firstLine="0"/>
            <w:jc w:val="left"/>
            <w:rPr>
              <w:color w:val="000000"/>
              <w:u w:val="none"/>
            </w:rPr>
          </w:pPr>
          <w:hyperlink w:anchor="_heading=h.xw6ixl1krut2">
            <w:r w:rsidDel="00000000" w:rsidR="00000000" w:rsidRPr="00000000">
              <w:rPr>
                <w:color w:val="000000"/>
                <w:u w:val="none"/>
                <w:rtl w:val="0"/>
              </w:rPr>
              <w:t xml:space="preserve">3.7.3. Por que a Abordagem Multimodal (Stacking) Venceu?</w:t>
              <w:tab/>
            </w:r>
          </w:hyperlink>
          <w:r w:rsidDel="00000000" w:rsidR="00000000" w:rsidRPr="00000000">
            <w:fldChar w:fldCharType="begin"/>
            <w:instrText xml:space="preserve"> PAGEREF _heading=h.xw6ixl1krut2 \h </w:instrText>
            <w:fldChar w:fldCharType="separate"/>
          </w:r>
          <w:r w:rsidDel="00000000" w:rsidR="00000000" w:rsidRPr="00000000">
            <w:rPr>
              <w:rtl w:val="0"/>
            </w:rPr>
            <w:t xml:space="preserve">33</w:t>
          </w:r>
          <w:r w:rsidDel="00000000" w:rsidR="00000000" w:rsidRPr="00000000">
            <w:fldChar w:fldCharType="end"/>
          </w:r>
          <w:r w:rsidDel="00000000" w:rsidR="00000000" w:rsidRPr="00000000">
            <w:rPr>
              <w:rtl w:val="0"/>
            </w:rPr>
          </w:r>
        </w:p>
        <w:p w:rsidR="00000000" w:rsidDel="00000000" w:rsidP="00000000" w:rsidRDefault="00000000" w:rsidRPr="00000000" w14:paraId="00000070">
          <w:pPr>
            <w:widowControl w:val="0"/>
            <w:tabs>
              <w:tab w:val="right" w:leader="none" w:pos="9070.511811023624"/>
            </w:tabs>
            <w:spacing w:after="0" w:before="60" w:line="240" w:lineRule="auto"/>
            <w:jc w:val="left"/>
            <w:rPr>
              <w:b w:val="1"/>
              <w:bCs w:val="1"/>
              <w:color w:val="000000"/>
              <w:u w:val="none"/>
            </w:rPr>
          </w:pPr>
          <w:hyperlink w:anchor="_heading=h.gimvjpvstg7b">
            <w:r w:rsidDel="00000000" w:rsidR="00000000" w:rsidRPr="00000000">
              <w:rPr>
                <w:b w:val="1"/>
                <w:bCs w:val="1"/>
                <w:color w:val="000000"/>
                <w:u w:val="none"/>
                <w:rtl w:val="0"/>
              </w:rPr>
              <w:t xml:space="preserve">4. MODELO SISTÊMICO</w:t>
              <w:tab/>
            </w:r>
          </w:hyperlink>
          <w:r w:rsidDel="00000000" w:rsidR="00000000" w:rsidRPr="00000000">
            <w:fldChar w:fldCharType="begin"/>
            <w:instrText xml:space="preserve"> PAGEREF _heading=h.gimvjpvstg7b \h </w:instrText>
            <w:fldChar w:fldCharType="separate"/>
          </w:r>
          <w:r w:rsidDel="00000000" w:rsidR="00000000" w:rsidRPr="00000000">
            <w:rPr>
              <w:b w:val="1"/>
              <w:bCs w:val="1"/>
              <w:rtl w:val="0"/>
            </w:rPr>
            <w:t xml:space="preserve">34</w:t>
          </w:r>
          <w:r w:rsidDel="00000000" w:rsidR="00000000" w:rsidRPr="00000000">
            <w:fldChar w:fldCharType="end"/>
          </w:r>
          <w:r w:rsidDel="00000000" w:rsidR="00000000" w:rsidRPr="00000000">
            <w:rPr>
              <w:rtl w:val="0"/>
            </w:rPr>
          </w:r>
        </w:p>
        <w:p w:rsidR="00000000" w:rsidDel="00000000" w:rsidP="00000000" w:rsidRDefault="00000000" w:rsidRPr="00000000" w14:paraId="00000071">
          <w:pPr>
            <w:widowControl w:val="0"/>
            <w:tabs>
              <w:tab w:val="right" w:leader="none" w:pos="9070.511811023624"/>
            </w:tabs>
            <w:spacing w:after="0" w:before="60" w:line="240" w:lineRule="auto"/>
            <w:ind w:left="360" w:firstLine="0"/>
            <w:jc w:val="left"/>
            <w:rPr>
              <w:color w:val="000000"/>
              <w:u w:val="none"/>
            </w:rPr>
          </w:pPr>
          <w:hyperlink w:anchor="_heading=h.eacze2khcv4i">
            <w:r w:rsidDel="00000000" w:rsidR="00000000" w:rsidRPr="00000000">
              <w:rPr>
                <w:color w:val="000000"/>
                <w:u w:val="none"/>
                <w:rtl w:val="0"/>
              </w:rPr>
              <w:t xml:space="preserve">4.1. Arquitetura do Motor Hiper Inteligente: Uma Abordagem Multimodal</w:t>
              <w:tab/>
            </w:r>
          </w:hyperlink>
          <w:r w:rsidDel="00000000" w:rsidR="00000000" w:rsidRPr="00000000">
            <w:fldChar w:fldCharType="begin"/>
            <w:instrText xml:space="preserve"> PAGEREF _heading=h.eacze2khcv4i \h </w:instrText>
            <w:fldChar w:fldCharType="separate"/>
          </w:r>
          <w:r w:rsidDel="00000000" w:rsidR="00000000" w:rsidRPr="00000000">
            <w:rPr>
              <w:rtl w:val="0"/>
            </w:rPr>
            <w:t xml:space="preserve">34</w:t>
          </w:r>
          <w:r w:rsidDel="00000000" w:rsidR="00000000" w:rsidRPr="00000000">
            <w:fldChar w:fldCharType="end"/>
          </w:r>
          <w:r w:rsidDel="00000000" w:rsidR="00000000" w:rsidRPr="00000000">
            <w:rPr>
              <w:rtl w:val="0"/>
            </w:rPr>
          </w:r>
        </w:p>
        <w:p w:rsidR="00000000" w:rsidDel="00000000" w:rsidP="00000000" w:rsidRDefault="00000000" w:rsidRPr="00000000" w14:paraId="00000072">
          <w:pPr>
            <w:widowControl w:val="0"/>
            <w:tabs>
              <w:tab w:val="right" w:leader="none" w:pos="9070.511811023624"/>
            </w:tabs>
            <w:spacing w:after="0" w:before="60" w:line="240" w:lineRule="auto"/>
            <w:ind w:left="720" w:firstLine="0"/>
            <w:jc w:val="left"/>
            <w:rPr>
              <w:color w:val="000000"/>
              <w:u w:val="none"/>
            </w:rPr>
          </w:pPr>
          <w:hyperlink w:anchor="_heading=h.cejjsck2e17u">
            <w:r w:rsidDel="00000000" w:rsidR="00000000" w:rsidRPr="00000000">
              <w:rPr>
                <w:color w:val="000000"/>
                <w:u w:val="none"/>
                <w:rtl w:val="0"/>
              </w:rPr>
              <w:t xml:space="preserve">4.1.1. Visão Geral do Fluxo de Processamento</w:t>
              <w:tab/>
            </w:r>
          </w:hyperlink>
          <w:r w:rsidDel="00000000" w:rsidR="00000000" w:rsidRPr="00000000">
            <w:fldChar w:fldCharType="begin"/>
            <w:instrText xml:space="preserve"> PAGEREF _heading=h.cejjsck2e17u \h </w:instrText>
            <w:fldChar w:fldCharType="separate"/>
          </w:r>
          <w:r w:rsidDel="00000000" w:rsidR="00000000" w:rsidRPr="00000000">
            <w:rPr>
              <w:rtl w:val="0"/>
            </w:rPr>
            <w:t xml:space="preserve">34</w:t>
          </w:r>
          <w:r w:rsidDel="00000000" w:rsidR="00000000" w:rsidRPr="00000000">
            <w:fldChar w:fldCharType="end"/>
          </w:r>
          <w:r w:rsidDel="00000000" w:rsidR="00000000" w:rsidRPr="00000000">
            <w:rPr>
              <w:rtl w:val="0"/>
            </w:rPr>
          </w:r>
        </w:p>
        <w:p w:rsidR="00000000" w:rsidDel="00000000" w:rsidP="00000000" w:rsidRDefault="00000000" w:rsidRPr="00000000" w14:paraId="00000073">
          <w:pPr>
            <w:widowControl w:val="0"/>
            <w:tabs>
              <w:tab w:val="right" w:leader="none" w:pos="9070.511811023624"/>
            </w:tabs>
            <w:spacing w:after="0" w:before="60" w:line="240" w:lineRule="auto"/>
            <w:ind w:left="720" w:firstLine="0"/>
            <w:jc w:val="left"/>
            <w:rPr>
              <w:color w:val="000000"/>
              <w:u w:val="none"/>
            </w:rPr>
          </w:pPr>
          <w:hyperlink w:anchor="_heading=h.cv7pucgrxv7a">
            <w:r w:rsidDel="00000000" w:rsidR="00000000" w:rsidRPr="00000000">
              <w:rPr>
                <w:color w:val="000000"/>
                <w:u w:val="none"/>
                <w:rtl w:val="0"/>
              </w:rPr>
              <w:t xml:space="preserve">4.1.2. Inovação: O Hibridismo como Estratégia de Resiliência</w:t>
              <w:tab/>
            </w:r>
          </w:hyperlink>
          <w:r w:rsidDel="00000000" w:rsidR="00000000" w:rsidRPr="00000000">
            <w:fldChar w:fldCharType="begin"/>
            <w:instrText xml:space="preserve"> PAGEREF _heading=h.cv7pucgrxv7a \h </w:instrText>
            <w:fldChar w:fldCharType="separate"/>
          </w:r>
          <w:r w:rsidDel="00000000" w:rsidR="00000000" w:rsidRPr="00000000">
            <w:rPr>
              <w:rtl w:val="0"/>
            </w:rPr>
            <w:t xml:space="preserve">35</w:t>
          </w:r>
          <w:r w:rsidDel="00000000" w:rsidR="00000000" w:rsidRPr="00000000">
            <w:fldChar w:fldCharType="end"/>
          </w:r>
          <w:r w:rsidDel="00000000" w:rsidR="00000000" w:rsidRPr="00000000">
            <w:rPr>
              <w:rtl w:val="0"/>
            </w:rPr>
          </w:r>
        </w:p>
        <w:p w:rsidR="00000000" w:rsidDel="00000000" w:rsidP="00000000" w:rsidRDefault="00000000" w:rsidRPr="00000000" w14:paraId="00000074">
          <w:pPr>
            <w:widowControl w:val="0"/>
            <w:tabs>
              <w:tab w:val="right" w:leader="none" w:pos="9070.511811023624"/>
            </w:tabs>
            <w:spacing w:after="0" w:before="60" w:line="240" w:lineRule="auto"/>
            <w:ind w:left="720" w:firstLine="0"/>
            <w:jc w:val="left"/>
            <w:rPr>
              <w:color w:val="000000"/>
              <w:u w:val="none"/>
            </w:rPr>
          </w:pPr>
          <w:hyperlink w:anchor="_heading=h.ldnpcka1nzk2">
            <w:r w:rsidDel="00000000" w:rsidR="00000000" w:rsidRPr="00000000">
              <w:rPr>
                <w:color w:val="000000"/>
                <w:u w:val="none"/>
                <w:rtl w:val="0"/>
              </w:rPr>
              <w:t xml:space="preserve">4.1.3. Alinhamento com a Indústria 5.0</w:t>
              <w:tab/>
            </w:r>
          </w:hyperlink>
          <w:r w:rsidDel="00000000" w:rsidR="00000000" w:rsidRPr="00000000">
            <w:fldChar w:fldCharType="begin"/>
            <w:instrText xml:space="preserve"> PAGEREF _heading=h.ldnpcka1nzk2 \h </w:instrText>
            <w:fldChar w:fldCharType="separate"/>
          </w:r>
          <w:r w:rsidDel="00000000" w:rsidR="00000000" w:rsidRPr="00000000">
            <w:rPr>
              <w:rtl w:val="0"/>
            </w:rPr>
            <w:t xml:space="preserve">35</w:t>
          </w:r>
          <w:r w:rsidDel="00000000" w:rsidR="00000000" w:rsidRPr="00000000">
            <w:fldChar w:fldCharType="end"/>
          </w:r>
          <w:r w:rsidDel="00000000" w:rsidR="00000000" w:rsidRPr="00000000">
            <w:rPr>
              <w:rtl w:val="0"/>
            </w:rPr>
          </w:r>
        </w:p>
        <w:p w:rsidR="00000000" w:rsidDel="00000000" w:rsidP="00000000" w:rsidRDefault="00000000" w:rsidRPr="00000000" w14:paraId="00000075">
          <w:pPr>
            <w:widowControl w:val="0"/>
            <w:tabs>
              <w:tab w:val="right" w:leader="none" w:pos="9070.511811023624"/>
            </w:tabs>
            <w:spacing w:after="0" w:before="60" w:line="240" w:lineRule="auto"/>
            <w:ind w:left="360" w:firstLine="0"/>
            <w:jc w:val="left"/>
            <w:rPr>
              <w:color w:val="000000"/>
              <w:u w:val="none"/>
            </w:rPr>
          </w:pPr>
          <w:hyperlink w:anchor="_heading=h.5c21crkkly29">
            <w:r w:rsidDel="00000000" w:rsidR="00000000" w:rsidRPr="00000000">
              <w:rPr>
                <w:color w:val="000000"/>
                <w:u w:val="none"/>
                <w:rtl w:val="0"/>
              </w:rPr>
              <w:t xml:space="preserve">4.2. Processamento de Linguagem Natural: Vetorização Semântica via BERT</w:t>
              <w:tab/>
            </w:r>
          </w:hyperlink>
          <w:r w:rsidDel="00000000" w:rsidR="00000000" w:rsidRPr="00000000">
            <w:fldChar w:fldCharType="begin"/>
            <w:instrText xml:space="preserve"> PAGEREF _heading=h.5c21crkkly29 \h </w:instrText>
            <w:fldChar w:fldCharType="separate"/>
          </w:r>
          <w:r w:rsidDel="00000000" w:rsidR="00000000" w:rsidRPr="00000000">
            <w:rPr>
              <w:rtl w:val="0"/>
            </w:rPr>
            <w:t xml:space="preserve">36</w:t>
          </w:r>
          <w:r w:rsidDel="00000000" w:rsidR="00000000" w:rsidRPr="00000000">
            <w:fldChar w:fldCharType="end"/>
          </w:r>
          <w:r w:rsidDel="00000000" w:rsidR="00000000" w:rsidRPr="00000000">
            <w:rPr>
              <w:rtl w:val="0"/>
            </w:rPr>
          </w:r>
        </w:p>
        <w:p w:rsidR="00000000" w:rsidDel="00000000" w:rsidP="00000000" w:rsidRDefault="00000000" w:rsidRPr="00000000" w14:paraId="00000076">
          <w:pPr>
            <w:widowControl w:val="0"/>
            <w:tabs>
              <w:tab w:val="right" w:leader="none" w:pos="9070.511811023624"/>
            </w:tabs>
            <w:spacing w:after="0" w:before="60" w:line="240" w:lineRule="auto"/>
            <w:ind w:left="720" w:firstLine="0"/>
            <w:jc w:val="left"/>
            <w:rPr>
              <w:color w:val="000000"/>
              <w:u w:val="none"/>
            </w:rPr>
          </w:pPr>
          <w:hyperlink w:anchor="_heading=h.aam751dgkv4d">
            <w:r w:rsidDel="00000000" w:rsidR="00000000" w:rsidRPr="00000000">
              <w:rPr>
                <w:color w:val="000000"/>
                <w:u w:val="none"/>
                <w:rtl w:val="0"/>
              </w:rPr>
              <w:t xml:space="preserve">4.2.1. O Desafio da Semântica Nutricional</w:t>
              <w:tab/>
            </w:r>
          </w:hyperlink>
          <w:r w:rsidDel="00000000" w:rsidR="00000000" w:rsidRPr="00000000">
            <w:fldChar w:fldCharType="begin"/>
            <w:instrText xml:space="preserve"> PAGEREF _heading=h.aam751dgkv4d \h </w:instrText>
            <w:fldChar w:fldCharType="separate"/>
          </w:r>
          <w:r w:rsidDel="00000000" w:rsidR="00000000" w:rsidRPr="00000000">
            <w:rPr>
              <w:rtl w:val="0"/>
            </w:rPr>
            <w:t xml:space="preserve">36</w:t>
          </w:r>
          <w:r w:rsidDel="00000000" w:rsidR="00000000" w:rsidRPr="00000000">
            <w:fldChar w:fldCharType="end"/>
          </w:r>
          <w:r w:rsidDel="00000000" w:rsidR="00000000" w:rsidRPr="00000000">
            <w:rPr>
              <w:rtl w:val="0"/>
            </w:rPr>
          </w:r>
        </w:p>
        <w:p w:rsidR="00000000" w:rsidDel="00000000" w:rsidP="00000000" w:rsidRDefault="00000000" w:rsidRPr="00000000" w14:paraId="00000077">
          <w:pPr>
            <w:widowControl w:val="0"/>
            <w:tabs>
              <w:tab w:val="right" w:leader="none" w:pos="9070.511811023624"/>
            </w:tabs>
            <w:spacing w:after="0" w:before="60" w:line="240" w:lineRule="auto"/>
            <w:ind w:left="720" w:firstLine="0"/>
            <w:jc w:val="left"/>
            <w:rPr>
              <w:color w:val="000000"/>
              <w:u w:val="none"/>
            </w:rPr>
          </w:pPr>
          <w:hyperlink w:anchor="_heading=h.roolwpiuc92a">
            <w:r w:rsidDel="00000000" w:rsidR="00000000" w:rsidRPr="00000000">
              <w:rPr>
                <w:color w:val="000000"/>
                <w:u w:val="none"/>
                <w:rtl w:val="0"/>
              </w:rPr>
              <w:t xml:space="preserve">4.2.2. O Modelo BERT e a Arquitetura de Transformers</w:t>
              <w:tab/>
            </w:r>
          </w:hyperlink>
          <w:r w:rsidDel="00000000" w:rsidR="00000000" w:rsidRPr="00000000">
            <w:fldChar w:fldCharType="begin"/>
            <w:instrText xml:space="preserve"> PAGEREF _heading=h.roolwpiuc92a \h </w:instrText>
            <w:fldChar w:fldCharType="separate"/>
          </w:r>
          <w:r w:rsidDel="00000000" w:rsidR="00000000" w:rsidRPr="00000000">
            <w:rPr>
              <w:rtl w:val="0"/>
            </w:rPr>
            <w:t xml:space="preserve">36</w:t>
          </w:r>
          <w:r w:rsidDel="00000000" w:rsidR="00000000" w:rsidRPr="00000000">
            <w:fldChar w:fldCharType="end"/>
          </w:r>
          <w:r w:rsidDel="00000000" w:rsidR="00000000" w:rsidRPr="00000000">
            <w:rPr>
              <w:rtl w:val="0"/>
            </w:rPr>
          </w:r>
        </w:p>
        <w:p w:rsidR="00000000" w:rsidDel="00000000" w:rsidP="00000000" w:rsidRDefault="00000000" w:rsidRPr="00000000" w14:paraId="00000078">
          <w:pPr>
            <w:widowControl w:val="0"/>
            <w:tabs>
              <w:tab w:val="right" w:leader="none" w:pos="9070.511811023624"/>
            </w:tabs>
            <w:spacing w:after="0" w:before="60" w:line="240" w:lineRule="auto"/>
            <w:ind w:left="720" w:firstLine="0"/>
            <w:jc w:val="left"/>
            <w:rPr>
              <w:color w:val="000000"/>
              <w:u w:val="none"/>
            </w:rPr>
          </w:pPr>
          <w:hyperlink w:anchor="_heading=h.bb73crfh9my1">
            <w:r w:rsidDel="00000000" w:rsidR="00000000" w:rsidRPr="00000000">
              <w:rPr>
                <w:color w:val="000000"/>
                <w:u w:val="none"/>
                <w:rtl w:val="0"/>
              </w:rPr>
              <w:t xml:space="preserve">4.2.3. Pipeline de Processamento do Cardápio</w:t>
              <w:tab/>
            </w:r>
          </w:hyperlink>
          <w:r w:rsidDel="00000000" w:rsidR="00000000" w:rsidRPr="00000000">
            <w:fldChar w:fldCharType="begin"/>
            <w:instrText xml:space="preserve"> PAGEREF _heading=h.bb73crfh9my1 \h </w:instrText>
            <w:fldChar w:fldCharType="separate"/>
          </w:r>
          <w:r w:rsidDel="00000000" w:rsidR="00000000" w:rsidRPr="00000000">
            <w:rPr>
              <w:rtl w:val="0"/>
            </w:rPr>
            <w:t xml:space="preserve">37</w:t>
          </w:r>
          <w:r w:rsidDel="00000000" w:rsidR="00000000" w:rsidRPr="00000000">
            <w:fldChar w:fldCharType="end"/>
          </w:r>
          <w:r w:rsidDel="00000000" w:rsidR="00000000" w:rsidRPr="00000000">
            <w:rPr>
              <w:rtl w:val="0"/>
            </w:rPr>
          </w:r>
        </w:p>
        <w:p w:rsidR="00000000" w:rsidDel="00000000" w:rsidP="00000000" w:rsidRDefault="00000000" w:rsidRPr="00000000" w14:paraId="00000079">
          <w:pPr>
            <w:widowControl w:val="0"/>
            <w:tabs>
              <w:tab w:val="right" w:leader="none" w:pos="9070.511811023624"/>
            </w:tabs>
            <w:spacing w:after="0" w:before="60" w:line="240" w:lineRule="auto"/>
            <w:ind w:left="720" w:firstLine="0"/>
            <w:jc w:val="left"/>
            <w:rPr>
              <w:color w:val="000000"/>
              <w:u w:val="none"/>
            </w:rPr>
          </w:pPr>
          <w:hyperlink w:anchor="_heading=h.u7et5k1x8a5y">
            <w:r w:rsidDel="00000000" w:rsidR="00000000" w:rsidRPr="00000000">
              <w:rPr>
                <w:color w:val="000000"/>
                <w:u w:val="none"/>
                <w:rtl w:val="0"/>
              </w:rPr>
              <w:t xml:space="preserve">4.2.4. Resultados da Vetorização: O Espaço Latente Gastronômico</w:t>
              <w:tab/>
            </w:r>
          </w:hyperlink>
          <w:r w:rsidDel="00000000" w:rsidR="00000000" w:rsidRPr="00000000">
            <w:fldChar w:fldCharType="begin"/>
            <w:instrText xml:space="preserve"> PAGEREF _heading=h.u7et5k1x8a5y \h </w:instrText>
            <w:fldChar w:fldCharType="separate"/>
          </w:r>
          <w:r w:rsidDel="00000000" w:rsidR="00000000" w:rsidRPr="00000000">
            <w:rPr>
              <w:rtl w:val="0"/>
            </w:rPr>
            <w:t xml:space="preserve">37</w:t>
          </w:r>
          <w:r w:rsidDel="00000000" w:rsidR="00000000" w:rsidRPr="00000000">
            <w:fldChar w:fldCharType="end"/>
          </w:r>
          <w:r w:rsidDel="00000000" w:rsidR="00000000" w:rsidRPr="00000000">
            <w:rPr>
              <w:rtl w:val="0"/>
            </w:rPr>
          </w:r>
        </w:p>
        <w:p w:rsidR="00000000" w:rsidDel="00000000" w:rsidP="00000000" w:rsidRDefault="00000000" w:rsidRPr="00000000" w14:paraId="0000007A">
          <w:pPr>
            <w:widowControl w:val="0"/>
            <w:tabs>
              <w:tab w:val="right" w:leader="none" w:pos="9070.511811023624"/>
            </w:tabs>
            <w:spacing w:after="0" w:before="60" w:line="240" w:lineRule="auto"/>
            <w:ind w:left="360" w:firstLine="0"/>
            <w:jc w:val="left"/>
            <w:rPr>
              <w:color w:val="000000"/>
              <w:u w:val="none"/>
            </w:rPr>
          </w:pPr>
          <w:hyperlink w:anchor="_heading=h.z3hs4mf40z2g">
            <w:r w:rsidDel="00000000" w:rsidR="00000000" w:rsidRPr="00000000">
              <w:rPr>
                <w:color w:val="000000"/>
                <w:u w:val="none"/>
                <w:rtl w:val="0"/>
              </w:rPr>
              <w:t xml:space="preserve">4.3. Inteligência Coletiva: O Comitê Preditivo (Ensemble Learning)</w:t>
              <w:tab/>
            </w:r>
          </w:hyperlink>
          <w:r w:rsidDel="00000000" w:rsidR="00000000" w:rsidRPr="00000000">
            <w:fldChar w:fldCharType="begin"/>
            <w:instrText xml:space="preserve"> PAGEREF _heading=h.z3hs4mf40z2g \h </w:instrText>
            <w:fldChar w:fldCharType="separate"/>
          </w:r>
          <w:r w:rsidDel="00000000" w:rsidR="00000000" w:rsidRPr="00000000">
            <w:rPr>
              <w:rtl w:val="0"/>
            </w:rPr>
            <w:t xml:space="preserve">37</w:t>
          </w:r>
          <w:r w:rsidDel="00000000" w:rsidR="00000000" w:rsidRPr="00000000">
            <w:fldChar w:fldCharType="end"/>
          </w:r>
          <w:r w:rsidDel="00000000" w:rsidR="00000000" w:rsidRPr="00000000">
            <w:rPr>
              <w:rtl w:val="0"/>
            </w:rPr>
          </w:r>
        </w:p>
        <w:p w:rsidR="00000000" w:rsidDel="00000000" w:rsidP="00000000" w:rsidRDefault="00000000" w:rsidRPr="00000000" w14:paraId="0000007B">
          <w:pPr>
            <w:widowControl w:val="0"/>
            <w:tabs>
              <w:tab w:val="right" w:leader="none" w:pos="9070.511811023624"/>
            </w:tabs>
            <w:spacing w:after="0" w:before="60" w:line="240" w:lineRule="auto"/>
            <w:ind w:left="720" w:firstLine="0"/>
            <w:jc w:val="left"/>
            <w:rPr>
              <w:color w:val="000000"/>
              <w:u w:val="none"/>
            </w:rPr>
          </w:pPr>
          <w:hyperlink w:anchor="_heading=h.rm010oq09vg5">
            <w:r w:rsidDel="00000000" w:rsidR="00000000" w:rsidRPr="00000000">
              <w:rPr>
                <w:color w:val="000000"/>
                <w:u w:val="none"/>
                <w:rtl w:val="0"/>
              </w:rPr>
              <w:t xml:space="preserve">4.3.1. A Filosofia da "Sabedoria das Multidões" em IA</w:t>
              <w:tab/>
            </w:r>
          </w:hyperlink>
          <w:r w:rsidDel="00000000" w:rsidR="00000000" w:rsidRPr="00000000">
            <w:fldChar w:fldCharType="begin"/>
            <w:instrText xml:space="preserve"> PAGEREF _heading=h.rm010oq09vg5 \h </w:instrText>
            <w:fldChar w:fldCharType="separate"/>
          </w:r>
          <w:r w:rsidDel="00000000" w:rsidR="00000000" w:rsidRPr="00000000">
            <w:rPr>
              <w:rtl w:val="0"/>
            </w:rPr>
            <w:t xml:space="preserve">38</w:t>
          </w:r>
          <w:r w:rsidDel="00000000" w:rsidR="00000000" w:rsidRPr="00000000">
            <w:fldChar w:fldCharType="end"/>
          </w:r>
          <w:r w:rsidDel="00000000" w:rsidR="00000000" w:rsidRPr="00000000">
            <w:rPr>
              <w:rtl w:val="0"/>
            </w:rPr>
          </w:r>
        </w:p>
        <w:p w:rsidR="00000000" w:rsidDel="00000000" w:rsidP="00000000" w:rsidRDefault="00000000" w:rsidRPr="00000000" w14:paraId="0000007C">
          <w:pPr>
            <w:widowControl w:val="0"/>
            <w:tabs>
              <w:tab w:val="right" w:leader="none" w:pos="9070.511811023624"/>
            </w:tabs>
            <w:spacing w:after="0" w:before="60" w:line="240" w:lineRule="auto"/>
            <w:ind w:left="720" w:firstLine="0"/>
            <w:jc w:val="left"/>
            <w:rPr>
              <w:color w:val="000000"/>
              <w:u w:val="none"/>
            </w:rPr>
          </w:pPr>
          <w:hyperlink w:anchor="_heading=h.vpu0ymu52l8q">
            <w:r w:rsidDel="00000000" w:rsidR="00000000" w:rsidRPr="00000000">
              <w:rPr>
                <w:color w:val="000000"/>
                <w:u w:val="none"/>
                <w:rtl w:val="0"/>
              </w:rPr>
              <w:t xml:space="preserve">4.3.2. Os Componentes do Comitê: A Trindade do Boosting</w:t>
              <w:tab/>
            </w:r>
          </w:hyperlink>
          <w:r w:rsidDel="00000000" w:rsidR="00000000" w:rsidRPr="00000000">
            <w:fldChar w:fldCharType="begin"/>
            <w:instrText xml:space="preserve"> PAGEREF _heading=h.vpu0ymu52l8q \h </w:instrText>
            <w:fldChar w:fldCharType="separate"/>
          </w:r>
          <w:r w:rsidDel="00000000" w:rsidR="00000000" w:rsidRPr="00000000">
            <w:rPr>
              <w:rtl w:val="0"/>
            </w:rPr>
            <w:t xml:space="preserve">38</w:t>
          </w:r>
          <w:r w:rsidDel="00000000" w:rsidR="00000000" w:rsidRPr="00000000">
            <w:fldChar w:fldCharType="end"/>
          </w:r>
          <w:r w:rsidDel="00000000" w:rsidR="00000000" w:rsidRPr="00000000">
            <w:rPr>
              <w:rtl w:val="0"/>
            </w:rPr>
          </w:r>
        </w:p>
        <w:p w:rsidR="00000000" w:rsidDel="00000000" w:rsidP="00000000" w:rsidRDefault="00000000" w:rsidRPr="00000000" w14:paraId="0000007D">
          <w:pPr>
            <w:widowControl w:val="0"/>
            <w:tabs>
              <w:tab w:val="right" w:leader="none" w:pos="9070.511811023624"/>
            </w:tabs>
            <w:spacing w:after="0" w:before="60" w:line="240" w:lineRule="auto"/>
            <w:ind w:left="720" w:firstLine="0"/>
            <w:jc w:val="left"/>
            <w:rPr>
              <w:color w:val="000000"/>
              <w:u w:val="none"/>
            </w:rPr>
          </w:pPr>
          <w:hyperlink w:anchor="_heading=h.tpjudfku0h0u">
            <w:r w:rsidDel="00000000" w:rsidR="00000000" w:rsidRPr="00000000">
              <w:rPr>
                <w:color w:val="000000"/>
                <w:u w:val="none"/>
                <w:rtl w:val="0"/>
              </w:rPr>
              <w:t xml:space="preserve">4.3.3. Hibridismo Dinâmico e Ponderação por Contexto</w:t>
              <w:tab/>
            </w:r>
          </w:hyperlink>
          <w:r w:rsidDel="00000000" w:rsidR="00000000" w:rsidRPr="00000000">
            <w:fldChar w:fldCharType="begin"/>
            <w:instrText xml:space="preserve"> PAGEREF _heading=h.tpjudfku0h0u \h </w:instrText>
            <w:fldChar w:fldCharType="separate"/>
          </w:r>
          <w:r w:rsidDel="00000000" w:rsidR="00000000" w:rsidRPr="00000000">
            <w:rPr>
              <w:rtl w:val="0"/>
            </w:rPr>
            <w:t xml:space="preserve">39</w:t>
          </w:r>
          <w:r w:rsidDel="00000000" w:rsidR="00000000" w:rsidRPr="00000000">
            <w:fldChar w:fldCharType="end"/>
          </w:r>
          <w:r w:rsidDel="00000000" w:rsidR="00000000" w:rsidRPr="00000000">
            <w:rPr>
              <w:rtl w:val="0"/>
            </w:rPr>
          </w:r>
        </w:p>
        <w:p w:rsidR="00000000" w:rsidDel="00000000" w:rsidP="00000000" w:rsidRDefault="00000000" w:rsidRPr="00000000" w14:paraId="0000007E">
          <w:pPr>
            <w:widowControl w:val="0"/>
            <w:tabs>
              <w:tab w:val="right" w:leader="none" w:pos="9070.511811023624"/>
            </w:tabs>
            <w:spacing w:after="0" w:before="60" w:line="240" w:lineRule="auto"/>
            <w:ind w:left="720" w:firstLine="0"/>
            <w:jc w:val="left"/>
            <w:rPr>
              <w:color w:val="000000"/>
              <w:u w:val="none"/>
            </w:rPr>
          </w:pPr>
          <w:hyperlink w:anchor="_heading=h.kbq96gl5i8hi">
            <w:r w:rsidDel="00000000" w:rsidR="00000000" w:rsidRPr="00000000">
              <w:rPr>
                <w:color w:val="000000"/>
                <w:u w:val="none"/>
                <w:rtl w:val="0"/>
              </w:rPr>
              <w:t xml:space="preserve">4.3.4. Otimização via Optuna: Ajuste Fino Científico</w:t>
              <w:tab/>
            </w:r>
          </w:hyperlink>
          <w:r w:rsidDel="00000000" w:rsidR="00000000" w:rsidRPr="00000000">
            <w:fldChar w:fldCharType="begin"/>
            <w:instrText xml:space="preserve"> PAGEREF _heading=h.kbq96gl5i8hi \h </w:instrText>
            <w:fldChar w:fldCharType="separate"/>
          </w:r>
          <w:r w:rsidDel="00000000" w:rsidR="00000000" w:rsidRPr="00000000">
            <w:rPr>
              <w:rtl w:val="0"/>
            </w:rPr>
            <w:t xml:space="preserve">39</w:t>
          </w:r>
          <w:r w:rsidDel="00000000" w:rsidR="00000000" w:rsidRPr="00000000">
            <w:fldChar w:fldCharType="end"/>
          </w:r>
          <w:r w:rsidDel="00000000" w:rsidR="00000000" w:rsidRPr="00000000">
            <w:rPr>
              <w:rtl w:val="0"/>
            </w:rPr>
          </w:r>
        </w:p>
        <w:p w:rsidR="00000000" w:rsidDel="00000000" w:rsidP="00000000" w:rsidRDefault="00000000" w:rsidRPr="00000000" w14:paraId="0000007F">
          <w:pPr>
            <w:widowControl w:val="0"/>
            <w:tabs>
              <w:tab w:val="right" w:leader="none" w:pos="9070.511811023624"/>
            </w:tabs>
            <w:spacing w:after="0" w:before="60" w:line="240" w:lineRule="auto"/>
            <w:ind w:left="360" w:firstLine="0"/>
            <w:jc w:val="left"/>
            <w:rPr>
              <w:color w:val="000000"/>
              <w:u w:val="none"/>
            </w:rPr>
          </w:pPr>
          <w:hyperlink w:anchor="_heading=h.bk1ulxrtkkzf">
            <w:r w:rsidDel="00000000" w:rsidR="00000000" w:rsidRPr="00000000">
              <w:rPr>
                <w:color w:val="000000"/>
                <w:u w:val="none"/>
                <w:rtl w:val="0"/>
              </w:rPr>
              <w:t xml:space="preserve">4.4. Gestão de Risco e Simulação de Monte Carlo: O Cálculo da Margem de Segurança</w:t>
              <w:tab/>
            </w:r>
          </w:hyperlink>
          <w:r w:rsidDel="00000000" w:rsidR="00000000" w:rsidRPr="00000000">
            <w:fldChar w:fldCharType="begin"/>
            <w:instrText xml:space="preserve"> PAGEREF _heading=h.bk1ulxrtkkzf \h </w:instrText>
            <w:fldChar w:fldCharType="separate"/>
          </w:r>
          <w:r w:rsidDel="00000000" w:rsidR="00000000" w:rsidRPr="00000000">
            <w:rPr>
              <w:rtl w:val="0"/>
            </w:rPr>
            <w:t xml:space="preserve">39</w:t>
          </w:r>
          <w:r w:rsidDel="00000000" w:rsidR="00000000" w:rsidRPr="00000000">
            <w:fldChar w:fldCharType="end"/>
          </w:r>
          <w:r w:rsidDel="00000000" w:rsidR="00000000" w:rsidRPr="00000000">
            <w:rPr>
              <w:rtl w:val="0"/>
            </w:rPr>
          </w:r>
        </w:p>
        <w:p w:rsidR="00000000" w:rsidDel="00000000" w:rsidP="00000000" w:rsidRDefault="00000000" w:rsidRPr="00000000" w14:paraId="00000080">
          <w:pPr>
            <w:widowControl w:val="0"/>
            <w:tabs>
              <w:tab w:val="right" w:leader="none" w:pos="9070.511811023624"/>
            </w:tabs>
            <w:spacing w:after="0" w:before="60" w:line="240" w:lineRule="auto"/>
            <w:ind w:left="720" w:firstLine="0"/>
            <w:jc w:val="left"/>
            <w:rPr>
              <w:color w:val="000000"/>
              <w:u w:val="none"/>
            </w:rPr>
          </w:pPr>
          <w:hyperlink w:anchor="_heading=h.2ngn98miqiw1">
            <w:r w:rsidDel="00000000" w:rsidR="00000000" w:rsidRPr="00000000">
              <w:rPr>
                <w:color w:val="000000"/>
                <w:u w:val="none"/>
                <w:rtl w:val="0"/>
              </w:rPr>
              <w:t xml:space="preserve">4.4.1. A Incerteza Intrínseca da Demanda</w:t>
              <w:tab/>
            </w:r>
          </w:hyperlink>
          <w:r w:rsidDel="00000000" w:rsidR="00000000" w:rsidRPr="00000000">
            <w:fldChar w:fldCharType="begin"/>
            <w:instrText xml:space="preserve"> PAGEREF _heading=h.2ngn98miqiw1 \h </w:instrText>
            <w:fldChar w:fldCharType="separate"/>
          </w:r>
          <w:r w:rsidDel="00000000" w:rsidR="00000000" w:rsidRPr="00000000">
            <w:rPr>
              <w:rtl w:val="0"/>
            </w:rPr>
            <w:t xml:space="preserve">40</w:t>
          </w:r>
          <w:r w:rsidDel="00000000" w:rsidR="00000000" w:rsidRPr="00000000">
            <w:fldChar w:fldCharType="end"/>
          </w:r>
          <w:r w:rsidDel="00000000" w:rsidR="00000000" w:rsidRPr="00000000">
            <w:rPr>
              <w:rtl w:val="0"/>
            </w:rPr>
          </w:r>
        </w:p>
        <w:p w:rsidR="00000000" w:rsidDel="00000000" w:rsidP="00000000" w:rsidRDefault="00000000" w:rsidRPr="00000000" w14:paraId="00000081">
          <w:pPr>
            <w:widowControl w:val="0"/>
            <w:tabs>
              <w:tab w:val="right" w:leader="none" w:pos="9070.511811023624"/>
            </w:tabs>
            <w:spacing w:after="0" w:before="60" w:line="240" w:lineRule="auto"/>
            <w:ind w:left="720" w:firstLine="0"/>
            <w:jc w:val="left"/>
            <w:rPr>
              <w:color w:val="000000"/>
              <w:u w:val="none"/>
            </w:rPr>
          </w:pPr>
          <w:hyperlink w:anchor="_heading=h.tss00miawhac">
            <w:r w:rsidDel="00000000" w:rsidR="00000000" w:rsidRPr="00000000">
              <w:rPr>
                <w:color w:val="000000"/>
                <w:u w:val="none"/>
                <w:rtl w:val="0"/>
              </w:rPr>
              <w:t xml:space="preserve">4.4.2. A Matemática da Simulação de Monte Carlo</w:t>
              <w:tab/>
            </w:r>
          </w:hyperlink>
          <w:r w:rsidDel="00000000" w:rsidR="00000000" w:rsidRPr="00000000">
            <w:fldChar w:fldCharType="begin"/>
            <w:instrText xml:space="preserve"> PAGEREF _heading=h.tss00miawhac \h </w:instrText>
            <w:fldChar w:fldCharType="separate"/>
          </w:r>
          <w:r w:rsidDel="00000000" w:rsidR="00000000" w:rsidRPr="00000000">
            <w:rPr>
              <w:rtl w:val="0"/>
            </w:rPr>
            <w:t xml:space="preserve">40</w:t>
          </w:r>
          <w:r w:rsidDel="00000000" w:rsidR="00000000" w:rsidRPr="00000000">
            <w:fldChar w:fldCharType="end"/>
          </w:r>
          <w:r w:rsidDel="00000000" w:rsidR="00000000" w:rsidRPr="00000000">
            <w:rPr>
              <w:rtl w:val="0"/>
            </w:rPr>
          </w:r>
        </w:p>
        <w:p w:rsidR="00000000" w:rsidDel="00000000" w:rsidP="00000000" w:rsidRDefault="00000000" w:rsidRPr="00000000" w14:paraId="00000082">
          <w:pPr>
            <w:widowControl w:val="0"/>
            <w:tabs>
              <w:tab w:val="right" w:leader="none" w:pos="9070.511811023624"/>
            </w:tabs>
            <w:spacing w:after="0" w:before="60" w:line="240" w:lineRule="auto"/>
            <w:ind w:left="720" w:firstLine="0"/>
            <w:jc w:val="left"/>
            <w:rPr>
              <w:color w:val="000000"/>
              <w:u w:val="none"/>
            </w:rPr>
          </w:pPr>
          <w:hyperlink w:anchor="_heading=h.uqn0dj7ildzv">
            <w:r w:rsidDel="00000000" w:rsidR="00000000" w:rsidRPr="00000000">
              <w:rPr>
                <w:color w:val="000000"/>
                <w:u w:val="none"/>
                <w:rtl w:val="0"/>
              </w:rPr>
              <w:t xml:space="preserve">4.4.3. IA com Margem de Segurança (IA Safety Margin)</w:t>
              <w:tab/>
            </w:r>
          </w:hyperlink>
          <w:r w:rsidDel="00000000" w:rsidR="00000000" w:rsidRPr="00000000">
            <w:fldChar w:fldCharType="begin"/>
            <w:instrText xml:space="preserve"> PAGEREF _heading=h.uqn0dj7ildzv \h </w:instrText>
            <w:fldChar w:fldCharType="separate"/>
          </w:r>
          <w:r w:rsidDel="00000000" w:rsidR="00000000" w:rsidRPr="00000000">
            <w:rPr>
              <w:rtl w:val="0"/>
            </w:rPr>
            <w:t xml:space="preserve">40</w:t>
          </w:r>
          <w:r w:rsidDel="00000000" w:rsidR="00000000" w:rsidRPr="00000000">
            <w:fldChar w:fldCharType="end"/>
          </w:r>
          <w:r w:rsidDel="00000000" w:rsidR="00000000" w:rsidRPr="00000000">
            <w:rPr>
              <w:rtl w:val="0"/>
            </w:rPr>
          </w:r>
        </w:p>
        <w:p w:rsidR="00000000" w:rsidDel="00000000" w:rsidP="00000000" w:rsidRDefault="00000000" w:rsidRPr="00000000" w14:paraId="00000083">
          <w:pPr>
            <w:widowControl w:val="0"/>
            <w:tabs>
              <w:tab w:val="right" w:leader="none" w:pos="9070.511811023624"/>
            </w:tabs>
            <w:spacing w:after="0" w:before="60" w:line="240" w:lineRule="auto"/>
            <w:ind w:left="720" w:firstLine="0"/>
            <w:jc w:val="left"/>
            <w:rPr>
              <w:color w:val="000000"/>
              <w:u w:val="none"/>
            </w:rPr>
          </w:pPr>
          <w:hyperlink w:anchor="_heading=h.f6dkz9voqoh8">
            <w:r w:rsidDel="00000000" w:rsidR="00000000" w:rsidRPr="00000000">
              <w:rPr>
                <w:color w:val="000000"/>
                <w:u w:val="none"/>
                <w:rtl w:val="0"/>
              </w:rPr>
              <w:t xml:space="preserve">4.4.4. O Impacto na Indústria 5.0: Do Desperdício à Resiliência</w:t>
              <w:tab/>
            </w:r>
          </w:hyperlink>
          <w:r w:rsidDel="00000000" w:rsidR="00000000" w:rsidRPr="00000000">
            <w:fldChar w:fldCharType="begin"/>
            <w:instrText xml:space="preserve"> PAGEREF _heading=h.f6dkz9voqoh8 \h </w:instrText>
            <w:fldChar w:fldCharType="separate"/>
          </w:r>
          <w:r w:rsidDel="00000000" w:rsidR="00000000" w:rsidRPr="00000000">
            <w:rPr>
              <w:rtl w:val="0"/>
            </w:rPr>
            <w:t xml:space="preserve">41</w:t>
          </w:r>
          <w:r w:rsidDel="00000000" w:rsidR="00000000" w:rsidRPr="00000000">
            <w:fldChar w:fldCharType="end"/>
          </w:r>
          <w:r w:rsidDel="00000000" w:rsidR="00000000" w:rsidRPr="00000000">
            <w:rPr>
              <w:rtl w:val="0"/>
            </w:rPr>
          </w:r>
        </w:p>
        <w:p w:rsidR="00000000" w:rsidDel="00000000" w:rsidP="00000000" w:rsidRDefault="00000000" w:rsidRPr="00000000" w14:paraId="00000084">
          <w:pPr>
            <w:widowControl w:val="0"/>
            <w:tabs>
              <w:tab w:val="right" w:leader="none" w:pos="9070.511811023624"/>
            </w:tabs>
            <w:spacing w:after="0" w:before="60" w:line="240" w:lineRule="auto"/>
            <w:jc w:val="left"/>
            <w:rPr>
              <w:b w:val="1"/>
              <w:bCs w:val="1"/>
              <w:color w:val="000000"/>
              <w:u w:val="none"/>
            </w:rPr>
          </w:pPr>
          <w:hyperlink w:anchor="_heading=h.4styy5ojjmx9">
            <w:r w:rsidDel="00000000" w:rsidR="00000000" w:rsidRPr="00000000">
              <w:rPr>
                <w:b w:val="1"/>
                <w:bCs w:val="1"/>
                <w:color w:val="000000"/>
                <w:u w:val="none"/>
                <w:rtl w:val="0"/>
              </w:rPr>
              <w:t xml:space="preserve">5. ANÁLISE E DISCUSSÃO DOS RESULTADOS</w:t>
              <w:tab/>
            </w:r>
          </w:hyperlink>
          <w:r w:rsidDel="00000000" w:rsidR="00000000" w:rsidRPr="00000000">
            <w:fldChar w:fldCharType="begin"/>
            <w:instrText xml:space="preserve"> PAGEREF _heading=h.4styy5ojjmx9 \h </w:instrText>
            <w:fldChar w:fldCharType="separate"/>
          </w:r>
          <w:r w:rsidDel="00000000" w:rsidR="00000000" w:rsidRPr="00000000">
            <w:rPr>
              <w:b w:val="1"/>
              <w:bCs w:val="1"/>
              <w:rtl w:val="0"/>
            </w:rPr>
            <w:t xml:space="preserve">42</w:t>
          </w:r>
          <w:r w:rsidDel="00000000" w:rsidR="00000000" w:rsidRPr="00000000">
            <w:fldChar w:fldCharType="end"/>
          </w:r>
          <w:r w:rsidDel="00000000" w:rsidR="00000000" w:rsidRPr="00000000">
            <w:rPr>
              <w:rtl w:val="0"/>
            </w:rPr>
          </w:r>
        </w:p>
        <w:p w:rsidR="00000000" w:rsidDel="00000000" w:rsidP="00000000" w:rsidRDefault="00000000" w:rsidRPr="00000000" w14:paraId="00000085">
          <w:pPr>
            <w:widowControl w:val="0"/>
            <w:tabs>
              <w:tab w:val="right" w:leader="none" w:pos="9070.511811023624"/>
            </w:tabs>
            <w:spacing w:after="0" w:before="60" w:line="240" w:lineRule="auto"/>
            <w:ind w:left="360" w:firstLine="0"/>
            <w:jc w:val="left"/>
            <w:rPr>
              <w:color w:val="000000"/>
              <w:u w:val="none"/>
            </w:rPr>
          </w:pPr>
          <w:hyperlink w:anchor="_heading=h.5tv7lbz7u2uo">
            <w:r w:rsidDel="00000000" w:rsidR="00000000" w:rsidRPr="00000000">
              <w:rPr>
                <w:color w:val="000000"/>
                <w:u w:val="none"/>
                <w:rtl w:val="0"/>
              </w:rPr>
              <w:t xml:space="preserve">5.1. Critérios de Avaliação e Contexto de Teste</w:t>
              <w:tab/>
            </w:r>
          </w:hyperlink>
          <w:r w:rsidDel="00000000" w:rsidR="00000000" w:rsidRPr="00000000">
            <w:fldChar w:fldCharType="begin"/>
            <w:instrText xml:space="preserve"> PAGEREF _heading=h.5tv7lbz7u2uo \h </w:instrText>
            <w:fldChar w:fldCharType="separate"/>
          </w:r>
          <w:r w:rsidDel="00000000" w:rsidR="00000000" w:rsidRPr="00000000">
            <w:rPr>
              <w:rtl w:val="0"/>
            </w:rPr>
            <w:t xml:space="preserve">42</w:t>
          </w:r>
          <w:r w:rsidDel="00000000" w:rsidR="00000000" w:rsidRPr="00000000">
            <w:fldChar w:fldCharType="end"/>
          </w:r>
          <w:r w:rsidDel="00000000" w:rsidR="00000000" w:rsidRPr="00000000">
            <w:rPr>
              <w:rtl w:val="0"/>
            </w:rPr>
          </w:r>
        </w:p>
        <w:p w:rsidR="00000000" w:rsidDel="00000000" w:rsidP="00000000" w:rsidRDefault="00000000" w:rsidRPr="00000000" w14:paraId="00000086">
          <w:pPr>
            <w:widowControl w:val="0"/>
            <w:tabs>
              <w:tab w:val="right" w:leader="none" w:pos="9070.511811023624"/>
            </w:tabs>
            <w:spacing w:after="0" w:before="60" w:line="240" w:lineRule="auto"/>
            <w:ind w:left="720" w:firstLine="0"/>
            <w:jc w:val="left"/>
            <w:rPr>
              <w:color w:val="000000"/>
              <w:u w:val="none"/>
            </w:rPr>
          </w:pPr>
          <w:hyperlink w:anchor="_heading=h.k94fyb4xut5w">
            <w:r w:rsidDel="00000000" w:rsidR="00000000" w:rsidRPr="00000000">
              <w:rPr>
                <w:color w:val="000000"/>
                <w:u w:val="none"/>
                <w:rtl w:val="0"/>
              </w:rPr>
              <w:t xml:space="preserve">5.1.1. Configuração do Ambiente de Avaliação</w:t>
              <w:tab/>
            </w:r>
          </w:hyperlink>
          <w:r w:rsidDel="00000000" w:rsidR="00000000" w:rsidRPr="00000000">
            <w:fldChar w:fldCharType="begin"/>
            <w:instrText xml:space="preserve"> PAGEREF _heading=h.k94fyb4xut5w \h </w:instrText>
            <w:fldChar w:fldCharType="separate"/>
          </w:r>
          <w:r w:rsidDel="00000000" w:rsidR="00000000" w:rsidRPr="00000000">
            <w:rPr>
              <w:rtl w:val="0"/>
            </w:rPr>
            <w:t xml:space="preserve">43</w:t>
          </w:r>
          <w:r w:rsidDel="00000000" w:rsidR="00000000" w:rsidRPr="00000000">
            <w:fldChar w:fldCharType="end"/>
          </w:r>
          <w:r w:rsidDel="00000000" w:rsidR="00000000" w:rsidRPr="00000000">
            <w:rPr>
              <w:rtl w:val="0"/>
            </w:rPr>
          </w:r>
        </w:p>
        <w:p w:rsidR="00000000" w:rsidDel="00000000" w:rsidP="00000000" w:rsidRDefault="00000000" w:rsidRPr="00000000" w14:paraId="00000087">
          <w:pPr>
            <w:widowControl w:val="0"/>
            <w:tabs>
              <w:tab w:val="right" w:leader="none" w:pos="9070.511811023624"/>
            </w:tabs>
            <w:spacing w:after="0" w:before="60" w:line="240" w:lineRule="auto"/>
            <w:ind w:left="360" w:firstLine="0"/>
            <w:jc w:val="left"/>
            <w:rPr>
              <w:color w:val="000000"/>
              <w:u w:val="none"/>
            </w:rPr>
          </w:pPr>
          <w:hyperlink w:anchor="_heading=h.l8cwzvrypdmm">
            <w:r w:rsidDel="00000000" w:rsidR="00000000" w:rsidRPr="00000000">
              <w:rPr>
                <w:color w:val="000000"/>
                <w:u w:val="none"/>
                <w:rtl w:val="0"/>
              </w:rPr>
              <w:t xml:space="preserve">5.2 Desempenho Estatístico e Validação Cruzada</w:t>
              <w:tab/>
            </w:r>
          </w:hyperlink>
          <w:r w:rsidDel="00000000" w:rsidR="00000000" w:rsidRPr="00000000">
            <w:fldChar w:fldCharType="begin"/>
            <w:instrText xml:space="preserve"> PAGEREF _heading=h.l8cwzvrypdmm \h </w:instrText>
            <w:fldChar w:fldCharType="separate"/>
          </w:r>
          <w:r w:rsidDel="00000000" w:rsidR="00000000" w:rsidRPr="00000000">
            <w:rPr>
              <w:rtl w:val="0"/>
            </w:rPr>
            <w:t xml:space="preserve">43</w:t>
          </w:r>
          <w:r w:rsidDel="00000000" w:rsidR="00000000" w:rsidRPr="00000000">
            <w:fldChar w:fldCharType="end"/>
          </w:r>
          <w:r w:rsidDel="00000000" w:rsidR="00000000" w:rsidRPr="00000000">
            <w:rPr>
              <w:rtl w:val="0"/>
            </w:rPr>
          </w:r>
        </w:p>
        <w:p w:rsidR="00000000" w:rsidDel="00000000" w:rsidP="00000000" w:rsidRDefault="00000000" w:rsidRPr="00000000" w14:paraId="00000088">
          <w:pPr>
            <w:widowControl w:val="0"/>
            <w:tabs>
              <w:tab w:val="right" w:leader="none" w:pos="9070.511811023624"/>
            </w:tabs>
            <w:spacing w:after="0" w:before="60" w:line="240" w:lineRule="auto"/>
            <w:ind w:left="720" w:firstLine="0"/>
            <w:jc w:val="left"/>
            <w:rPr>
              <w:color w:val="000000"/>
              <w:u w:val="none"/>
            </w:rPr>
          </w:pPr>
          <w:hyperlink w:anchor="_heading=h.n9qdpwigwvjq">
            <w:r w:rsidDel="00000000" w:rsidR="00000000" w:rsidRPr="00000000">
              <w:rPr>
                <w:color w:val="000000"/>
                <w:u w:val="none"/>
                <w:rtl w:val="0"/>
              </w:rPr>
              <w:t xml:space="preserve">5.2.1 Comparativo de Algoritmos (Base de Conhecimento)</w:t>
              <w:tab/>
            </w:r>
          </w:hyperlink>
          <w:r w:rsidDel="00000000" w:rsidR="00000000" w:rsidRPr="00000000">
            <w:fldChar w:fldCharType="begin"/>
            <w:instrText xml:space="preserve"> PAGEREF _heading=h.n9qdpwigwvjq \h </w:instrText>
            <w:fldChar w:fldCharType="separate"/>
          </w:r>
          <w:r w:rsidDel="00000000" w:rsidR="00000000" w:rsidRPr="00000000">
            <w:rPr>
              <w:rtl w:val="0"/>
            </w:rPr>
            <w:t xml:space="preserve">43</w:t>
          </w:r>
          <w:r w:rsidDel="00000000" w:rsidR="00000000" w:rsidRPr="00000000">
            <w:fldChar w:fldCharType="end"/>
          </w:r>
          <w:r w:rsidDel="00000000" w:rsidR="00000000" w:rsidRPr="00000000">
            <w:rPr>
              <w:rtl w:val="0"/>
            </w:rPr>
          </w:r>
        </w:p>
        <w:p w:rsidR="00000000" w:rsidDel="00000000" w:rsidP="00000000" w:rsidRDefault="00000000" w:rsidRPr="00000000" w14:paraId="00000089">
          <w:pPr>
            <w:widowControl w:val="0"/>
            <w:tabs>
              <w:tab w:val="right" w:leader="none" w:pos="9070.511811023624"/>
            </w:tabs>
            <w:spacing w:after="0" w:before="60" w:line="240" w:lineRule="auto"/>
            <w:ind w:left="720" w:firstLine="0"/>
            <w:jc w:val="left"/>
            <w:rPr>
              <w:color w:val="000000"/>
              <w:u w:val="none"/>
            </w:rPr>
          </w:pPr>
          <w:hyperlink w:anchor="_heading=h.oi8667msw6vf">
            <w:r w:rsidDel="00000000" w:rsidR="00000000" w:rsidRPr="00000000">
              <w:rPr>
                <w:color w:val="000000"/>
                <w:u w:val="none"/>
                <w:rtl w:val="0"/>
              </w:rPr>
              <w:t xml:space="preserve">5.2.2 O Papel do BERT na Redução do Erro</w:t>
              <w:tab/>
            </w:r>
          </w:hyperlink>
          <w:r w:rsidDel="00000000" w:rsidR="00000000" w:rsidRPr="00000000">
            <w:fldChar w:fldCharType="begin"/>
            <w:instrText xml:space="preserve"> PAGEREF _heading=h.oi8667msw6vf \h </w:instrText>
            <w:fldChar w:fldCharType="separate"/>
          </w:r>
          <w:r w:rsidDel="00000000" w:rsidR="00000000" w:rsidRPr="00000000">
            <w:rPr>
              <w:rtl w:val="0"/>
            </w:rPr>
            <w:t xml:space="preserve">44</w:t>
          </w:r>
          <w:r w:rsidDel="00000000" w:rsidR="00000000" w:rsidRPr="00000000">
            <w:fldChar w:fldCharType="end"/>
          </w:r>
          <w:r w:rsidDel="00000000" w:rsidR="00000000" w:rsidRPr="00000000">
            <w:rPr>
              <w:rtl w:val="0"/>
            </w:rPr>
          </w:r>
        </w:p>
        <w:p w:rsidR="00000000" w:rsidDel="00000000" w:rsidP="00000000" w:rsidRDefault="00000000" w:rsidRPr="00000000" w14:paraId="0000008A">
          <w:pPr>
            <w:widowControl w:val="0"/>
            <w:tabs>
              <w:tab w:val="right" w:leader="none" w:pos="9070.511811023624"/>
            </w:tabs>
            <w:spacing w:after="0" w:before="60" w:line="240" w:lineRule="auto"/>
            <w:ind w:left="720" w:firstLine="0"/>
            <w:jc w:val="left"/>
            <w:rPr>
              <w:color w:val="000000"/>
              <w:u w:val="none"/>
            </w:rPr>
          </w:pPr>
          <w:hyperlink w:anchor="_heading=h.n1xbozj19v26">
            <w:r w:rsidDel="00000000" w:rsidR="00000000" w:rsidRPr="00000000">
              <w:rPr>
                <w:color w:val="000000"/>
                <w:u w:val="none"/>
                <w:rtl w:val="0"/>
              </w:rPr>
              <w:t xml:space="preserve">5.2.3 Estabilidade em Cenários de Impacto</w:t>
              <w:tab/>
            </w:r>
          </w:hyperlink>
          <w:r w:rsidDel="00000000" w:rsidR="00000000" w:rsidRPr="00000000">
            <w:fldChar w:fldCharType="begin"/>
            <w:instrText xml:space="preserve"> PAGEREF _heading=h.n1xbozj19v26 \h </w:instrText>
            <w:fldChar w:fldCharType="separate"/>
          </w:r>
          <w:r w:rsidDel="00000000" w:rsidR="00000000" w:rsidRPr="00000000">
            <w:rPr>
              <w:rtl w:val="0"/>
            </w:rPr>
            <w:t xml:space="preserve">44</w:t>
          </w:r>
          <w:r w:rsidDel="00000000" w:rsidR="00000000" w:rsidRPr="00000000">
            <w:fldChar w:fldCharType="end"/>
          </w:r>
          <w:r w:rsidDel="00000000" w:rsidR="00000000" w:rsidRPr="00000000">
            <w:rPr>
              <w:rtl w:val="0"/>
            </w:rPr>
          </w:r>
        </w:p>
        <w:p w:rsidR="00000000" w:rsidDel="00000000" w:rsidP="00000000" w:rsidRDefault="00000000" w:rsidRPr="00000000" w14:paraId="0000008B">
          <w:pPr>
            <w:widowControl w:val="0"/>
            <w:tabs>
              <w:tab w:val="right" w:leader="none" w:pos="9070.511811023624"/>
            </w:tabs>
            <w:spacing w:after="0" w:before="60" w:line="240" w:lineRule="auto"/>
            <w:ind w:left="360" w:firstLine="0"/>
            <w:jc w:val="left"/>
            <w:rPr>
              <w:color w:val="000000"/>
              <w:u w:val="none"/>
            </w:rPr>
          </w:pPr>
          <w:hyperlink w:anchor="_heading=h.wsmjmi3n4dn0">
            <w:r w:rsidDel="00000000" w:rsidR="00000000" w:rsidRPr="00000000">
              <w:rPr>
                <w:color w:val="000000"/>
                <w:u w:val="none"/>
                <w:rtl w:val="0"/>
              </w:rPr>
              <w:t xml:space="preserve">5.3 Impacto Financeiro e Redução de Desperdício</w:t>
              <w:tab/>
            </w:r>
          </w:hyperlink>
          <w:r w:rsidDel="00000000" w:rsidR="00000000" w:rsidRPr="00000000">
            <w:fldChar w:fldCharType="begin"/>
            <w:instrText xml:space="preserve"> PAGEREF _heading=h.wsmjmi3n4dn0 \h </w:instrText>
            <w:fldChar w:fldCharType="separate"/>
          </w:r>
          <w:r w:rsidDel="00000000" w:rsidR="00000000" w:rsidRPr="00000000">
            <w:rPr>
              <w:rtl w:val="0"/>
            </w:rPr>
            <w:t xml:space="preserve">44</w:t>
          </w:r>
          <w:r w:rsidDel="00000000" w:rsidR="00000000" w:rsidRPr="00000000">
            <w:fldChar w:fldCharType="end"/>
          </w:r>
          <w:r w:rsidDel="00000000" w:rsidR="00000000" w:rsidRPr="00000000">
            <w:rPr>
              <w:rtl w:val="0"/>
            </w:rPr>
          </w:r>
        </w:p>
        <w:p w:rsidR="00000000" w:rsidDel="00000000" w:rsidP="00000000" w:rsidRDefault="00000000" w:rsidRPr="00000000" w14:paraId="0000008C">
          <w:pPr>
            <w:widowControl w:val="0"/>
            <w:tabs>
              <w:tab w:val="right" w:leader="none" w:pos="9070.511811023624"/>
            </w:tabs>
            <w:spacing w:after="0" w:before="60" w:line="240" w:lineRule="auto"/>
            <w:ind w:left="720" w:firstLine="0"/>
            <w:jc w:val="left"/>
            <w:rPr>
              <w:color w:val="000000"/>
              <w:u w:val="none"/>
            </w:rPr>
          </w:pPr>
          <w:hyperlink w:anchor="_heading=h.cun12546nlit">
            <w:r w:rsidDel="00000000" w:rsidR="00000000" w:rsidRPr="00000000">
              <w:rPr>
                <w:color w:val="000000"/>
                <w:u w:val="none"/>
                <w:rtl w:val="0"/>
              </w:rPr>
              <w:t xml:space="preserve">5.3.1 O Problema do "No-Show" e do Excesso de Reservas</w:t>
              <w:tab/>
            </w:r>
          </w:hyperlink>
          <w:r w:rsidDel="00000000" w:rsidR="00000000" w:rsidRPr="00000000">
            <w:fldChar w:fldCharType="begin"/>
            <w:instrText xml:space="preserve"> PAGEREF _heading=h.cun12546nlit \h </w:instrText>
            <w:fldChar w:fldCharType="separate"/>
          </w:r>
          <w:r w:rsidDel="00000000" w:rsidR="00000000" w:rsidRPr="00000000">
            <w:rPr>
              <w:rtl w:val="0"/>
            </w:rPr>
            <w:t xml:space="preserve">45</w:t>
          </w:r>
          <w:r w:rsidDel="00000000" w:rsidR="00000000" w:rsidRPr="00000000">
            <w:fldChar w:fldCharType="end"/>
          </w:r>
          <w:r w:rsidDel="00000000" w:rsidR="00000000" w:rsidRPr="00000000">
            <w:rPr>
              <w:rtl w:val="0"/>
            </w:rPr>
          </w:r>
        </w:p>
        <w:p w:rsidR="00000000" w:rsidDel="00000000" w:rsidP="00000000" w:rsidRDefault="00000000" w:rsidRPr="00000000" w14:paraId="0000008D">
          <w:pPr>
            <w:widowControl w:val="0"/>
            <w:tabs>
              <w:tab w:val="right" w:leader="none" w:pos="9070.511811023624"/>
            </w:tabs>
            <w:spacing w:after="0" w:before="60" w:line="240" w:lineRule="auto"/>
            <w:ind w:left="720" w:firstLine="0"/>
            <w:jc w:val="left"/>
            <w:rPr>
              <w:color w:val="000000"/>
              <w:u w:val="none"/>
            </w:rPr>
          </w:pPr>
          <w:hyperlink w:anchor="_heading=h.7wjzicu7o5yo">
            <w:r w:rsidDel="00000000" w:rsidR="00000000" w:rsidRPr="00000000">
              <w:rPr>
                <w:color w:val="000000"/>
                <w:u w:val="none"/>
                <w:rtl w:val="0"/>
              </w:rPr>
              <w:t xml:space="preserve">5.3.2. Resultados Financeiros Diretos</w:t>
              <w:tab/>
            </w:r>
          </w:hyperlink>
          <w:r w:rsidDel="00000000" w:rsidR="00000000" w:rsidRPr="00000000">
            <w:fldChar w:fldCharType="begin"/>
            <w:instrText xml:space="preserve"> PAGEREF _heading=h.7wjzicu7o5yo \h </w:instrText>
            <w:fldChar w:fldCharType="separate"/>
          </w:r>
          <w:r w:rsidDel="00000000" w:rsidR="00000000" w:rsidRPr="00000000">
            <w:rPr>
              <w:rtl w:val="0"/>
            </w:rPr>
            <w:t xml:space="preserve">45</w:t>
          </w:r>
          <w:r w:rsidDel="00000000" w:rsidR="00000000" w:rsidRPr="00000000">
            <w:fldChar w:fldCharType="end"/>
          </w:r>
          <w:r w:rsidDel="00000000" w:rsidR="00000000" w:rsidRPr="00000000">
            <w:rPr>
              <w:rtl w:val="0"/>
            </w:rPr>
          </w:r>
        </w:p>
        <w:p w:rsidR="00000000" w:rsidDel="00000000" w:rsidP="00000000" w:rsidRDefault="00000000" w:rsidRPr="00000000" w14:paraId="0000008E">
          <w:pPr>
            <w:widowControl w:val="0"/>
            <w:tabs>
              <w:tab w:val="right" w:leader="none" w:pos="9070.511811023624"/>
            </w:tabs>
            <w:spacing w:after="0" w:before="60" w:line="240" w:lineRule="auto"/>
            <w:ind w:left="720" w:firstLine="0"/>
            <w:jc w:val="left"/>
            <w:rPr>
              <w:color w:val="000000"/>
              <w:u w:val="none"/>
            </w:rPr>
          </w:pPr>
          <w:hyperlink w:anchor="_heading=h.naf7133in0on">
            <w:r w:rsidDel="00000000" w:rsidR="00000000" w:rsidRPr="00000000">
              <w:rPr>
                <w:color w:val="000000"/>
                <w:u w:val="none"/>
                <w:rtl w:val="0"/>
              </w:rPr>
              <w:t xml:space="preserve">5.3.3. Projeção de Eficiência Anual e Social</w:t>
              <w:tab/>
            </w:r>
          </w:hyperlink>
          <w:r w:rsidDel="00000000" w:rsidR="00000000" w:rsidRPr="00000000">
            <w:fldChar w:fldCharType="begin"/>
            <w:instrText xml:space="preserve"> PAGEREF _heading=h.naf7133in0on \h </w:instrText>
            <w:fldChar w:fldCharType="separate"/>
          </w:r>
          <w:r w:rsidDel="00000000" w:rsidR="00000000" w:rsidRPr="00000000">
            <w:rPr>
              <w:rtl w:val="0"/>
            </w:rPr>
            <w:t xml:space="preserve">45</w:t>
          </w:r>
          <w:r w:rsidDel="00000000" w:rsidR="00000000" w:rsidRPr="00000000">
            <w:fldChar w:fldCharType="end"/>
          </w:r>
          <w:r w:rsidDel="00000000" w:rsidR="00000000" w:rsidRPr="00000000">
            <w:rPr>
              <w:rtl w:val="0"/>
            </w:rPr>
          </w:r>
        </w:p>
        <w:p w:rsidR="00000000" w:rsidDel="00000000" w:rsidP="00000000" w:rsidRDefault="00000000" w:rsidRPr="00000000" w14:paraId="0000008F">
          <w:pPr>
            <w:widowControl w:val="0"/>
            <w:tabs>
              <w:tab w:val="right" w:leader="none" w:pos="9070.511811023624"/>
            </w:tabs>
            <w:spacing w:after="0" w:before="60" w:line="240" w:lineRule="auto"/>
            <w:ind w:left="720" w:firstLine="0"/>
            <w:jc w:val="left"/>
            <w:rPr>
              <w:color w:val="000000"/>
              <w:u w:val="none"/>
            </w:rPr>
          </w:pPr>
          <w:hyperlink w:anchor="_heading=h.qjk8xwr4j0w">
            <w:r w:rsidDel="00000000" w:rsidR="00000000" w:rsidRPr="00000000">
              <w:rPr>
                <w:color w:val="000000"/>
                <w:u w:val="none"/>
                <w:rtl w:val="0"/>
              </w:rPr>
              <w:t xml:space="preserve">5.3.4. Análise Comparativa Dia a Dia</w:t>
              <w:tab/>
            </w:r>
          </w:hyperlink>
          <w:r w:rsidDel="00000000" w:rsidR="00000000" w:rsidRPr="00000000">
            <w:fldChar w:fldCharType="begin"/>
            <w:instrText xml:space="preserve"> PAGEREF _heading=h.qjk8xwr4j0w \h </w:instrText>
            <w:fldChar w:fldCharType="separate"/>
          </w:r>
          <w:r w:rsidDel="00000000" w:rsidR="00000000" w:rsidRPr="00000000">
            <w:rPr>
              <w:rtl w:val="0"/>
            </w:rPr>
            <w:t xml:space="preserve">45</w:t>
          </w:r>
          <w:r w:rsidDel="00000000" w:rsidR="00000000" w:rsidRPr="00000000">
            <w:fldChar w:fldCharType="end"/>
          </w:r>
          <w:r w:rsidDel="00000000" w:rsidR="00000000" w:rsidRPr="00000000">
            <w:rPr>
              <w:rtl w:val="0"/>
            </w:rPr>
          </w:r>
        </w:p>
        <w:p w:rsidR="00000000" w:rsidDel="00000000" w:rsidP="00000000" w:rsidRDefault="00000000" w:rsidRPr="00000000" w14:paraId="00000090">
          <w:pPr>
            <w:widowControl w:val="0"/>
            <w:tabs>
              <w:tab w:val="right" w:leader="none" w:pos="9070.511811023624"/>
            </w:tabs>
            <w:spacing w:after="0" w:before="60" w:line="240" w:lineRule="auto"/>
            <w:ind w:left="720" w:firstLine="0"/>
            <w:jc w:val="left"/>
            <w:rPr>
              <w:color w:val="000000"/>
              <w:u w:val="none"/>
            </w:rPr>
          </w:pPr>
          <w:hyperlink w:anchor="_heading=h.3nktvyj3w57j">
            <w:r w:rsidDel="00000000" w:rsidR="00000000" w:rsidRPr="00000000">
              <w:rPr>
                <w:color w:val="000000"/>
                <w:u w:val="none"/>
                <w:rtl w:val="0"/>
              </w:rPr>
              <w:t xml:space="preserve">5.3.5. Sustentabilidade e ESG</w:t>
              <w:tab/>
            </w:r>
          </w:hyperlink>
          <w:r w:rsidDel="00000000" w:rsidR="00000000" w:rsidRPr="00000000">
            <w:fldChar w:fldCharType="begin"/>
            <w:instrText xml:space="preserve"> PAGEREF _heading=h.3nktvyj3w57j \h </w:instrText>
            <w:fldChar w:fldCharType="separate"/>
          </w:r>
          <w:r w:rsidDel="00000000" w:rsidR="00000000" w:rsidRPr="00000000">
            <w:rPr>
              <w:rtl w:val="0"/>
            </w:rPr>
            <w:t xml:space="preserve">46</w:t>
          </w:r>
          <w:r w:rsidDel="00000000" w:rsidR="00000000" w:rsidRPr="00000000">
            <w:fldChar w:fldCharType="end"/>
          </w:r>
          <w:r w:rsidDel="00000000" w:rsidR="00000000" w:rsidRPr="00000000">
            <w:rPr>
              <w:rtl w:val="0"/>
            </w:rPr>
          </w:r>
        </w:p>
        <w:p w:rsidR="00000000" w:rsidDel="00000000" w:rsidP="00000000" w:rsidRDefault="00000000" w:rsidRPr="00000000" w14:paraId="00000091">
          <w:pPr>
            <w:widowControl w:val="0"/>
            <w:tabs>
              <w:tab w:val="right" w:leader="none" w:pos="9070.511811023624"/>
            </w:tabs>
            <w:spacing w:after="0" w:before="60" w:line="240" w:lineRule="auto"/>
            <w:ind w:left="360" w:firstLine="0"/>
            <w:jc w:val="left"/>
            <w:rPr>
              <w:color w:val="000000"/>
              <w:u w:val="none"/>
            </w:rPr>
          </w:pPr>
          <w:hyperlink w:anchor="_heading=h.7lnnuryql5mc">
            <w:r w:rsidDel="00000000" w:rsidR="00000000" w:rsidRPr="00000000">
              <w:rPr>
                <w:color w:val="000000"/>
                <w:u w:val="none"/>
                <w:rtl w:val="0"/>
              </w:rPr>
              <w:t xml:space="preserve">5.4 Análise de Sensibilidade e Importância das Variáveis (Feature Importance)</w:t>
              <w:tab/>
            </w:r>
          </w:hyperlink>
          <w:r w:rsidDel="00000000" w:rsidR="00000000" w:rsidRPr="00000000">
            <w:fldChar w:fldCharType="begin"/>
            <w:instrText xml:space="preserve"> PAGEREF _heading=h.7lnnuryql5mc \h </w:instrText>
            <w:fldChar w:fldCharType="separate"/>
          </w:r>
          <w:r w:rsidDel="00000000" w:rsidR="00000000" w:rsidRPr="00000000">
            <w:rPr>
              <w:rtl w:val="0"/>
            </w:rPr>
            <w:t xml:space="preserve">46</w:t>
          </w:r>
          <w:r w:rsidDel="00000000" w:rsidR="00000000" w:rsidRPr="00000000">
            <w:fldChar w:fldCharType="end"/>
          </w:r>
          <w:r w:rsidDel="00000000" w:rsidR="00000000" w:rsidRPr="00000000">
            <w:rPr>
              <w:rtl w:val="0"/>
            </w:rPr>
          </w:r>
        </w:p>
        <w:p w:rsidR="00000000" w:rsidDel="00000000" w:rsidP="00000000" w:rsidRDefault="00000000" w:rsidRPr="00000000" w14:paraId="00000092">
          <w:pPr>
            <w:widowControl w:val="0"/>
            <w:tabs>
              <w:tab w:val="right" w:leader="none" w:pos="9070.511811023624"/>
            </w:tabs>
            <w:spacing w:after="0" w:before="60" w:line="240" w:lineRule="auto"/>
            <w:ind w:left="720" w:firstLine="0"/>
            <w:jc w:val="left"/>
            <w:rPr>
              <w:color w:val="000000"/>
              <w:u w:val="none"/>
            </w:rPr>
          </w:pPr>
          <w:hyperlink w:anchor="_heading=h.sfwi71sc0sa9">
            <w:r w:rsidDel="00000000" w:rsidR="00000000" w:rsidRPr="00000000">
              <w:rPr>
                <w:color w:val="000000"/>
                <w:u w:val="none"/>
                <w:rtl w:val="0"/>
              </w:rPr>
              <w:t xml:space="preserve">5.4.1 O Peso do Histórico e das Reservas (Eixo Gestão)</w:t>
              <w:tab/>
            </w:r>
          </w:hyperlink>
          <w:r w:rsidDel="00000000" w:rsidR="00000000" w:rsidRPr="00000000">
            <w:fldChar w:fldCharType="begin"/>
            <w:instrText xml:space="preserve"> PAGEREF _heading=h.sfwi71sc0sa9 \h </w:instrText>
            <w:fldChar w:fldCharType="separate"/>
          </w:r>
          <w:r w:rsidDel="00000000" w:rsidR="00000000" w:rsidRPr="00000000">
            <w:rPr>
              <w:rtl w:val="0"/>
            </w:rPr>
            <w:t xml:space="preserve">46</w:t>
          </w:r>
          <w:r w:rsidDel="00000000" w:rsidR="00000000" w:rsidRPr="00000000">
            <w:fldChar w:fldCharType="end"/>
          </w:r>
          <w:r w:rsidDel="00000000" w:rsidR="00000000" w:rsidRPr="00000000">
            <w:rPr>
              <w:rtl w:val="0"/>
            </w:rPr>
          </w:r>
        </w:p>
        <w:p w:rsidR="00000000" w:rsidDel="00000000" w:rsidP="00000000" w:rsidRDefault="00000000" w:rsidRPr="00000000" w14:paraId="00000093">
          <w:pPr>
            <w:widowControl w:val="0"/>
            <w:tabs>
              <w:tab w:val="right" w:leader="none" w:pos="9070.511811023624"/>
            </w:tabs>
            <w:spacing w:after="0" w:before="60" w:line="240" w:lineRule="auto"/>
            <w:ind w:left="720" w:firstLine="0"/>
            <w:jc w:val="left"/>
            <w:rPr>
              <w:color w:val="000000"/>
              <w:u w:val="none"/>
            </w:rPr>
          </w:pPr>
          <w:hyperlink w:anchor="_heading=h.bpg91moliy7n">
            <w:r w:rsidDel="00000000" w:rsidR="00000000" w:rsidRPr="00000000">
              <w:rPr>
                <w:color w:val="000000"/>
                <w:u w:val="none"/>
                <w:rtl w:val="0"/>
              </w:rPr>
              <w:t xml:space="preserve">5.4.2 O Clima como Driver de "No-show" (Eixo Meteorológico)</w:t>
              <w:tab/>
            </w:r>
          </w:hyperlink>
          <w:r w:rsidDel="00000000" w:rsidR="00000000" w:rsidRPr="00000000">
            <w:fldChar w:fldCharType="begin"/>
            <w:instrText xml:space="preserve"> PAGEREF _heading=h.bpg91moliy7n \h </w:instrText>
            <w:fldChar w:fldCharType="separate"/>
          </w:r>
          <w:r w:rsidDel="00000000" w:rsidR="00000000" w:rsidRPr="00000000">
            <w:rPr>
              <w:rtl w:val="0"/>
            </w:rPr>
            <w:t xml:space="preserve">47</w:t>
          </w:r>
          <w:r w:rsidDel="00000000" w:rsidR="00000000" w:rsidRPr="00000000">
            <w:fldChar w:fldCharType="end"/>
          </w:r>
          <w:r w:rsidDel="00000000" w:rsidR="00000000" w:rsidRPr="00000000">
            <w:rPr>
              <w:rtl w:val="0"/>
            </w:rPr>
          </w:r>
        </w:p>
        <w:p w:rsidR="00000000" w:rsidDel="00000000" w:rsidP="00000000" w:rsidRDefault="00000000" w:rsidRPr="00000000" w14:paraId="00000094">
          <w:pPr>
            <w:widowControl w:val="0"/>
            <w:tabs>
              <w:tab w:val="right" w:leader="none" w:pos="9070.511811023624"/>
            </w:tabs>
            <w:spacing w:after="0" w:before="60" w:line="240" w:lineRule="auto"/>
            <w:ind w:left="720" w:firstLine="0"/>
            <w:jc w:val="left"/>
            <w:rPr>
              <w:color w:val="000000"/>
              <w:u w:val="none"/>
            </w:rPr>
          </w:pPr>
          <w:hyperlink w:anchor="_heading=h.t9lj8he46k4w">
            <w:r w:rsidDel="00000000" w:rsidR="00000000" w:rsidRPr="00000000">
              <w:rPr>
                <w:color w:val="000000"/>
                <w:u w:val="none"/>
                <w:rtl w:val="0"/>
              </w:rPr>
              <w:t xml:space="preserve">5.4.3 A Semântica do Cardápio: O Poder do BERT (Eixo Inovação)</w:t>
              <w:tab/>
            </w:r>
          </w:hyperlink>
          <w:r w:rsidDel="00000000" w:rsidR="00000000" w:rsidRPr="00000000">
            <w:fldChar w:fldCharType="begin"/>
            <w:instrText xml:space="preserve"> PAGEREF _heading=h.t9lj8he46k4w \h </w:instrText>
            <w:fldChar w:fldCharType="separate"/>
          </w:r>
          <w:r w:rsidDel="00000000" w:rsidR="00000000" w:rsidRPr="00000000">
            <w:rPr>
              <w:rtl w:val="0"/>
            </w:rPr>
            <w:t xml:space="preserve">47</w:t>
          </w:r>
          <w:r w:rsidDel="00000000" w:rsidR="00000000" w:rsidRPr="00000000">
            <w:fldChar w:fldCharType="end"/>
          </w:r>
          <w:r w:rsidDel="00000000" w:rsidR="00000000" w:rsidRPr="00000000">
            <w:rPr>
              <w:rtl w:val="0"/>
            </w:rPr>
          </w:r>
        </w:p>
        <w:p w:rsidR="00000000" w:rsidDel="00000000" w:rsidP="00000000" w:rsidRDefault="00000000" w:rsidRPr="00000000" w14:paraId="00000095">
          <w:pPr>
            <w:widowControl w:val="0"/>
            <w:tabs>
              <w:tab w:val="right" w:leader="none" w:pos="9070.511811023624"/>
            </w:tabs>
            <w:spacing w:after="0" w:before="60" w:line="240" w:lineRule="auto"/>
            <w:ind w:left="720" w:firstLine="0"/>
            <w:jc w:val="left"/>
            <w:rPr>
              <w:color w:val="000000"/>
              <w:u w:val="none"/>
            </w:rPr>
          </w:pPr>
          <w:hyperlink w:anchor="_heading=h.rl47ec8l63x8">
            <w:r w:rsidDel="00000000" w:rsidR="00000000" w:rsidRPr="00000000">
              <w:rPr>
                <w:color w:val="000000"/>
                <w:u w:val="none"/>
                <w:rtl w:val="0"/>
              </w:rPr>
              <w:t xml:space="preserve">5.4.4 A Sazonalidade Acadêmica (Eixo Calendário)</w:t>
              <w:tab/>
            </w:r>
          </w:hyperlink>
          <w:r w:rsidDel="00000000" w:rsidR="00000000" w:rsidRPr="00000000">
            <w:fldChar w:fldCharType="begin"/>
            <w:instrText xml:space="preserve"> PAGEREF _heading=h.rl47ec8l63x8 \h </w:instrText>
            <w:fldChar w:fldCharType="separate"/>
          </w:r>
          <w:r w:rsidDel="00000000" w:rsidR="00000000" w:rsidRPr="00000000">
            <w:rPr>
              <w:rtl w:val="0"/>
            </w:rPr>
            <w:t xml:space="preserve">47</w:t>
          </w:r>
          <w:r w:rsidDel="00000000" w:rsidR="00000000" w:rsidRPr="00000000">
            <w:fldChar w:fldCharType="end"/>
          </w:r>
          <w:r w:rsidDel="00000000" w:rsidR="00000000" w:rsidRPr="00000000">
            <w:rPr>
              <w:rtl w:val="0"/>
            </w:rPr>
          </w:r>
        </w:p>
        <w:p w:rsidR="00000000" w:rsidDel="00000000" w:rsidP="00000000" w:rsidRDefault="00000000" w:rsidRPr="00000000" w14:paraId="00000096">
          <w:pPr>
            <w:widowControl w:val="0"/>
            <w:tabs>
              <w:tab w:val="right" w:leader="none" w:pos="9070.511811023624"/>
            </w:tabs>
            <w:spacing w:after="0" w:before="60" w:line="240" w:lineRule="auto"/>
            <w:ind w:left="360" w:firstLine="0"/>
            <w:jc w:val="left"/>
            <w:rPr>
              <w:color w:val="000000"/>
              <w:u w:val="none"/>
            </w:rPr>
          </w:pPr>
          <w:hyperlink w:anchor="_heading=h.lku9tguzv2so">
            <w:r w:rsidDel="00000000" w:rsidR="00000000" w:rsidRPr="00000000">
              <w:rPr>
                <w:color w:val="000000"/>
                <w:u w:val="none"/>
                <w:rtl w:val="0"/>
              </w:rPr>
              <w:t xml:space="preserve">5.5 Segurança Operacional e Margem Inteligente (Monte Carlo)</w:t>
              <w:tab/>
            </w:r>
          </w:hyperlink>
          <w:r w:rsidDel="00000000" w:rsidR="00000000" w:rsidRPr="00000000">
            <w:fldChar w:fldCharType="begin"/>
            <w:instrText xml:space="preserve"> PAGEREF _heading=h.lku9tguzv2so \h </w:instrText>
            <w:fldChar w:fldCharType="separate"/>
          </w:r>
          <w:r w:rsidDel="00000000" w:rsidR="00000000" w:rsidRPr="00000000">
            <w:rPr>
              <w:rtl w:val="0"/>
            </w:rPr>
            <w:t xml:space="preserve">48</w:t>
          </w:r>
          <w:r w:rsidDel="00000000" w:rsidR="00000000" w:rsidRPr="00000000">
            <w:fldChar w:fldCharType="end"/>
          </w:r>
          <w:r w:rsidDel="00000000" w:rsidR="00000000" w:rsidRPr="00000000">
            <w:rPr>
              <w:rtl w:val="0"/>
            </w:rPr>
          </w:r>
        </w:p>
        <w:p w:rsidR="00000000" w:rsidDel="00000000" w:rsidP="00000000" w:rsidRDefault="00000000" w:rsidRPr="00000000" w14:paraId="00000097">
          <w:pPr>
            <w:widowControl w:val="0"/>
            <w:tabs>
              <w:tab w:val="right" w:leader="none" w:pos="9070.511811023624"/>
            </w:tabs>
            <w:spacing w:after="0" w:before="60" w:line="240" w:lineRule="auto"/>
            <w:ind w:left="720" w:firstLine="0"/>
            <w:jc w:val="left"/>
            <w:rPr>
              <w:color w:val="000000"/>
              <w:u w:val="none"/>
            </w:rPr>
          </w:pPr>
          <w:hyperlink w:anchor="_heading=h.ej32bathtomx">
            <w:r w:rsidDel="00000000" w:rsidR="00000000" w:rsidRPr="00000000">
              <w:rPr>
                <w:color w:val="000000"/>
                <w:u w:val="none"/>
                <w:rtl w:val="0"/>
              </w:rPr>
              <w:t xml:space="preserve">5.5.1 Dinâmica da Margem de Segurança</w:t>
              <w:tab/>
            </w:r>
          </w:hyperlink>
          <w:r w:rsidDel="00000000" w:rsidR="00000000" w:rsidRPr="00000000">
            <w:fldChar w:fldCharType="begin"/>
            <w:instrText xml:space="preserve"> PAGEREF _heading=h.ej32bathtomx \h </w:instrText>
            <w:fldChar w:fldCharType="separate"/>
          </w:r>
          <w:r w:rsidDel="00000000" w:rsidR="00000000" w:rsidRPr="00000000">
            <w:rPr>
              <w:rtl w:val="0"/>
            </w:rPr>
            <w:t xml:space="preserve">48</w:t>
          </w:r>
          <w:r w:rsidDel="00000000" w:rsidR="00000000" w:rsidRPr="00000000">
            <w:fldChar w:fldCharType="end"/>
          </w:r>
          <w:r w:rsidDel="00000000" w:rsidR="00000000" w:rsidRPr="00000000">
            <w:rPr>
              <w:rtl w:val="0"/>
            </w:rPr>
          </w:r>
        </w:p>
        <w:p w:rsidR="00000000" w:rsidDel="00000000" w:rsidP="00000000" w:rsidRDefault="00000000" w:rsidRPr="00000000" w14:paraId="00000098">
          <w:pPr>
            <w:widowControl w:val="0"/>
            <w:tabs>
              <w:tab w:val="right" w:leader="none" w:pos="9070.511811023624"/>
            </w:tabs>
            <w:spacing w:after="0" w:before="60" w:line="240" w:lineRule="auto"/>
            <w:ind w:left="720" w:firstLine="0"/>
            <w:jc w:val="left"/>
            <w:rPr>
              <w:color w:val="000000"/>
              <w:u w:val="none"/>
            </w:rPr>
          </w:pPr>
          <w:hyperlink w:anchor="_heading=h.ycimtebdv7ef">
            <w:r w:rsidDel="00000000" w:rsidR="00000000" w:rsidRPr="00000000">
              <w:rPr>
                <w:color w:val="000000"/>
                <w:u w:val="none"/>
                <w:rtl w:val="0"/>
              </w:rPr>
              <w:t xml:space="preserve">5.5.2 Análise do Trade-off: Resiliência vs. Desperdício</w:t>
              <w:tab/>
            </w:r>
          </w:hyperlink>
          <w:r w:rsidDel="00000000" w:rsidR="00000000" w:rsidRPr="00000000">
            <w:fldChar w:fldCharType="begin"/>
            <w:instrText xml:space="preserve"> PAGEREF _heading=h.ycimtebdv7ef \h </w:instrText>
            <w:fldChar w:fldCharType="separate"/>
          </w:r>
          <w:r w:rsidDel="00000000" w:rsidR="00000000" w:rsidRPr="00000000">
            <w:rPr>
              <w:rtl w:val="0"/>
            </w:rPr>
            <w:t xml:space="preserve">48</w:t>
          </w:r>
          <w:r w:rsidDel="00000000" w:rsidR="00000000" w:rsidRPr="00000000">
            <w:fldChar w:fldCharType="end"/>
          </w:r>
          <w:r w:rsidDel="00000000" w:rsidR="00000000" w:rsidRPr="00000000">
            <w:rPr>
              <w:rtl w:val="0"/>
            </w:rPr>
          </w:r>
        </w:p>
        <w:p w:rsidR="00000000" w:rsidDel="00000000" w:rsidP="00000000" w:rsidRDefault="00000000" w:rsidRPr="00000000" w14:paraId="00000099">
          <w:pPr>
            <w:widowControl w:val="0"/>
            <w:tabs>
              <w:tab w:val="right" w:leader="none" w:pos="9070.511811023624"/>
            </w:tabs>
            <w:spacing w:after="0" w:before="60" w:line="240" w:lineRule="auto"/>
            <w:ind w:left="360" w:firstLine="0"/>
            <w:jc w:val="left"/>
            <w:rPr>
              <w:color w:val="000000"/>
              <w:u w:val="none"/>
            </w:rPr>
          </w:pPr>
          <w:hyperlink w:anchor="_heading=h.awbbbzch4zki">
            <w:r w:rsidDel="00000000" w:rsidR="00000000" w:rsidRPr="00000000">
              <w:rPr>
                <w:color w:val="000000"/>
                <w:u w:val="none"/>
                <w:rtl w:val="0"/>
              </w:rPr>
              <w:t xml:space="preserve">5.6 Análise Qualitativa e Estudos de Caso: IA em Situações de Stress</w:t>
              <w:tab/>
            </w:r>
          </w:hyperlink>
          <w:r w:rsidDel="00000000" w:rsidR="00000000" w:rsidRPr="00000000">
            <w:fldChar w:fldCharType="begin"/>
            <w:instrText xml:space="preserve"> PAGEREF _heading=h.awbbbzch4zki \h </w:instrText>
            <w:fldChar w:fldCharType="separate"/>
          </w:r>
          <w:r w:rsidDel="00000000" w:rsidR="00000000" w:rsidRPr="00000000">
            <w:rPr>
              <w:rtl w:val="0"/>
            </w:rPr>
            <w:t xml:space="preserve">49</w:t>
          </w:r>
          <w:r w:rsidDel="00000000" w:rsidR="00000000" w:rsidRPr="00000000">
            <w:fldChar w:fldCharType="end"/>
          </w:r>
          <w:r w:rsidDel="00000000" w:rsidR="00000000" w:rsidRPr="00000000">
            <w:rPr>
              <w:rtl w:val="0"/>
            </w:rPr>
          </w:r>
        </w:p>
        <w:p w:rsidR="00000000" w:rsidDel="00000000" w:rsidP="00000000" w:rsidRDefault="00000000" w:rsidRPr="00000000" w14:paraId="0000009A">
          <w:pPr>
            <w:widowControl w:val="0"/>
            <w:tabs>
              <w:tab w:val="right" w:leader="none" w:pos="9070.511811023624"/>
            </w:tabs>
            <w:spacing w:after="0" w:before="60" w:line="240" w:lineRule="auto"/>
            <w:ind w:left="720" w:firstLine="0"/>
            <w:jc w:val="left"/>
            <w:rPr>
              <w:color w:val="000000"/>
              <w:u w:val="none"/>
            </w:rPr>
          </w:pPr>
          <w:hyperlink w:anchor="_heading=h.enwgdcweuhkt">
            <w:r w:rsidDel="00000000" w:rsidR="00000000" w:rsidRPr="00000000">
              <w:rPr>
                <w:color w:val="000000"/>
                <w:u w:val="none"/>
                <w:rtl w:val="0"/>
              </w:rPr>
              <w:t xml:space="preserve">5.6.1 Caso 1: O Efeito da Mudança Climática Súbita</w:t>
              <w:tab/>
            </w:r>
          </w:hyperlink>
          <w:r w:rsidDel="00000000" w:rsidR="00000000" w:rsidRPr="00000000">
            <w:fldChar w:fldCharType="begin"/>
            <w:instrText xml:space="preserve"> PAGEREF _heading=h.enwgdcweuhkt \h </w:instrText>
            <w:fldChar w:fldCharType="separate"/>
          </w:r>
          <w:r w:rsidDel="00000000" w:rsidR="00000000" w:rsidRPr="00000000">
            <w:rPr>
              <w:rtl w:val="0"/>
            </w:rPr>
            <w:t xml:space="preserve">49</w:t>
          </w:r>
          <w:r w:rsidDel="00000000" w:rsidR="00000000" w:rsidRPr="00000000">
            <w:fldChar w:fldCharType="end"/>
          </w:r>
          <w:r w:rsidDel="00000000" w:rsidR="00000000" w:rsidRPr="00000000">
            <w:rPr>
              <w:rtl w:val="0"/>
            </w:rPr>
          </w:r>
        </w:p>
        <w:p w:rsidR="00000000" w:rsidDel="00000000" w:rsidP="00000000" w:rsidRDefault="00000000" w:rsidRPr="00000000" w14:paraId="0000009B">
          <w:pPr>
            <w:widowControl w:val="0"/>
            <w:tabs>
              <w:tab w:val="right" w:leader="none" w:pos="9070.511811023624"/>
            </w:tabs>
            <w:spacing w:after="0" w:before="60" w:line="240" w:lineRule="auto"/>
            <w:ind w:left="720" w:firstLine="0"/>
            <w:jc w:val="left"/>
            <w:rPr>
              <w:color w:val="000000"/>
              <w:u w:val="none"/>
            </w:rPr>
          </w:pPr>
          <w:hyperlink w:anchor="_heading=h.1zopy242rtws">
            <w:r w:rsidDel="00000000" w:rsidR="00000000" w:rsidRPr="00000000">
              <w:rPr>
                <w:color w:val="000000"/>
                <w:u w:val="none"/>
                <w:rtl w:val="0"/>
              </w:rPr>
              <w:t xml:space="preserve">5.6.2 Caso 2: A Atratividade Semântica do Cardápio (Impacto BERT)</w:t>
              <w:tab/>
            </w:r>
          </w:hyperlink>
          <w:r w:rsidDel="00000000" w:rsidR="00000000" w:rsidRPr="00000000">
            <w:fldChar w:fldCharType="begin"/>
            <w:instrText xml:space="preserve"> PAGEREF _heading=h.1zopy242rtws \h </w:instrText>
            <w:fldChar w:fldCharType="separate"/>
          </w:r>
          <w:r w:rsidDel="00000000" w:rsidR="00000000" w:rsidRPr="00000000">
            <w:rPr>
              <w:rtl w:val="0"/>
            </w:rPr>
            <w:t xml:space="preserve">49</w:t>
          </w:r>
          <w:r w:rsidDel="00000000" w:rsidR="00000000" w:rsidRPr="00000000">
            <w:fldChar w:fldCharType="end"/>
          </w:r>
          <w:r w:rsidDel="00000000" w:rsidR="00000000" w:rsidRPr="00000000">
            <w:rPr>
              <w:rtl w:val="0"/>
            </w:rPr>
          </w:r>
        </w:p>
        <w:p w:rsidR="00000000" w:rsidDel="00000000" w:rsidP="00000000" w:rsidRDefault="00000000" w:rsidRPr="00000000" w14:paraId="0000009C">
          <w:pPr>
            <w:widowControl w:val="0"/>
            <w:tabs>
              <w:tab w:val="right" w:leader="none" w:pos="9070.511811023624"/>
            </w:tabs>
            <w:spacing w:after="0" w:before="60" w:line="240" w:lineRule="auto"/>
            <w:ind w:left="720" w:firstLine="0"/>
            <w:jc w:val="left"/>
            <w:rPr>
              <w:color w:val="000000"/>
              <w:u w:val="none"/>
            </w:rPr>
          </w:pPr>
          <w:hyperlink w:anchor="_heading=h.ixqv09sg8n0w">
            <w:r w:rsidDel="00000000" w:rsidR="00000000" w:rsidRPr="00000000">
              <w:rPr>
                <w:color w:val="000000"/>
                <w:u w:val="none"/>
                <w:rtl w:val="0"/>
              </w:rPr>
              <w:t xml:space="preserve">5.6.3 Caso 3: Resiliência em Períodos de Transição Acadêmica</w:t>
              <w:tab/>
            </w:r>
          </w:hyperlink>
          <w:r w:rsidDel="00000000" w:rsidR="00000000" w:rsidRPr="00000000">
            <w:fldChar w:fldCharType="begin"/>
            <w:instrText xml:space="preserve"> PAGEREF _heading=h.ixqv09sg8n0w \h </w:instrText>
            <w:fldChar w:fldCharType="separate"/>
          </w:r>
          <w:r w:rsidDel="00000000" w:rsidR="00000000" w:rsidRPr="00000000">
            <w:rPr>
              <w:rtl w:val="0"/>
            </w:rPr>
            <w:t xml:space="preserve">50</w:t>
          </w:r>
          <w:r w:rsidDel="00000000" w:rsidR="00000000" w:rsidRPr="00000000">
            <w:fldChar w:fldCharType="end"/>
          </w:r>
          <w:r w:rsidDel="00000000" w:rsidR="00000000" w:rsidRPr="00000000">
            <w:rPr>
              <w:rtl w:val="0"/>
            </w:rPr>
          </w:r>
        </w:p>
        <w:p w:rsidR="00000000" w:rsidDel="00000000" w:rsidP="00000000" w:rsidRDefault="00000000" w:rsidRPr="00000000" w14:paraId="0000009D">
          <w:pPr>
            <w:widowControl w:val="0"/>
            <w:tabs>
              <w:tab w:val="right" w:leader="none" w:pos="9070.511811023624"/>
            </w:tabs>
            <w:spacing w:after="0" w:before="60" w:line="240" w:lineRule="auto"/>
            <w:ind w:left="360" w:firstLine="0"/>
            <w:jc w:val="left"/>
            <w:rPr>
              <w:color w:val="000000"/>
              <w:u w:val="none"/>
            </w:rPr>
          </w:pPr>
          <w:hyperlink w:anchor="_heading=h.7s92fgbyqqp2">
            <w:r w:rsidDel="00000000" w:rsidR="00000000" w:rsidRPr="00000000">
              <w:rPr>
                <w:color w:val="000000"/>
                <w:u w:val="none"/>
                <w:rtl w:val="0"/>
              </w:rPr>
              <w:t xml:space="preserve">5.7 Os Limites de Previsibilidade: Onde a IA encontra o Imponderável</w:t>
              <w:tab/>
            </w:r>
          </w:hyperlink>
          <w:r w:rsidDel="00000000" w:rsidR="00000000" w:rsidRPr="00000000">
            <w:fldChar w:fldCharType="begin"/>
            <w:instrText xml:space="preserve"> PAGEREF _heading=h.7s92fgbyqqp2 \h </w:instrText>
            <w:fldChar w:fldCharType="separate"/>
          </w:r>
          <w:r w:rsidDel="00000000" w:rsidR="00000000" w:rsidRPr="00000000">
            <w:rPr>
              <w:rtl w:val="0"/>
            </w:rPr>
            <w:t xml:space="preserve">50</w:t>
          </w:r>
          <w:r w:rsidDel="00000000" w:rsidR="00000000" w:rsidRPr="00000000">
            <w:fldChar w:fldCharType="end"/>
          </w:r>
          <w:r w:rsidDel="00000000" w:rsidR="00000000" w:rsidRPr="00000000">
            <w:rPr>
              <w:rtl w:val="0"/>
            </w:rPr>
          </w:r>
        </w:p>
        <w:p w:rsidR="00000000" w:rsidDel="00000000" w:rsidP="00000000" w:rsidRDefault="00000000" w:rsidRPr="00000000" w14:paraId="0000009E">
          <w:pPr>
            <w:widowControl w:val="0"/>
            <w:tabs>
              <w:tab w:val="right" w:leader="none" w:pos="9070.511811023624"/>
            </w:tabs>
            <w:spacing w:after="0" w:before="60" w:line="240" w:lineRule="auto"/>
            <w:ind w:left="720" w:firstLine="0"/>
            <w:jc w:val="left"/>
            <w:rPr>
              <w:color w:val="000000"/>
              <w:u w:val="none"/>
            </w:rPr>
          </w:pPr>
          <w:hyperlink w:anchor="_heading=h.d1y5hj9cxleh">
            <w:r w:rsidDel="00000000" w:rsidR="00000000" w:rsidRPr="00000000">
              <w:rPr>
                <w:color w:val="000000"/>
                <w:u w:val="none"/>
                <w:rtl w:val="0"/>
              </w:rPr>
              <w:t xml:space="preserve">5.7.1 Eventos Sociais e Mobilizações Estudantis</w:t>
              <w:tab/>
            </w:r>
          </w:hyperlink>
          <w:r w:rsidDel="00000000" w:rsidR="00000000" w:rsidRPr="00000000">
            <w:fldChar w:fldCharType="begin"/>
            <w:instrText xml:space="preserve"> PAGEREF _heading=h.d1y5hj9cxleh \h </w:instrText>
            <w:fldChar w:fldCharType="separate"/>
          </w:r>
          <w:r w:rsidDel="00000000" w:rsidR="00000000" w:rsidRPr="00000000">
            <w:rPr>
              <w:rtl w:val="0"/>
            </w:rPr>
            <w:t xml:space="preserve">50</w:t>
          </w:r>
          <w:r w:rsidDel="00000000" w:rsidR="00000000" w:rsidRPr="00000000">
            <w:fldChar w:fldCharType="end"/>
          </w:r>
          <w:r w:rsidDel="00000000" w:rsidR="00000000" w:rsidRPr="00000000">
            <w:rPr>
              <w:rtl w:val="0"/>
            </w:rPr>
          </w:r>
        </w:p>
        <w:p w:rsidR="00000000" w:rsidDel="00000000" w:rsidP="00000000" w:rsidRDefault="00000000" w:rsidRPr="00000000" w14:paraId="0000009F">
          <w:pPr>
            <w:widowControl w:val="0"/>
            <w:tabs>
              <w:tab w:val="right" w:leader="none" w:pos="9070.511811023624"/>
            </w:tabs>
            <w:spacing w:after="0" w:before="60" w:line="240" w:lineRule="auto"/>
            <w:ind w:left="720" w:firstLine="0"/>
            <w:jc w:val="left"/>
            <w:rPr>
              <w:color w:val="000000"/>
              <w:u w:val="none"/>
            </w:rPr>
          </w:pPr>
          <w:hyperlink w:anchor="_heading=h.49x5erll5lku">
            <w:r w:rsidDel="00000000" w:rsidR="00000000" w:rsidRPr="00000000">
              <w:rPr>
                <w:color w:val="000000"/>
                <w:u w:val="none"/>
                <w:rtl w:val="0"/>
              </w:rPr>
              <w:t xml:space="preserve">5.7.2 Falhas de Conexão e Sensores de Catraca</w:t>
              <w:tab/>
            </w:r>
          </w:hyperlink>
          <w:r w:rsidDel="00000000" w:rsidR="00000000" w:rsidRPr="00000000">
            <w:fldChar w:fldCharType="begin"/>
            <w:instrText xml:space="preserve"> PAGEREF _heading=h.49x5erll5lku \h </w:instrText>
            <w:fldChar w:fldCharType="separate"/>
          </w:r>
          <w:r w:rsidDel="00000000" w:rsidR="00000000" w:rsidRPr="00000000">
            <w:rPr>
              <w:rtl w:val="0"/>
            </w:rPr>
            <w:t xml:space="preserve">51</w:t>
          </w:r>
          <w:r w:rsidDel="00000000" w:rsidR="00000000" w:rsidRPr="00000000">
            <w:fldChar w:fldCharType="end"/>
          </w:r>
          <w:r w:rsidDel="00000000" w:rsidR="00000000" w:rsidRPr="00000000">
            <w:rPr>
              <w:rtl w:val="0"/>
            </w:rPr>
          </w:r>
        </w:p>
        <w:p w:rsidR="00000000" w:rsidDel="00000000" w:rsidP="00000000" w:rsidRDefault="00000000" w:rsidRPr="00000000" w14:paraId="000000A0">
          <w:pPr>
            <w:widowControl w:val="0"/>
            <w:tabs>
              <w:tab w:val="right" w:leader="none" w:pos="9070.511811023624"/>
            </w:tabs>
            <w:spacing w:after="0" w:before="60" w:line="240" w:lineRule="auto"/>
            <w:ind w:left="720" w:firstLine="0"/>
            <w:jc w:val="left"/>
            <w:rPr>
              <w:color w:val="000000"/>
              <w:u w:val="none"/>
            </w:rPr>
          </w:pPr>
          <w:hyperlink w:anchor="_heading=h.vzr2pzgprm1m">
            <w:r w:rsidDel="00000000" w:rsidR="00000000" w:rsidRPr="00000000">
              <w:rPr>
                <w:color w:val="000000"/>
                <w:u w:val="none"/>
                <w:rtl w:val="0"/>
              </w:rPr>
              <w:t xml:space="preserve">5.7.3 Reflexão Ética: A IA como Ferramenta de Suporte, não de Substituição</w:t>
              <w:tab/>
            </w:r>
          </w:hyperlink>
          <w:r w:rsidDel="00000000" w:rsidR="00000000" w:rsidRPr="00000000">
            <w:fldChar w:fldCharType="begin"/>
            <w:instrText xml:space="preserve"> PAGEREF _heading=h.vzr2pzgprm1m \h </w:instrText>
            <w:fldChar w:fldCharType="separate"/>
          </w:r>
          <w:r w:rsidDel="00000000" w:rsidR="00000000" w:rsidRPr="00000000">
            <w:rPr>
              <w:rtl w:val="0"/>
            </w:rPr>
            <w:t xml:space="preserve">51</w:t>
          </w:r>
          <w:r w:rsidDel="00000000" w:rsidR="00000000" w:rsidRPr="00000000">
            <w:fldChar w:fldCharType="end"/>
          </w:r>
          <w:r w:rsidDel="00000000" w:rsidR="00000000" w:rsidRPr="00000000">
            <w:rPr>
              <w:rtl w:val="0"/>
            </w:rPr>
          </w:r>
        </w:p>
        <w:p w:rsidR="00000000" w:rsidDel="00000000" w:rsidP="00000000" w:rsidRDefault="00000000" w:rsidRPr="00000000" w14:paraId="000000A1">
          <w:pPr>
            <w:widowControl w:val="0"/>
            <w:tabs>
              <w:tab w:val="right" w:leader="none" w:pos="9070.511811023624"/>
            </w:tabs>
            <w:spacing w:after="0" w:before="60" w:line="240" w:lineRule="auto"/>
            <w:ind w:left="360" w:firstLine="0"/>
            <w:jc w:val="left"/>
            <w:rPr>
              <w:color w:val="000000"/>
              <w:u w:val="none"/>
            </w:rPr>
          </w:pPr>
          <w:hyperlink w:anchor="_heading=h.uxtg3dksruub">
            <w:r w:rsidDel="00000000" w:rsidR="00000000" w:rsidRPr="00000000">
              <w:rPr>
                <w:color w:val="000000"/>
                <w:u w:val="none"/>
                <w:rtl w:val="0"/>
              </w:rPr>
              <w:t xml:space="preserve">5.8 Síntese da Avaliação do Artefato</w:t>
              <w:tab/>
            </w:r>
          </w:hyperlink>
          <w:r w:rsidDel="00000000" w:rsidR="00000000" w:rsidRPr="00000000">
            <w:fldChar w:fldCharType="begin"/>
            <w:instrText xml:space="preserve"> PAGEREF _heading=h.uxtg3dksruub \h </w:instrText>
            <w:fldChar w:fldCharType="separate"/>
          </w:r>
          <w:r w:rsidDel="00000000" w:rsidR="00000000" w:rsidRPr="00000000">
            <w:rPr>
              <w:rtl w:val="0"/>
            </w:rPr>
            <w:t xml:space="preserve">51</w:t>
          </w:r>
          <w:r w:rsidDel="00000000" w:rsidR="00000000" w:rsidRPr="00000000">
            <w:fldChar w:fldCharType="end"/>
          </w:r>
          <w:r w:rsidDel="00000000" w:rsidR="00000000" w:rsidRPr="00000000">
            <w:rPr>
              <w:rtl w:val="0"/>
            </w:rPr>
          </w:r>
        </w:p>
        <w:p w:rsidR="00000000" w:rsidDel="00000000" w:rsidP="00000000" w:rsidRDefault="00000000" w:rsidRPr="00000000" w14:paraId="000000A2">
          <w:pPr>
            <w:widowControl w:val="0"/>
            <w:tabs>
              <w:tab w:val="right" w:leader="none" w:pos="9070.511811023624"/>
            </w:tabs>
            <w:spacing w:after="0" w:before="60" w:line="240" w:lineRule="auto"/>
            <w:jc w:val="left"/>
            <w:rPr>
              <w:b w:val="1"/>
              <w:bCs w:val="1"/>
              <w:color w:val="000000"/>
              <w:u w:val="none"/>
            </w:rPr>
          </w:pPr>
          <w:hyperlink w:anchor="_heading=h.enp4rfi6p7su">
            <w:r w:rsidDel="00000000" w:rsidR="00000000" w:rsidRPr="00000000">
              <w:rPr>
                <w:b w:val="1"/>
                <w:bCs w:val="1"/>
                <w:color w:val="000000"/>
                <w:u w:val="none"/>
                <w:rtl w:val="0"/>
              </w:rPr>
              <w:t xml:space="preserve">6. CONSIDERAÇÃO GERAL</w:t>
              <w:tab/>
            </w:r>
          </w:hyperlink>
          <w:r w:rsidDel="00000000" w:rsidR="00000000" w:rsidRPr="00000000">
            <w:fldChar w:fldCharType="begin"/>
            <w:instrText xml:space="preserve"> PAGEREF _heading=h.enp4rfi6p7su \h </w:instrText>
            <w:fldChar w:fldCharType="separate"/>
          </w:r>
          <w:r w:rsidDel="00000000" w:rsidR="00000000" w:rsidRPr="00000000">
            <w:rPr>
              <w:b w:val="1"/>
              <w:bCs w:val="1"/>
              <w:rtl w:val="0"/>
            </w:rPr>
            <w:t xml:space="preserve">53</w:t>
          </w:r>
          <w:r w:rsidDel="00000000" w:rsidR="00000000" w:rsidRPr="00000000">
            <w:fldChar w:fldCharType="end"/>
          </w:r>
          <w:r w:rsidDel="00000000" w:rsidR="00000000" w:rsidRPr="00000000">
            <w:rPr>
              <w:rtl w:val="0"/>
            </w:rPr>
          </w:r>
        </w:p>
        <w:p w:rsidR="00000000" w:rsidDel="00000000" w:rsidP="00000000" w:rsidRDefault="00000000" w:rsidRPr="00000000" w14:paraId="000000A3">
          <w:pPr>
            <w:widowControl w:val="0"/>
            <w:tabs>
              <w:tab w:val="right" w:leader="none" w:pos="9070.511811023624"/>
            </w:tabs>
            <w:spacing w:after="0" w:before="60" w:line="240" w:lineRule="auto"/>
            <w:ind w:left="360" w:firstLine="0"/>
            <w:jc w:val="left"/>
            <w:rPr>
              <w:color w:val="000000"/>
              <w:u w:val="none"/>
            </w:rPr>
          </w:pPr>
          <w:hyperlink w:anchor="_heading=h.7w4qm7pjxi91">
            <w:r w:rsidDel="00000000" w:rsidR="00000000" w:rsidRPr="00000000">
              <w:rPr>
                <w:color w:val="000000"/>
                <w:u w:val="none"/>
                <w:rtl w:val="0"/>
              </w:rPr>
              <w:t xml:space="preserve">6.1 Conclusões</w:t>
              <w:tab/>
            </w:r>
          </w:hyperlink>
          <w:r w:rsidDel="00000000" w:rsidR="00000000" w:rsidRPr="00000000">
            <w:fldChar w:fldCharType="begin"/>
            <w:instrText xml:space="preserve"> PAGEREF _heading=h.7w4qm7pjxi91 \h </w:instrText>
            <w:fldChar w:fldCharType="separate"/>
          </w:r>
          <w:r w:rsidDel="00000000" w:rsidR="00000000" w:rsidRPr="00000000">
            <w:rPr>
              <w:rtl w:val="0"/>
            </w:rPr>
            <w:t xml:space="preserve">53</w:t>
          </w:r>
          <w:r w:rsidDel="00000000" w:rsidR="00000000" w:rsidRPr="00000000">
            <w:fldChar w:fldCharType="end"/>
          </w:r>
          <w:r w:rsidDel="00000000" w:rsidR="00000000" w:rsidRPr="00000000">
            <w:rPr>
              <w:rtl w:val="0"/>
            </w:rPr>
          </w:r>
        </w:p>
        <w:p w:rsidR="00000000" w:rsidDel="00000000" w:rsidP="00000000" w:rsidRDefault="00000000" w:rsidRPr="00000000" w14:paraId="000000A4">
          <w:pPr>
            <w:widowControl w:val="0"/>
            <w:tabs>
              <w:tab w:val="right" w:leader="none" w:pos="9070.511811023624"/>
            </w:tabs>
            <w:spacing w:after="0" w:before="60" w:line="240" w:lineRule="auto"/>
            <w:ind w:left="360" w:firstLine="0"/>
            <w:jc w:val="left"/>
            <w:rPr>
              <w:color w:val="000000"/>
              <w:u w:val="none"/>
            </w:rPr>
          </w:pPr>
          <w:hyperlink w:anchor="_heading=h.i7fxyvqm04d">
            <w:r w:rsidDel="00000000" w:rsidR="00000000" w:rsidRPr="00000000">
              <w:rPr>
                <w:color w:val="000000"/>
                <w:u w:val="none"/>
                <w:rtl w:val="0"/>
              </w:rPr>
              <w:t xml:space="preserve">6.2 Contribuições para a Organização e para a Ciência</w:t>
              <w:tab/>
            </w:r>
          </w:hyperlink>
          <w:r w:rsidDel="00000000" w:rsidR="00000000" w:rsidRPr="00000000">
            <w:fldChar w:fldCharType="begin"/>
            <w:instrText xml:space="preserve"> PAGEREF _heading=h.i7fxyvqm04d \h </w:instrText>
            <w:fldChar w:fldCharType="separate"/>
          </w:r>
          <w:r w:rsidDel="00000000" w:rsidR="00000000" w:rsidRPr="00000000">
            <w:rPr>
              <w:rtl w:val="0"/>
            </w:rPr>
            <w:t xml:space="preserve">54</w:t>
          </w:r>
          <w:r w:rsidDel="00000000" w:rsidR="00000000" w:rsidRPr="00000000">
            <w:fldChar w:fldCharType="end"/>
          </w:r>
          <w:r w:rsidDel="00000000" w:rsidR="00000000" w:rsidRPr="00000000">
            <w:rPr>
              <w:rtl w:val="0"/>
            </w:rPr>
          </w:r>
        </w:p>
        <w:p w:rsidR="00000000" w:rsidDel="00000000" w:rsidP="00000000" w:rsidRDefault="00000000" w:rsidRPr="00000000" w14:paraId="000000A5">
          <w:pPr>
            <w:widowControl w:val="0"/>
            <w:tabs>
              <w:tab w:val="right" w:leader="none" w:pos="9070.511811023624"/>
            </w:tabs>
            <w:spacing w:after="0" w:before="60" w:line="240" w:lineRule="auto"/>
            <w:ind w:left="720" w:firstLine="0"/>
            <w:jc w:val="left"/>
            <w:rPr>
              <w:color w:val="000000"/>
              <w:u w:val="none"/>
            </w:rPr>
          </w:pPr>
          <w:hyperlink w:anchor="_heading=h.zaroifq6n4nn">
            <w:r w:rsidDel="00000000" w:rsidR="00000000" w:rsidRPr="00000000">
              <w:rPr>
                <w:color w:val="000000"/>
                <w:u w:val="none"/>
                <w:rtl w:val="0"/>
              </w:rPr>
              <w:t xml:space="preserve">6.2.1 Contribuições Organizacionais (Práticas)</w:t>
              <w:tab/>
            </w:r>
          </w:hyperlink>
          <w:r w:rsidDel="00000000" w:rsidR="00000000" w:rsidRPr="00000000">
            <w:fldChar w:fldCharType="begin"/>
            <w:instrText xml:space="preserve"> PAGEREF _heading=h.zaroifq6n4nn \h </w:instrText>
            <w:fldChar w:fldCharType="separate"/>
          </w:r>
          <w:r w:rsidDel="00000000" w:rsidR="00000000" w:rsidRPr="00000000">
            <w:rPr>
              <w:rtl w:val="0"/>
            </w:rPr>
            <w:t xml:space="preserve">54</w:t>
          </w:r>
          <w:r w:rsidDel="00000000" w:rsidR="00000000" w:rsidRPr="00000000">
            <w:fldChar w:fldCharType="end"/>
          </w:r>
          <w:r w:rsidDel="00000000" w:rsidR="00000000" w:rsidRPr="00000000">
            <w:rPr>
              <w:rtl w:val="0"/>
            </w:rPr>
          </w:r>
        </w:p>
        <w:p w:rsidR="00000000" w:rsidDel="00000000" w:rsidP="00000000" w:rsidRDefault="00000000" w:rsidRPr="00000000" w14:paraId="000000A6">
          <w:pPr>
            <w:widowControl w:val="0"/>
            <w:tabs>
              <w:tab w:val="right" w:leader="none" w:pos="9070.511811023624"/>
            </w:tabs>
            <w:spacing w:after="0" w:before="60" w:line="240" w:lineRule="auto"/>
            <w:ind w:left="720" w:firstLine="0"/>
            <w:jc w:val="left"/>
            <w:rPr>
              <w:color w:val="000000"/>
              <w:u w:val="none"/>
            </w:rPr>
          </w:pPr>
          <w:hyperlink w:anchor="_heading=h.crwy1nkipkan">
            <w:r w:rsidDel="00000000" w:rsidR="00000000" w:rsidRPr="00000000">
              <w:rPr>
                <w:color w:val="000000"/>
                <w:u w:val="none"/>
                <w:rtl w:val="0"/>
              </w:rPr>
              <w:t xml:space="preserve">6.2.2 Contribuições Científicas (Acadêmicas)</w:t>
              <w:tab/>
            </w:r>
          </w:hyperlink>
          <w:r w:rsidDel="00000000" w:rsidR="00000000" w:rsidRPr="00000000">
            <w:fldChar w:fldCharType="begin"/>
            <w:instrText xml:space="preserve"> PAGEREF _heading=h.crwy1nkipkan \h </w:instrText>
            <w:fldChar w:fldCharType="separate"/>
          </w:r>
          <w:r w:rsidDel="00000000" w:rsidR="00000000" w:rsidRPr="00000000">
            <w:rPr>
              <w:rtl w:val="0"/>
            </w:rPr>
            <w:t xml:space="preserve">54</w:t>
          </w:r>
          <w:r w:rsidDel="00000000" w:rsidR="00000000" w:rsidRPr="00000000">
            <w:fldChar w:fldCharType="end"/>
          </w:r>
          <w:r w:rsidDel="00000000" w:rsidR="00000000" w:rsidRPr="00000000">
            <w:rPr>
              <w:rtl w:val="0"/>
            </w:rPr>
          </w:r>
        </w:p>
        <w:p w:rsidR="00000000" w:rsidDel="00000000" w:rsidP="00000000" w:rsidRDefault="00000000" w:rsidRPr="00000000" w14:paraId="000000A7">
          <w:pPr>
            <w:widowControl w:val="0"/>
            <w:tabs>
              <w:tab w:val="right" w:leader="none" w:pos="9070.511811023624"/>
            </w:tabs>
            <w:spacing w:after="0" w:before="60" w:line="240" w:lineRule="auto"/>
            <w:ind w:left="360" w:firstLine="0"/>
            <w:jc w:val="left"/>
            <w:rPr>
              <w:color w:val="000000"/>
              <w:u w:val="none"/>
            </w:rPr>
          </w:pPr>
          <w:hyperlink w:anchor="_heading=h.imk7hhc7zezu">
            <w:r w:rsidDel="00000000" w:rsidR="00000000" w:rsidRPr="00000000">
              <w:rPr>
                <w:color w:val="000000"/>
                <w:u w:val="none"/>
                <w:rtl w:val="0"/>
              </w:rPr>
              <w:t xml:space="preserve">6.3 Limitações e Trabalhos Futuros</w:t>
              <w:tab/>
            </w:r>
          </w:hyperlink>
          <w:r w:rsidDel="00000000" w:rsidR="00000000" w:rsidRPr="00000000">
            <w:fldChar w:fldCharType="begin"/>
            <w:instrText xml:space="preserve"> PAGEREF _heading=h.imk7hhc7zezu \h </w:instrText>
            <w:fldChar w:fldCharType="separate"/>
          </w:r>
          <w:r w:rsidDel="00000000" w:rsidR="00000000" w:rsidRPr="00000000">
            <w:rPr>
              <w:rtl w:val="0"/>
            </w:rPr>
            <w:t xml:space="preserve">55</w:t>
          </w:r>
          <w:r w:rsidDel="00000000" w:rsidR="00000000" w:rsidRPr="00000000">
            <w:fldChar w:fldCharType="end"/>
          </w:r>
          <w:r w:rsidDel="00000000" w:rsidR="00000000" w:rsidRPr="00000000">
            <w:rPr>
              <w:rtl w:val="0"/>
            </w:rPr>
          </w:r>
        </w:p>
        <w:p w:rsidR="00000000" w:rsidDel="00000000" w:rsidP="00000000" w:rsidRDefault="00000000" w:rsidRPr="00000000" w14:paraId="000000A8">
          <w:pPr>
            <w:widowControl w:val="0"/>
            <w:tabs>
              <w:tab w:val="right" w:leader="none" w:pos="9070.511811023624"/>
            </w:tabs>
            <w:spacing w:after="0" w:before="60" w:line="240" w:lineRule="auto"/>
            <w:ind w:left="720" w:firstLine="0"/>
            <w:jc w:val="left"/>
            <w:rPr>
              <w:color w:val="000000"/>
              <w:u w:val="none"/>
            </w:rPr>
          </w:pPr>
          <w:hyperlink w:anchor="_heading=h.fn6lyp6g5gm9">
            <w:r w:rsidDel="00000000" w:rsidR="00000000" w:rsidRPr="00000000">
              <w:rPr>
                <w:color w:val="000000"/>
                <w:u w:val="none"/>
                <w:rtl w:val="0"/>
              </w:rPr>
              <w:t xml:space="preserve">6.3.1 Limitações da Pesquisa</w:t>
              <w:tab/>
            </w:r>
          </w:hyperlink>
          <w:r w:rsidDel="00000000" w:rsidR="00000000" w:rsidRPr="00000000">
            <w:fldChar w:fldCharType="begin"/>
            <w:instrText xml:space="preserve"> PAGEREF _heading=h.fn6lyp6g5gm9 \h </w:instrText>
            <w:fldChar w:fldCharType="separate"/>
          </w:r>
          <w:r w:rsidDel="00000000" w:rsidR="00000000" w:rsidRPr="00000000">
            <w:rPr>
              <w:rtl w:val="0"/>
            </w:rPr>
            <w:t xml:space="preserve">55</w:t>
          </w:r>
          <w:r w:rsidDel="00000000" w:rsidR="00000000" w:rsidRPr="00000000">
            <w:fldChar w:fldCharType="end"/>
          </w:r>
          <w:r w:rsidDel="00000000" w:rsidR="00000000" w:rsidRPr="00000000">
            <w:rPr>
              <w:rtl w:val="0"/>
            </w:rPr>
          </w:r>
        </w:p>
        <w:p w:rsidR="00000000" w:rsidDel="00000000" w:rsidP="00000000" w:rsidRDefault="00000000" w:rsidRPr="00000000" w14:paraId="000000A9">
          <w:pPr>
            <w:widowControl w:val="0"/>
            <w:tabs>
              <w:tab w:val="right" w:leader="none" w:pos="9070.511811023624"/>
            </w:tabs>
            <w:spacing w:after="0" w:before="60" w:line="240" w:lineRule="auto"/>
            <w:ind w:left="720" w:firstLine="0"/>
            <w:jc w:val="left"/>
            <w:rPr>
              <w:color w:val="000000"/>
              <w:u w:val="none"/>
            </w:rPr>
          </w:pPr>
          <w:hyperlink w:anchor="_heading=h.koj3ol1ecuxj">
            <w:r w:rsidDel="00000000" w:rsidR="00000000" w:rsidRPr="00000000">
              <w:rPr>
                <w:color w:val="000000"/>
                <w:u w:val="none"/>
                <w:rtl w:val="0"/>
              </w:rPr>
              <w:t xml:space="preserve">6.3.2 Trabalhos Futuros</w:t>
              <w:tab/>
            </w:r>
          </w:hyperlink>
          <w:r w:rsidDel="00000000" w:rsidR="00000000" w:rsidRPr="00000000">
            <w:fldChar w:fldCharType="begin"/>
            <w:instrText xml:space="preserve"> PAGEREF _heading=h.koj3ol1ecuxj \h </w:instrText>
            <w:fldChar w:fldCharType="separate"/>
          </w:r>
          <w:r w:rsidDel="00000000" w:rsidR="00000000" w:rsidRPr="00000000">
            <w:rPr>
              <w:rtl w:val="0"/>
            </w:rPr>
            <w:t xml:space="preserve">55</w:t>
          </w:r>
          <w:r w:rsidDel="00000000" w:rsidR="00000000" w:rsidRPr="00000000">
            <w:fldChar w:fldCharType="end"/>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AA">
      <w:pPr>
        <w:spacing w:line="360" w:lineRule="auto"/>
        <w:jc w:val="both"/>
        <w:rPr/>
        <w:sectPr>
          <w:headerReference r:id="rId7" w:type="default"/>
          <w:pgSz w:h="16838" w:w="11906" w:orient="portrait"/>
          <w:pgMar w:bottom="1134" w:top="1701" w:left="1701" w:right="1134" w:header="708" w:footer="708"/>
          <w:pgNumType w:start="1"/>
        </w:sectPr>
      </w:pPr>
      <w:r w:rsidDel="00000000" w:rsidR="00000000" w:rsidRPr="00000000">
        <w:rPr>
          <w:rtl w:val="0"/>
        </w:rPr>
      </w:r>
    </w:p>
    <w:p w:rsidR="00000000" w:rsidDel="00000000" w:rsidP="00000000" w:rsidRDefault="00000000" w:rsidRPr="00000000" w14:paraId="000000AB">
      <w:pPr>
        <w:pStyle w:val="Heading1"/>
        <w:rPr/>
      </w:pPr>
      <w:bookmarkStart w:colFirst="0" w:colLast="0" w:name="_heading=h.t8h1q8u5rx58" w:id="2"/>
      <w:bookmarkEnd w:id="2"/>
      <w:r w:rsidDel="00000000" w:rsidR="00000000" w:rsidRPr="00000000">
        <w:rPr>
          <w:rtl w:val="0"/>
        </w:rPr>
        <w:t xml:space="preserve">1. INTRODUÇÃO</w:t>
      </w:r>
    </w:p>
    <w:p w:rsidR="00000000" w:rsidDel="00000000" w:rsidP="00000000" w:rsidRDefault="00000000" w:rsidRPr="00000000" w14:paraId="000000AC">
      <w:pPr>
        <w:rPr/>
      </w:pPr>
      <w:r w:rsidDel="00000000" w:rsidR="00000000" w:rsidRPr="00000000">
        <w:rPr>
          <w:rtl w:val="0"/>
        </w:rPr>
        <w:t xml:space="preserve">A gestão de sistemas de produção de refeições em larga escala, particularmente no âmbito das Instituições de Ensino Superior (IES) públicas, constitui-se como um domínio de alta complexidade onde convergem imperativos éticos, fiscais e operacionais. A operação de Unidades de Alimentação e Nutrição (UANs) nesse contexto não representa meras facilidades logísticas, mas sim pilares fundamentais da política de assistência estudantil brasileira. Através do Programa Nacional de Assistência Estudantil (PNAES), conforme o Decreto nº 7.234/2010, busca-se garantir a permanência e o rendimento acadêmico de discentes em situação de vulnerabilidade, sendo o acesso a uma alimentação equilibrada o principal fator de mitigação da evasão escolar.</w:t>
      </w:r>
    </w:p>
    <w:p w:rsidR="00000000" w:rsidDel="00000000" w:rsidP="00000000" w:rsidRDefault="00000000" w:rsidRPr="00000000" w14:paraId="000000AD">
      <w:pPr>
        <w:rPr/>
      </w:pPr>
      <w:r w:rsidDel="00000000" w:rsidR="00000000" w:rsidRPr="00000000">
        <w:rPr>
          <w:rtl w:val="0"/>
        </w:rPr>
        <w:t xml:space="preserve">Este capítulo apresenta os fundamentos que motivaram a presente pesquisa, delimitando o problema do desperdício alimentar sob a óptica da transformação digital e da transição para o paradigma da Indústria 5.0.</w:t>
      </w:r>
    </w:p>
    <w:p w:rsidR="00000000" w:rsidDel="00000000" w:rsidP="00000000" w:rsidRDefault="00000000" w:rsidRPr="00000000" w14:paraId="000000AE">
      <w:pPr>
        <w:spacing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AF">
      <w:pPr>
        <w:pStyle w:val="Heading2"/>
        <w:rPr/>
      </w:pPr>
      <w:bookmarkStart w:colFirst="0" w:colLast="0" w:name="_heading=h.3rgxi5i4cnqw" w:id="3"/>
      <w:bookmarkEnd w:id="3"/>
      <w:r w:rsidDel="00000000" w:rsidR="00000000" w:rsidRPr="00000000">
        <w:rPr>
          <w:rtl w:val="0"/>
        </w:rPr>
        <w:t xml:space="preserve">1.1 Contextualização e Motivação</w:t>
      </w:r>
    </w:p>
    <w:p w:rsidR="00000000" w:rsidDel="00000000" w:rsidP="00000000" w:rsidRDefault="00000000" w:rsidRPr="00000000" w14:paraId="000000B0">
      <w:pPr>
        <w:rPr/>
      </w:pPr>
      <w:r w:rsidDel="00000000" w:rsidR="00000000" w:rsidRPr="00000000">
        <w:rPr>
          <w:rtl w:val="0"/>
        </w:rPr>
        <w:t xml:space="preserve">Diferente do setor de restauração comercial, onde o preço e o marketing regulam a demanda, as UANs universitárias operam sob uma lógica de demanda cativa e altamente dependente de subsídios estatais. No entanto, a gratuidade ou o preço subsidiado para o usuário final gera um comportamento de demanda estocástica de difícil previsibilidade. O refeitório universitário lida diariamente com a variabilidade do calendário acadêmico, eventos de extensão, greves e flutuações climáticas que alteram drasticamente a rotina de deslocamento dos estudantes.</w:t>
      </w:r>
    </w:p>
    <w:p w:rsidR="00000000" w:rsidDel="00000000" w:rsidP="00000000" w:rsidRDefault="00000000" w:rsidRPr="00000000" w14:paraId="000000B1">
      <w:pPr>
        <w:rPr/>
      </w:pPr>
      <w:r w:rsidDel="00000000" w:rsidR="00000000" w:rsidRPr="00000000">
        <w:rPr>
          <w:rtl w:val="0"/>
        </w:rPr>
        <w:t xml:space="preserve">Um dos pontos críticos identificados nesta pesquisa reside na rigidez da cadeia de suprimentos (Supply Chain). O fluxo operacional padrão exige que o quantitativo de refeições para a semana subsequente seja consolidado e transmitido à empresa terceirizada até a tarde de sexta-feira. Este modelo impõe à gestão um "ponto de decisão cego": a necessidade de empenhar recursos e adquirir insumos perecíveis com grande antecedência, baseando-se em intenções de reserva que frequentemente não se concretizam. Esta lacuna informacional obriga a cozinha a adotar estratégias de "estoque de segurança físico" excessivo, produzindo excedentes para evitar o desabastecimento (stockout). O que historicamente era visto como prudência operacional, hoje, sob a óptica da sustentabilidade e da resiliência, é identificado como desperdício sistêmico primário.</w:t>
      </w:r>
    </w:p>
    <w:p w:rsidR="00000000" w:rsidDel="00000000" w:rsidP="00000000" w:rsidRDefault="00000000" w:rsidRPr="00000000" w14:paraId="000000B2">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O impacto desse desperdício não é apenas biológico, mas reflete uma dissipação de recursos públicos escassos. Dados históricos de 2023 apontam que cerca de 30% das refeições preparadas foram descartadas, gerando um prejuízo anual estimado em R$ 172.500,00, o que corresponde a quase 40% do orçamento variável da unidade. Em um cenário de restrição orçamentária, tal ineficiência é inaceitável. A instabilidade é governada por dois fenômenos comportamentais: o No-show (reserva feita, mas não consumida por motivos climáticos ou de rotina) e o Walk-in (consumo sem reserva, gerando pressão não planejada). A incapacidade dos modelos manuais em integrar variáveis multimodais, como a semântica do cardápio e a previsão do tempo, justifica a transição para uma gestão baseada em Inteligência Artificial, alinhada ao Objetivo de Desenvolvimento Sustentável (ODS) 12 da ONU.</w:t>
      </w:r>
    </w:p>
    <w:p w:rsidR="00000000" w:rsidDel="00000000" w:rsidP="00000000" w:rsidRDefault="00000000" w:rsidRPr="00000000" w14:paraId="000000B3">
      <w:pPr>
        <w:spacing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B4">
      <w:pPr>
        <w:pStyle w:val="Heading2"/>
        <w:rPr/>
      </w:pPr>
      <w:bookmarkStart w:colFirst="0" w:colLast="0" w:name="_heading=h.p9oea6eg07e1" w:id="4"/>
      <w:bookmarkEnd w:id="4"/>
      <w:r w:rsidDel="00000000" w:rsidR="00000000" w:rsidRPr="00000000">
        <w:rPr>
          <w:rtl w:val="0"/>
        </w:rPr>
        <w:t xml:space="preserve">1.2 Problema de Pesquisa e Hipóteses</w:t>
      </w:r>
    </w:p>
    <w:p w:rsidR="00000000" w:rsidDel="00000000" w:rsidP="00000000" w:rsidRDefault="00000000" w:rsidRPr="00000000" w14:paraId="000000B5">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Dada a falibilidade dos métodos convencionais e a magnitude do desperdício identificado, esta pesquisa debruça-se sobre a intersecção entre a Inteligência Artificial Preditiva e a Gestão de Suprimentos. A questão norteadora que emerge é: como o desenvolvimento de um Modelo Sistêmico Híbrido, fundamentado em Comitês Preditivos e Processamento de Linguagem Natural (BERT), pode mitigar o desperdício alimentar e otimizar a gestão financeira em uma UAN pública brasileira?</w:t>
      </w:r>
    </w:p>
    <w:p w:rsidR="00000000" w:rsidDel="00000000" w:rsidP="00000000" w:rsidRDefault="00000000" w:rsidRPr="00000000" w14:paraId="000000B6">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Para responder a essa questão, o trabalho parte da proposição de que um "Motor Preditivo Hiper Inteligente" atua como um sistema de suporte à decisão resiliente. As hipóteses sustentam que a inclusão de variáveis climáticas reduz o erro de No-show, a vetorização semântica do cardápio captura padrões de atratividade subjetiva dos alunos, e que modelos do tipo Stacking Ensemble oferecem maior estabilidade do que algoritmos isolados.</w:t>
      </w:r>
    </w:p>
    <w:p w:rsidR="00000000" w:rsidDel="00000000" w:rsidP="00000000" w:rsidRDefault="00000000" w:rsidRPr="00000000" w14:paraId="000000B7">
      <w:pPr>
        <w:spacing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B8">
      <w:pPr>
        <w:pStyle w:val="Heading2"/>
        <w:rPr/>
      </w:pPr>
      <w:bookmarkStart w:colFirst="0" w:colLast="0" w:name="_heading=h.6mn1mfrp32j6" w:id="5"/>
      <w:bookmarkEnd w:id="5"/>
      <w:r w:rsidDel="00000000" w:rsidR="00000000" w:rsidRPr="00000000">
        <w:rPr>
          <w:rtl w:val="0"/>
        </w:rPr>
        <w:t xml:space="preserve">1.3 Objetivos da Pesquisa</w:t>
      </w:r>
    </w:p>
    <w:p w:rsidR="00000000" w:rsidDel="00000000" w:rsidP="00000000" w:rsidRDefault="00000000" w:rsidRPr="00000000" w14:paraId="000000B9">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O objetivo geral deste trabalho é desenvolver e validar um modelo sistêmico de previsão de demanda por refeições, utilizando técnicas de Aprendizado de Máquina, Inteligência Artificial Explicável (XAI) e Simulação de Monte Carlo, visando a redução do desperdício alimentar e a sustentabilidade financeira em uma IES pública. </w:t>
      </w:r>
    </w:p>
    <w:p w:rsidR="00000000" w:rsidDel="00000000" w:rsidP="00000000" w:rsidRDefault="00000000" w:rsidRPr="00000000" w14:paraId="000000BA">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Para atingir tal finalidade, os objetivos específicos incluem:</w:t>
      </w:r>
    </w:p>
    <w:p w:rsidR="00000000" w:rsidDel="00000000" w:rsidP="00000000" w:rsidRDefault="00000000" w:rsidRPr="00000000" w14:paraId="000000BB">
      <w:pPr>
        <w:numPr>
          <w:ilvl w:val="0"/>
          <w:numId w:val="6"/>
        </w:numPr>
        <w:spacing w:after="0" w:afterAutospacing="0" w:line="360" w:lineRule="auto"/>
        <w:ind w:left="720" w:hanging="360"/>
        <w:jc w:val="both"/>
        <w:rPr>
          <w:rFonts w:ascii="Arial" w:cs="Arial" w:eastAsia="Arial" w:hAnsi="Arial"/>
          <w:sz w:val="24"/>
          <w:szCs w:val="24"/>
          <w:u w:val="none"/>
        </w:rPr>
      </w:pPr>
      <w:r w:rsidDel="00000000" w:rsidR="00000000" w:rsidRPr="00000000">
        <w:rPr>
          <w:rFonts w:ascii="Arial" w:cs="Arial" w:eastAsia="Arial" w:hAnsi="Arial"/>
          <w:sz w:val="24"/>
          <w:szCs w:val="24"/>
          <w:rtl w:val="0"/>
        </w:rPr>
        <w:t xml:space="preserve">Realizar o diagnóstico e a ingestão de bases de dados heterogêneas (clima, cardápio, calendário).</w:t>
      </w:r>
    </w:p>
    <w:p w:rsidR="00000000" w:rsidDel="00000000" w:rsidP="00000000" w:rsidRDefault="00000000" w:rsidRPr="00000000" w14:paraId="000000BC">
      <w:pPr>
        <w:numPr>
          <w:ilvl w:val="0"/>
          <w:numId w:val="6"/>
        </w:numPr>
        <w:spacing w:after="0" w:afterAutospacing="0" w:line="360" w:lineRule="auto"/>
        <w:ind w:left="720" w:hanging="360"/>
        <w:jc w:val="both"/>
        <w:rPr>
          <w:rFonts w:ascii="Arial" w:cs="Arial" w:eastAsia="Arial" w:hAnsi="Arial"/>
          <w:sz w:val="24"/>
          <w:szCs w:val="24"/>
          <w:u w:val="none"/>
        </w:rPr>
      </w:pPr>
      <w:r w:rsidDel="00000000" w:rsidR="00000000" w:rsidRPr="00000000">
        <w:rPr>
          <w:rFonts w:ascii="Arial" w:cs="Arial" w:eastAsia="Arial" w:hAnsi="Arial"/>
          <w:sz w:val="24"/>
          <w:szCs w:val="24"/>
          <w:rtl w:val="0"/>
        </w:rPr>
        <w:t xml:space="preserve">Construir uma arquitetura de dados com 243 preditores, utilizando BERT para processamento semântico.</w:t>
      </w:r>
    </w:p>
    <w:p w:rsidR="00000000" w:rsidDel="00000000" w:rsidP="00000000" w:rsidRDefault="00000000" w:rsidRPr="00000000" w14:paraId="000000BD">
      <w:pPr>
        <w:numPr>
          <w:ilvl w:val="0"/>
          <w:numId w:val="6"/>
        </w:numPr>
        <w:spacing w:after="0" w:afterAutospacing="0" w:line="360" w:lineRule="auto"/>
        <w:ind w:left="720" w:hanging="360"/>
        <w:jc w:val="both"/>
        <w:rPr>
          <w:rFonts w:ascii="Arial" w:cs="Arial" w:eastAsia="Arial" w:hAnsi="Arial"/>
          <w:sz w:val="24"/>
          <w:szCs w:val="24"/>
          <w:u w:val="none"/>
        </w:rPr>
      </w:pPr>
      <w:r w:rsidDel="00000000" w:rsidR="00000000" w:rsidRPr="00000000">
        <w:rPr>
          <w:rFonts w:ascii="Arial" w:cs="Arial" w:eastAsia="Arial" w:hAnsi="Arial"/>
          <w:sz w:val="24"/>
          <w:szCs w:val="24"/>
          <w:rtl w:val="0"/>
        </w:rPr>
        <w:t xml:space="preserve">Implementar um Stacking Ensemble otimizado via amostragem Bayesiana.</w:t>
      </w:r>
    </w:p>
    <w:p w:rsidR="00000000" w:rsidDel="00000000" w:rsidP="00000000" w:rsidRDefault="00000000" w:rsidRPr="00000000" w14:paraId="000000BE">
      <w:pPr>
        <w:numPr>
          <w:ilvl w:val="0"/>
          <w:numId w:val="6"/>
        </w:numPr>
        <w:spacing w:after="0" w:afterAutospacing="0" w:line="360" w:lineRule="auto"/>
        <w:ind w:left="720" w:hanging="360"/>
        <w:jc w:val="both"/>
        <w:rPr>
          <w:rFonts w:ascii="Arial" w:cs="Arial" w:eastAsia="Arial" w:hAnsi="Arial"/>
          <w:sz w:val="24"/>
          <w:szCs w:val="24"/>
          <w:u w:val="none"/>
        </w:rPr>
      </w:pPr>
      <w:r w:rsidDel="00000000" w:rsidR="00000000" w:rsidRPr="00000000">
        <w:rPr>
          <w:rFonts w:ascii="Arial" w:cs="Arial" w:eastAsia="Arial" w:hAnsi="Arial"/>
          <w:sz w:val="24"/>
          <w:szCs w:val="24"/>
          <w:rtl w:val="0"/>
        </w:rPr>
        <w:t xml:space="preserve">Validar o desempenho do modelo através de métricas estatísticas e simulações de impacto financeiro real.</w:t>
      </w:r>
    </w:p>
    <w:p w:rsidR="00000000" w:rsidDel="00000000" w:rsidP="00000000" w:rsidRDefault="00000000" w:rsidRPr="00000000" w14:paraId="000000BF">
      <w:pPr>
        <w:numPr>
          <w:ilvl w:val="0"/>
          <w:numId w:val="6"/>
        </w:numPr>
        <w:spacing w:line="360" w:lineRule="auto"/>
        <w:ind w:left="720" w:hanging="360"/>
        <w:jc w:val="both"/>
        <w:rPr>
          <w:rFonts w:ascii="Arial" w:cs="Arial" w:eastAsia="Arial" w:hAnsi="Arial"/>
          <w:sz w:val="24"/>
          <w:szCs w:val="24"/>
          <w:u w:val="none"/>
        </w:rPr>
      </w:pPr>
      <w:r w:rsidDel="00000000" w:rsidR="00000000" w:rsidRPr="00000000">
        <w:rPr>
          <w:rFonts w:ascii="Arial" w:cs="Arial" w:eastAsia="Arial" w:hAnsi="Arial"/>
          <w:sz w:val="24"/>
          <w:szCs w:val="24"/>
          <w:rtl w:val="0"/>
        </w:rPr>
        <w:t xml:space="preserve">Estruturar diretrizes gerenciais de "Margem de Segurança Inteligente" para a operação ciber-física da UAN.</w:t>
      </w:r>
    </w:p>
    <w:p w:rsidR="00000000" w:rsidDel="00000000" w:rsidP="00000000" w:rsidRDefault="00000000" w:rsidRPr="00000000" w14:paraId="000000C0">
      <w:pPr>
        <w:spacing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C1">
      <w:pPr>
        <w:pStyle w:val="Heading2"/>
        <w:rPr/>
      </w:pPr>
      <w:bookmarkStart w:colFirst="0" w:colLast="0" w:name="_heading=h.ok60eemewj2n" w:id="6"/>
      <w:bookmarkEnd w:id="6"/>
      <w:r w:rsidDel="00000000" w:rsidR="00000000" w:rsidRPr="00000000">
        <w:rPr>
          <w:rtl w:val="0"/>
        </w:rPr>
        <w:t xml:space="preserve">1.4 Justificativa e Organização do Trabalho</w:t>
      </w:r>
    </w:p>
    <w:p w:rsidR="00000000" w:rsidDel="00000000" w:rsidP="00000000" w:rsidRDefault="00000000" w:rsidRPr="00000000" w14:paraId="000000C2">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 relevância desta pesquisa fundamenta-se na tríade econômica, social e tecnológica. Economicamente, busca-se a responsabilidade fiscal e o zelo pelo erário. Socialmente, garante-se o direito à alimentação e a permanência estudantil. Tecnologicamente, contribui-se para o estado da arte da Indústria 5.0, integrando resiliência e humanocentrismo na gestão pública.</w:t>
      </w:r>
    </w:p>
    <w:p w:rsidR="00000000" w:rsidDel="00000000" w:rsidP="00000000" w:rsidRDefault="00000000" w:rsidRPr="00000000" w14:paraId="000000C3">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 dissertação está organizada em seis capítulos: o primeiro apresenta a Introdução e os objetivos; o segundo detalha a Fundamentação Teórica sobre UANs, DSR e IA; o terceiro descreve a Metodologia DSR; o quarto detalha o Modelo Sistêmico desenvolvido; o quinto analisa os resultados e o impacto financeiro; e o sexto encerra com as considerações gerais e trabalhos futuros.</w:t>
      </w:r>
    </w:p>
    <w:p w:rsidR="00000000" w:rsidDel="00000000" w:rsidP="00000000" w:rsidRDefault="00000000" w:rsidRPr="00000000" w14:paraId="000000C4">
      <w:pPr>
        <w:spacing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C5">
      <w:pPr>
        <w:jc w:val="both"/>
        <w:rPr>
          <w:rFonts w:ascii="Arial" w:cs="Arial" w:eastAsia="Arial" w:hAnsi="Arial"/>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C6">
      <w:pPr>
        <w:pStyle w:val="Heading1"/>
        <w:rPr/>
      </w:pPr>
      <w:bookmarkStart w:colFirst="0" w:colLast="0" w:name="_heading=h.c7nh1g2xh9o4" w:id="7"/>
      <w:bookmarkEnd w:id="7"/>
      <w:r w:rsidDel="00000000" w:rsidR="00000000" w:rsidRPr="00000000">
        <w:rPr>
          <w:rtl w:val="0"/>
        </w:rPr>
        <w:t xml:space="preserve">2. FUNDAMENTAÇÃO TEÓRICA</w:t>
      </w:r>
    </w:p>
    <w:p w:rsidR="00000000" w:rsidDel="00000000" w:rsidP="00000000" w:rsidRDefault="00000000" w:rsidRPr="00000000" w14:paraId="000000C7">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 construção de um modelo sistêmico voltado à mitigação do desperdício alimentar em Instituições de Ensino Superior (IES) públicas exige uma base teórica que transcenda a mera aplicação de algoritmos. Este capítulo estabelece o alicerce conceitual necessário para a compreensão da solução proposta, integrando os domínios da gestão de operações, ciência da computação e políticas públicas.</w:t>
      </w:r>
    </w:p>
    <w:p w:rsidR="00000000" w:rsidDel="00000000" w:rsidP="00000000" w:rsidRDefault="00000000" w:rsidRPr="00000000" w14:paraId="000000C8">
      <w:pPr>
        <w:spacing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C9">
      <w:pPr>
        <w:pStyle w:val="Heading2"/>
        <w:rPr/>
      </w:pPr>
      <w:bookmarkStart w:colFirst="0" w:colLast="0" w:name="_heading=h.yvhxya33ykap" w:id="8"/>
      <w:bookmarkEnd w:id="8"/>
      <w:r w:rsidDel="00000000" w:rsidR="00000000" w:rsidRPr="00000000">
        <w:rPr>
          <w:rtl w:val="0"/>
        </w:rPr>
        <w:t xml:space="preserve">2.1 Gestão de Unidades de Alimentação e Nutrição (UANs)</w:t>
      </w:r>
    </w:p>
    <w:p w:rsidR="00000000" w:rsidDel="00000000" w:rsidP="00000000" w:rsidRDefault="00000000" w:rsidRPr="00000000" w14:paraId="000000CA">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As Unidades de Alimentação e Nutrição (UANs) são sistemas complexos que realizam atividades de recebimento, armazenamento, preparo e distribuição de refeições para coletividades sadias ou enfermas (MEZOMO, 2015). No contexto educacional público, essas unidades assumem o papel de instrumentos de justiça social.</w:t>
      </w:r>
    </w:p>
    <w:p w:rsidR="00000000" w:rsidDel="00000000" w:rsidP="00000000" w:rsidRDefault="00000000" w:rsidRPr="00000000" w14:paraId="000000CB">
      <w:pPr>
        <w:spacing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CC">
      <w:pPr>
        <w:pStyle w:val="Heading3"/>
        <w:rPr/>
      </w:pPr>
      <w:bookmarkStart w:colFirst="0" w:colLast="0" w:name="_heading=h.hrug4e2jghd8" w:id="9"/>
      <w:bookmarkEnd w:id="9"/>
      <w:r w:rsidDel="00000000" w:rsidR="00000000" w:rsidRPr="00000000">
        <w:rPr>
          <w:rtl w:val="0"/>
        </w:rPr>
        <w:t xml:space="preserve">2.1.1 O Panorama do PNAES e a Alimentação Universitária</w:t>
      </w:r>
    </w:p>
    <w:p w:rsidR="00000000" w:rsidDel="00000000" w:rsidP="00000000" w:rsidRDefault="00000000" w:rsidRPr="00000000" w14:paraId="000000CD">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 alimentação no ensino superior público não é um serviço acessório, mas uma estratégia de Estado. O Programa Nacional de Assistência Estudantil (PNAES) visa garantir que a condição socioeconômica não seja um impedimento para a formação profissional. Segundo dados do FNDE (2024), a alimentação é frequentemente o item de maior custo per capita após o gasto com pessoal.</w:t>
      </w:r>
    </w:p>
    <w:p w:rsidR="00000000" w:rsidDel="00000000" w:rsidP="00000000" w:rsidRDefault="00000000" w:rsidRPr="00000000" w14:paraId="000000CE">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O desafio reside na gestão desses recursos sob o regime de contratos de terceirização. Em muitas IES, o serviço é prestado por empresas privadas que ganham licitações baseadas no "menor preço global". Essa estrutura cria um conflito de interesse latente: a empresa busca a redução de custos para garantir margem, enquanto a universidade exige qualidade e conformidade total com o cardápio planejado. O desperdício alimentar atua como um dreno nesse sistema, onde o erário público paga por refeições que terminam em aterros sanitários.</w:t>
      </w:r>
    </w:p>
    <w:p w:rsidR="00000000" w:rsidDel="00000000" w:rsidP="00000000" w:rsidRDefault="00000000" w:rsidRPr="00000000" w14:paraId="000000CF">
      <w:pPr>
        <w:spacing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D0">
      <w:pPr>
        <w:pStyle w:val="Heading3"/>
        <w:rPr/>
      </w:pPr>
      <w:bookmarkStart w:colFirst="0" w:colLast="0" w:name="_heading=h.3jnecyqs2tji" w:id="10"/>
      <w:bookmarkEnd w:id="10"/>
      <w:r w:rsidDel="00000000" w:rsidR="00000000" w:rsidRPr="00000000">
        <w:rPr>
          <w:rtl w:val="0"/>
        </w:rPr>
        <w:t xml:space="preserve">2.1.2 Cadeia de Suprimentos Alimentar (SCM) e a Perecibilidade</w:t>
      </w:r>
    </w:p>
    <w:p w:rsidR="00000000" w:rsidDel="00000000" w:rsidP="00000000" w:rsidRDefault="00000000" w:rsidRPr="00000000" w14:paraId="000000D1">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 Supply Chain Management (SCM) alimentar difere fundamentalmente da SCM industrial de bens duráveis devido à perecibilidade. Frutas, legumes e verduras (FLV) e proteínas de origem animal possuem janelas de vida útil (shelf-life) extremamente curtas.</w:t>
      </w:r>
    </w:p>
    <w:p w:rsidR="00000000" w:rsidDel="00000000" w:rsidP="00000000" w:rsidRDefault="00000000" w:rsidRPr="00000000" w14:paraId="000000D2">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 imprecisão na previsão de demanda gera o Efeito Chicote(Bullwhip Effect). Quando o gestor da UAN superestima a demanda por cautela, a empresa terceirizada amplifica esse erro em seus pedidos aos fornecedores. Isso resulta em:</w:t>
      </w:r>
    </w:p>
    <w:p w:rsidR="00000000" w:rsidDel="00000000" w:rsidP="00000000" w:rsidRDefault="00000000" w:rsidRPr="00000000" w14:paraId="000000D3">
      <w:pPr>
        <w:numPr>
          <w:ilvl w:val="0"/>
          <w:numId w:val="5"/>
        </w:numPr>
        <w:spacing w:after="0" w:afterAutospacing="0" w:line="360" w:lineRule="auto"/>
        <w:ind w:left="720" w:hanging="360"/>
        <w:jc w:val="both"/>
        <w:rPr>
          <w:rFonts w:ascii="Arial" w:cs="Arial" w:eastAsia="Arial" w:hAnsi="Arial"/>
          <w:sz w:val="24"/>
          <w:szCs w:val="24"/>
          <w:u w:val="none"/>
        </w:rPr>
      </w:pPr>
      <w:r w:rsidDel="00000000" w:rsidR="00000000" w:rsidRPr="00000000">
        <w:rPr>
          <w:rFonts w:ascii="Arial" w:cs="Arial" w:eastAsia="Arial" w:hAnsi="Arial"/>
          <w:sz w:val="24"/>
          <w:szCs w:val="24"/>
          <w:rtl w:val="0"/>
        </w:rPr>
        <w:t xml:space="preserve">Excesso de estoque:Insumos que perdem qualidade nutritiva antes do preparo.</w:t>
      </w:r>
    </w:p>
    <w:p w:rsidR="00000000" w:rsidDel="00000000" w:rsidP="00000000" w:rsidRDefault="00000000" w:rsidRPr="00000000" w14:paraId="000000D4">
      <w:pPr>
        <w:numPr>
          <w:ilvl w:val="0"/>
          <w:numId w:val="5"/>
        </w:numPr>
        <w:spacing w:line="360" w:lineRule="auto"/>
        <w:ind w:left="720" w:hanging="360"/>
        <w:jc w:val="both"/>
        <w:rPr>
          <w:rFonts w:ascii="Arial" w:cs="Arial" w:eastAsia="Arial" w:hAnsi="Arial"/>
          <w:sz w:val="24"/>
          <w:szCs w:val="24"/>
          <w:u w:val="none"/>
        </w:rPr>
      </w:pPr>
      <w:r w:rsidDel="00000000" w:rsidR="00000000" w:rsidRPr="00000000">
        <w:rPr>
          <w:rFonts w:ascii="Arial" w:cs="Arial" w:eastAsia="Arial" w:hAnsi="Arial"/>
          <w:sz w:val="24"/>
          <w:szCs w:val="24"/>
          <w:rtl w:val="0"/>
        </w:rPr>
        <w:t xml:space="preserve">Sobras de Produção:Refeições prontas que não foram consumidas e que, por normas da ANVISA (como a RDC 216), têm restrições severas de reaproveitamento, levando ao descarte direto.</w:t>
      </w:r>
    </w:p>
    <w:p w:rsidR="00000000" w:rsidDel="00000000" w:rsidP="00000000" w:rsidRDefault="00000000" w:rsidRPr="00000000" w14:paraId="000000D5">
      <w:pPr>
        <w:spacing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D6">
      <w:pPr>
        <w:pStyle w:val="Heading3"/>
        <w:rPr/>
      </w:pPr>
      <w:bookmarkStart w:colFirst="0" w:colLast="0" w:name="_heading=h.ivvk5je6csdv" w:id="11"/>
      <w:bookmarkEnd w:id="11"/>
      <w:r w:rsidDel="00000000" w:rsidR="00000000" w:rsidRPr="00000000">
        <w:rPr>
          <w:rtl w:val="0"/>
        </w:rPr>
        <w:t xml:space="preserve">2.1.3 Legislação e Sustentabilidade na Gestão Pública</w:t>
      </w:r>
    </w:p>
    <w:p w:rsidR="00000000" w:rsidDel="00000000" w:rsidP="00000000" w:rsidRDefault="00000000" w:rsidRPr="00000000" w14:paraId="000000D7">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 gestão de resíduos em UANs está vinculada à Política Nacional de Resíduos Sólidos (Lei nº 12.305/2010). O desperdício de 30% observado na unidade estudada fere não apenas os princípios de economicidade da Lei de Licitações, mas também os compromissos ambientais da instituição. A mitigação desse desperdício, portanto, é um requisito legal e ético de governaça pública, transformando a eficiência preditiva em uma ferramenta de compliance.</w:t>
      </w:r>
    </w:p>
    <w:p w:rsidR="00000000" w:rsidDel="00000000" w:rsidP="00000000" w:rsidRDefault="00000000" w:rsidRPr="00000000" w14:paraId="000000D8">
      <w:pPr>
        <w:spacing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D9">
      <w:pPr>
        <w:pStyle w:val="Heading2"/>
        <w:rPr/>
      </w:pPr>
      <w:bookmarkStart w:colFirst="0" w:colLast="0" w:name="_heading=h.svfzsxunz9z8" w:id="12"/>
      <w:bookmarkEnd w:id="12"/>
      <w:r w:rsidDel="00000000" w:rsidR="00000000" w:rsidRPr="00000000">
        <w:rPr>
          <w:rtl w:val="0"/>
        </w:rPr>
        <w:t xml:space="preserve">2.2 Design Science Research (DSR): A Ciência do Artificial</w:t>
      </w:r>
    </w:p>
    <w:p w:rsidR="00000000" w:rsidDel="00000000" w:rsidP="00000000" w:rsidRDefault="00000000" w:rsidRPr="00000000" w14:paraId="000000DA">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 escolha metodológica desta dissertação repousa sobre a Design Science Research (DSR), um paradigma de pesquisa que se diferencia das ciências naturais e sociais por seu caráter prescritivo e interventor. Enquanto as ciências tradicionais buscam "explicar a realidade como ela é", a DSR busca "projetar artefatos para transformar a realidade naquilo que deveria ser" (SIMON, 1996).</w:t>
      </w:r>
    </w:p>
    <w:p w:rsidR="00000000" w:rsidDel="00000000" w:rsidP="00000000" w:rsidRDefault="00000000" w:rsidRPr="00000000" w14:paraId="000000DB">
      <w:pPr>
        <w:spacing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DC">
      <w:pPr>
        <w:pStyle w:val="Heading3"/>
        <w:rPr/>
      </w:pPr>
      <w:bookmarkStart w:colFirst="0" w:colLast="0" w:name="_heading=h.bovpmjacq130" w:id="13"/>
      <w:bookmarkEnd w:id="13"/>
      <w:r w:rsidDel="00000000" w:rsidR="00000000" w:rsidRPr="00000000">
        <w:rPr>
          <w:rtl w:val="0"/>
        </w:rPr>
        <w:t xml:space="preserve">2.2.1 A Filosofia de Herbert Simon e as Ciências do Artificial</w:t>
      </w:r>
    </w:p>
    <w:p w:rsidR="00000000" w:rsidDel="00000000" w:rsidP="00000000" w:rsidRDefault="00000000" w:rsidRPr="00000000" w14:paraId="000000DD">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Herbert Simon, premiado com o Nobel e pioneiro da IA, estabeleceu em sua obra clássica "The Sciences of the Artificial" (1996) que o objeto de estudo da engenharia e da gestão não são apenas os fenômenos naturais, mas os artefatos criados pelo homem para resolver problemas. Na visão de Simon, o design de um sistema de previsão de demanda é o ato de harmonizar a estrutura interna do artefato (algoritmos e dados) com o ambiente externo (comportamento dos alunos e clima).</w:t>
      </w:r>
    </w:p>
    <w:p w:rsidR="00000000" w:rsidDel="00000000" w:rsidP="00000000" w:rsidRDefault="00000000" w:rsidRPr="00000000" w14:paraId="000000DE">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 DSR reconhece que o mundo acadêmico deve produzir soluções úteis e não apenas descrições teóricas. Para um Mestrado Profissional, esse paradigma é essencial, pois valida o desenvolvimento de software e modelos preditivos como atividades de geração de conhecimento científico rigoroso.</w:t>
      </w:r>
    </w:p>
    <w:p w:rsidR="00000000" w:rsidDel="00000000" w:rsidP="00000000" w:rsidRDefault="00000000" w:rsidRPr="00000000" w14:paraId="000000DF">
      <w:pPr>
        <w:spacing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E0">
      <w:pPr>
        <w:pStyle w:val="Heading3"/>
        <w:rPr/>
      </w:pPr>
      <w:bookmarkStart w:colFirst="0" w:colLast="0" w:name="_heading=h.y4gr849vovfx" w:id="14"/>
      <w:bookmarkEnd w:id="14"/>
      <w:r w:rsidDel="00000000" w:rsidR="00000000" w:rsidRPr="00000000">
        <w:rPr>
          <w:rtl w:val="0"/>
        </w:rPr>
        <w:t xml:space="preserve">2.2.2 Ciclos de Pesquisa e Rigor Científico</w:t>
      </w:r>
    </w:p>
    <w:p w:rsidR="00000000" w:rsidDel="00000000" w:rsidP="00000000" w:rsidRDefault="00000000" w:rsidRPr="00000000" w14:paraId="000000E1">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Hevner (2007) propõe que a pesquisa em DSR deve navegar por três ciclos interconectados:</w:t>
      </w:r>
    </w:p>
    <w:p w:rsidR="00000000" w:rsidDel="00000000" w:rsidP="00000000" w:rsidRDefault="00000000" w:rsidRPr="00000000" w14:paraId="000000E2">
      <w:pPr>
        <w:numPr>
          <w:ilvl w:val="0"/>
          <w:numId w:val="2"/>
        </w:numPr>
        <w:spacing w:after="0" w:afterAutospacing="0" w:line="360" w:lineRule="auto"/>
        <w:ind w:left="720" w:hanging="360"/>
        <w:jc w:val="both"/>
        <w:rPr>
          <w:rFonts w:ascii="Arial" w:cs="Arial" w:eastAsia="Arial" w:hAnsi="Arial"/>
          <w:sz w:val="24"/>
          <w:szCs w:val="24"/>
          <w:u w:val="none"/>
        </w:rPr>
      </w:pPr>
      <w:r w:rsidDel="00000000" w:rsidR="00000000" w:rsidRPr="00000000">
        <w:rPr>
          <w:rFonts w:ascii="Arial" w:cs="Arial" w:eastAsia="Arial" w:hAnsi="Arial"/>
          <w:sz w:val="24"/>
          <w:szCs w:val="24"/>
          <w:rtl w:val="0"/>
        </w:rPr>
        <w:t xml:space="preserve">Ciclo de Relevância:Conecta a pesquisa ao ecossistema do problema. No nosso caso, é o ambiente da UAN universitária e o custo do desperdício.</w:t>
      </w:r>
    </w:p>
    <w:p w:rsidR="00000000" w:rsidDel="00000000" w:rsidP="00000000" w:rsidRDefault="00000000" w:rsidRPr="00000000" w14:paraId="000000E3">
      <w:pPr>
        <w:numPr>
          <w:ilvl w:val="0"/>
          <w:numId w:val="2"/>
        </w:numPr>
        <w:spacing w:after="0" w:afterAutospacing="0" w:line="360" w:lineRule="auto"/>
        <w:ind w:left="720" w:hanging="360"/>
        <w:jc w:val="both"/>
        <w:rPr>
          <w:rFonts w:ascii="Arial" w:cs="Arial" w:eastAsia="Arial" w:hAnsi="Arial"/>
          <w:sz w:val="24"/>
          <w:szCs w:val="24"/>
          <w:u w:val="none"/>
        </w:rPr>
      </w:pPr>
      <w:r w:rsidDel="00000000" w:rsidR="00000000" w:rsidRPr="00000000">
        <w:rPr>
          <w:rFonts w:ascii="Arial" w:cs="Arial" w:eastAsia="Arial" w:hAnsi="Arial"/>
          <w:sz w:val="24"/>
          <w:szCs w:val="24"/>
          <w:rtl w:val="0"/>
        </w:rPr>
        <w:t xml:space="preserve">Ciclo de Rigor:Busca na base de conhecimento (IA, Estatística, SCM) as ferramentas para construir a solução.</w:t>
      </w:r>
    </w:p>
    <w:p w:rsidR="00000000" w:rsidDel="00000000" w:rsidP="00000000" w:rsidRDefault="00000000" w:rsidRPr="00000000" w14:paraId="000000E4">
      <w:pPr>
        <w:numPr>
          <w:ilvl w:val="0"/>
          <w:numId w:val="2"/>
        </w:numPr>
        <w:spacing w:line="360" w:lineRule="auto"/>
        <w:ind w:left="720" w:hanging="360"/>
        <w:jc w:val="both"/>
        <w:rPr>
          <w:rFonts w:ascii="Arial" w:cs="Arial" w:eastAsia="Arial" w:hAnsi="Arial"/>
          <w:sz w:val="24"/>
          <w:szCs w:val="24"/>
          <w:u w:val="none"/>
        </w:rPr>
      </w:pPr>
      <w:r w:rsidDel="00000000" w:rsidR="00000000" w:rsidRPr="00000000">
        <w:rPr>
          <w:rFonts w:ascii="Arial" w:cs="Arial" w:eastAsia="Arial" w:hAnsi="Arial"/>
          <w:sz w:val="24"/>
          <w:szCs w:val="24"/>
          <w:rtl w:val="0"/>
        </w:rPr>
        <w:t xml:space="preserve">Ciclo de Design:É o processo iterativo de construir e avaliar o artefato. Este trabalho passou por sucessivas iterações (Notebooks 01 a 17) para refinar o modelo.</w:t>
      </w:r>
    </w:p>
    <w:p w:rsidR="00000000" w:rsidDel="00000000" w:rsidP="00000000" w:rsidRDefault="00000000" w:rsidRPr="00000000" w14:paraId="000000E5">
      <w:pPr>
        <w:spacing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E6">
      <w:pPr>
        <w:pStyle w:val="Heading3"/>
        <w:rPr/>
      </w:pPr>
      <w:bookmarkStart w:colFirst="0" w:colLast="0" w:name="_heading=h.yhkz5dm4whtz" w:id="15"/>
      <w:bookmarkEnd w:id="15"/>
      <w:r w:rsidDel="00000000" w:rsidR="00000000" w:rsidRPr="00000000">
        <w:rPr>
          <w:rtl w:val="0"/>
        </w:rPr>
        <w:t xml:space="preserve">2.2.3 O Modelo de Peffers et al. (DSRM)</w:t>
      </w:r>
    </w:p>
    <w:p w:rsidR="00000000" w:rsidDel="00000000" w:rsidP="00000000" w:rsidRDefault="00000000" w:rsidRPr="00000000" w14:paraId="000000E7">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 operacionalização desta pesquisa seguiu o Design Science Research Methodology (DSRM) de Peffers et al. (2007), que divide o processo em seis etapas lógicas:</w:t>
      </w:r>
    </w:p>
    <w:p w:rsidR="00000000" w:rsidDel="00000000" w:rsidP="00000000" w:rsidRDefault="00000000" w:rsidRPr="00000000" w14:paraId="000000E8">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Identificação do problema e motivação.</w:t>
      </w:r>
    </w:p>
    <w:p w:rsidR="00000000" w:rsidDel="00000000" w:rsidP="00000000" w:rsidRDefault="00000000" w:rsidRPr="00000000" w14:paraId="000000E9">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Definição dos objetivos da solução.</w:t>
      </w:r>
    </w:p>
    <w:p w:rsidR="00000000" w:rsidDel="00000000" w:rsidP="00000000" w:rsidRDefault="00000000" w:rsidRPr="00000000" w14:paraId="000000EA">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Design e desenvolvimento do artefato.</w:t>
      </w:r>
    </w:p>
    <w:p w:rsidR="00000000" w:rsidDel="00000000" w:rsidP="00000000" w:rsidRDefault="00000000" w:rsidRPr="00000000" w14:paraId="000000EB">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Demonstração.</w:t>
      </w:r>
    </w:p>
    <w:p w:rsidR="00000000" w:rsidDel="00000000" w:rsidP="00000000" w:rsidRDefault="00000000" w:rsidRPr="00000000" w14:paraId="000000EC">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Avaliação (Métricas MAPE, R² e Duelo IA).</w:t>
      </w:r>
    </w:p>
    <w:p w:rsidR="00000000" w:rsidDel="00000000" w:rsidP="00000000" w:rsidRDefault="00000000" w:rsidRPr="00000000" w14:paraId="000000ED">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Comunicação (A presente dissertação).</w:t>
      </w:r>
    </w:p>
    <w:p w:rsidR="00000000" w:rsidDel="00000000" w:rsidP="00000000" w:rsidRDefault="00000000" w:rsidRPr="00000000" w14:paraId="000000EE">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Essa estruturação garante que o modelo sistêmico desenvolvido não seja uma "solução ad-hoc", mas uma contribuição fundamentada e replicável para o campo da gestão tecnológica.</w:t>
      </w:r>
    </w:p>
    <w:p w:rsidR="00000000" w:rsidDel="00000000" w:rsidP="00000000" w:rsidRDefault="00000000" w:rsidRPr="00000000" w14:paraId="000000EF">
      <w:pPr>
        <w:spacing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F0">
      <w:pPr>
        <w:pStyle w:val="Heading2"/>
        <w:rPr/>
      </w:pPr>
      <w:bookmarkStart w:colFirst="0" w:colLast="0" w:name="_heading=h.l4f18d8yqkmh" w:id="16"/>
      <w:bookmarkEnd w:id="16"/>
      <w:r w:rsidDel="00000000" w:rsidR="00000000" w:rsidRPr="00000000">
        <w:rPr>
          <w:rtl w:val="0"/>
        </w:rPr>
        <w:t xml:space="preserve">2.3 Inteligência Artificial e Aprendizado de Máquina</w:t>
      </w:r>
    </w:p>
    <w:p w:rsidR="00000000" w:rsidDel="00000000" w:rsidP="00000000" w:rsidRDefault="00000000" w:rsidRPr="00000000" w14:paraId="000000F1">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O "Motor Preditivo Hiper Inteligente" é uma instância de Inteligência Artificial aplicada, especificamente na subárea de Aprendizado de Máquina (Machine Learning). Para compreender a superioridade do modelo proposto, é necessário revisar a evolução e a mecânica dos algoritmos utilizados.</w:t>
      </w:r>
    </w:p>
    <w:p w:rsidR="00000000" w:rsidDel="00000000" w:rsidP="00000000" w:rsidRDefault="00000000" w:rsidRPr="00000000" w14:paraId="000000F2">
      <w:pPr>
        <w:spacing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F3">
      <w:pPr>
        <w:pStyle w:val="Heading3"/>
        <w:rPr/>
      </w:pPr>
      <w:bookmarkStart w:colFirst="0" w:colLast="0" w:name="_heading=h.is8ypitdxvv" w:id="17"/>
      <w:bookmarkEnd w:id="17"/>
      <w:r w:rsidDel="00000000" w:rsidR="00000000" w:rsidRPr="00000000">
        <w:rPr>
          <w:rtl w:val="0"/>
        </w:rPr>
        <w:t xml:space="preserve">2.3.1 Evolução do Aprendizado Supervisionado</w:t>
      </w:r>
    </w:p>
    <w:p w:rsidR="00000000" w:rsidDel="00000000" w:rsidP="00000000" w:rsidRDefault="00000000" w:rsidRPr="00000000" w14:paraId="000000F4">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O Aprendizado de Máquina baseia-se na ideia de treinar modelos que "aprendem" padrões a partir de dados históricos sem serem explicitamente programados para cada cenário (SAMUEL, 1959). No contexto desta pesquisa, lidamos com um problema de Regressão, onde a variável alvo (quantidade de refeições) é contínua.</w:t>
      </w:r>
    </w:p>
    <w:p w:rsidR="00000000" w:rsidDel="00000000" w:rsidP="00000000" w:rsidRDefault="00000000" w:rsidRPr="00000000" w14:paraId="000000F5">
      <w:pPr>
        <w:spacing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F6">
      <w:pPr>
        <w:pStyle w:val="Heading3"/>
        <w:rPr/>
      </w:pPr>
      <w:bookmarkStart w:colFirst="0" w:colLast="0" w:name="_heading=h.g9p84xlzi51g" w:id="18"/>
      <w:bookmarkEnd w:id="18"/>
      <w:r w:rsidDel="00000000" w:rsidR="00000000" w:rsidRPr="00000000">
        <w:rPr>
          <w:rtl w:val="0"/>
        </w:rPr>
        <w:t xml:space="preserve">2.3.2 Modelos Baseados em Árvores e Gradient Boosting</w:t>
      </w:r>
    </w:p>
    <w:p w:rsidR="00000000" w:rsidDel="00000000" w:rsidP="00000000" w:rsidRDefault="00000000" w:rsidRPr="00000000" w14:paraId="000000F7">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Enquanto modelos lineares como a Regressão Ridge capturam tendências globais, a complexidade da demanda real exige modelos que lidem com interações não lineares (clima versus cardápio).</w:t>
      </w:r>
    </w:p>
    <w:p w:rsidR="00000000" w:rsidDel="00000000" w:rsidP="00000000" w:rsidRDefault="00000000" w:rsidRPr="00000000" w14:paraId="000000F8">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O Gradient Boosting(como o XGBoost e LightGBM) evoluiu do conceito de Weak Learners para se tornar o estado da arte em dados tabulares. Esses modelos treinam sucessivas árvores de decisão, onde cada nova árvore foca em corrigir o resíduo (erro) da anterior.</w:t>
      </w:r>
    </w:p>
    <w:p w:rsidR="00000000" w:rsidDel="00000000" w:rsidP="00000000" w:rsidRDefault="00000000" w:rsidRPr="00000000" w14:paraId="000000F9">
      <w:pPr>
        <w:spacing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FA">
      <w:pPr>
        <w:pStyle w:val="Heading3"/>
        <w:rPr/>
      </w:pPr>
      <w:bookmarkStart w:colFirst="0" w:colLast="0" w:name="_heading=h.lf98bzsbj5ix" w:id="19"/>
      <w:bookmarkEnd w:id="19"/>
      <w:r w:rsidDel="00000000" w:rsidR="00000000" w:rsidRPr="00000000">
        <w:rPr>
          <w:rtl w:val="0"/>
        </w:rPr>
        <w:t xml:space="preserve">2.3.3 Ensemble Learning e Stacking</w:t>
      </w:r>
    </w:p>
    <w:p w:rsidR="00000000" w:rsidDel="00000000" w:rsidP="00000000" w:rsidRDefault="00000000" w:rsidRPr="00000000" w14:paraId="000000FB">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O conceito de Ensemble Learningfundamenta-se na premissa de que a "inteligência coletiva" de múltiplos modelos é superior a qualquer modelo isolado.</w:t>
      </w:r>
    </w:p>
    <w:p w:rsidR="00000000" w:rsidDel="00000000" w:rsidP="00000000" w:rsidRDefault="00000000" w:rsidRPr="00000000" w14:paraId="000000FC">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O Stacking Ensemble, técnica central deste trabalho, utiliza um meta-modelo para aprender a melhor forma de ponderar as previsões de diferentes especialistas. Se o XGBoost é melhor para capturar picos de demanda e o Ridge é melhor para a média cíclica, o Stacking harmoniza ambas as virtudes, resultando na redução drástica do erro para a faixa de 6%.</w:t>
      </w:r>
    </w:p>
    <w:p w:rsidR="00000000" w:rsidDel="00000000" w:rsidP="00000000" w:rsidRDefault="00000000" w:rsidRPr="00000000" w14:paraId="000000FD">
      <w:pPr>
        <w:spacing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FE">
      <w:pPr>
        <w:pStyle w:val="Heading3"/>
        <w:rPr/>
      </w:pPr>
      <w:bookmarkStart w:colFirst="0" w:colLast="0" w:name="_heading=h.qija8vl4rbpv" w:id="20"/>
      <w:bookmarkEnd w:id="20"/>
      <w:r w:rsidDel="00000000" w:rsidR="00000000" w:rsidRPr="00000000">
        <w:rPr>
          <w:rtl w:val="0"/>
        </w:rPr>
        <w:t xml:space="preserve">2.3.4 Métricas de Avaliação no Contexto de Gestão</w:t>
      </w:r>
    </w:p>
    <w:p w:rsidR="00000000" w:rsidDel="00000000" w:rsidP="00000000" w:rsidRDefault="00000000" w:rsidRPr="00000000" w14:paraId="000000FF">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Diferente do meio acadêmico puro, na gestão de UANs, as métricas devem ser interpretáveis.</w:t>
      </w:r>
    </w:p>
    <w:p w:rsidR="00000000" w:rsidDel="00000000" w:rsidP="00000000" w:rsidRDefault="00000000" w:rsidRPr="00000000" w14:paraId="00000100">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MAPE (Mean Absolute Percentage Error):É a métrica mais relevante, pois indica o desvio percentual aceitável. Um erro de 6% é gerencialmente tolerável e permite um planejamento logístico preciso.</w:t>
      </w:r>
    </w:p>
    <w:p w:rsidR="00000000" w:rsidDel="00000000" w:rsidP="00000000" w:rsidRDefault="00000000" w:rsidRPr="00000000" w14:paraId="00000101">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R² (Cofficiente de Determinação):Indica o quanto da variabilidade da demanda o modelo consegue "explicar" através das suas 243 variáveis preditoras.</w:t>
      </w:r>
    </w:p>
    <w:p w:rsidR="00000000" w:rsidDel="00000000" w:rsidP="00000000" w:rsidRDefault="00000000" w:rsidRPr="00000000" w14:paraId="00000102">
      <w:pPr>
        <w:spacing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03">
      <w:pPr>
        <w:pStyle w:val="Heading3"/>
        <w:rPr/>
      </w:pPr>
      <w:bookmarkStart w:colFirst="0" w:colLast="0" w:name="_heading=h.6l7on8u9ascf" w:id="21"/>
      <w:bookmarkEnd w:id="21"/>
      <w:r w:rsidDel="00000000" w:rsidR="00000000" w:rsidRPr="00000000">
        <w:rPr>
          <w:rtl w:val="0"/>
        </w:rPr>
        <w:t xml:space="preserve">2.3.4 Evolução Histórica do Aprendizado de Máquina e NLP</w:t>
      </w:r>
    </w:p>
    <w:p w:rsidR="00000000" w:rsidDel="00000000" w:rsidP="00000000" w:rsidRDefault="00000000" w:rsidRPr="00000000" w14:paraId="00000104">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Para compreender o impacto do modelo BERT na predição de cardápios, é imperativo analisar a jornada evolutiva das arquiteturas computacionais voltadas ao processamento de linguagem e séries temporais.</w:t>
      </w:r>
    </w:p>
    <w:p w:rsidR="00000000" w:rsidDel="00000000" w:rsidP="00000000" w:rsidRDefault="00000000" w:rsidRPr="00000000" w14:paraId="00000105">
      <w:pPr>
        <w:spacing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06">
      <w:pPr>
        <w:pStyle w:val="Heading4"/>
        <w:rPr/>
      </w:pPr>
      <w:bookmarkStart w:colFirst="0" w:colLast="0" w:name="_heading=h.9gd6qu1f9nj8" w:id="22"/>
      <w:bookmarkEnd w:id="22"/>
      <w:r w:rsidDel="00000000" w:rsidR="00000000" w:rsidRPr="00000000">
        <w:rPr>
          <w:rtl w:val="0"/>
        </w:rPr>
        <w:t xml:space="preserve">2.3.4.1 Do Perceptron às Redes Neurais Profundas</w:t>
      </w:r>
    </w:p>
    <w:p w:rsidR="00000000" w:rsidDel="00000000" w:rsidP="00000000" w:rsidRDefault="00000000" w:rsidRPr="00000000" w14:paraId="00000107">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 base da IA moderna remonta ao Perceptron de Rosenblatt (1958), uma representação simplificada do neurônio biológico. Contudo, foi apenas com o advento do Backpropagation na década de 1980 e o aumento massivo do poder computacional na década de 2010 (Lei de Moore aplicada às GPUs) que o Deep Learning tornou-se viável para problemas complexos de gestão.</w:t>
      </w:r>
    </w:p>
    <w:p w:rsidR="00000000" w:rsidDel="00000000" w:rsidP="00000000" w:rsidRDefault="00000000" w:rsidRPr="00000000" w14:paraId="00000108">
      <w:pPr>
        <w:pStyle w:val="Heading4"/>
        <w:rPr/>
      </w:pPr>
      <w:bookmarkStart w:colFirst="0" w:colLast="0" w:name="_heading=h.2o6t1dakijll" w:id="23"/>
      <w:bookmarkEnd w:id="23"/>
      <w:r w:rsidDel="00000000" w:rsidR="00000000" w:rsidRPr="00000000">
        <w:rPr>
          <w:rtl w:val="0"/>
        </w:rPr>
        <w:t xml:space="preserve">2.3.4.2 O Desafio das Sequências: RNNs e LSTMs</w:t>
      </w:r>
    </w:p>
    <w:p w:rsidR="00000000" w:rsidDel="00000000" w:rsidP="00000000" w:rsidRDefault="00000000" w:rsidRPr="00000000" w14:paraId="00000109">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Antes da revolução dos Transformers, o estado da arte para prever demanda (séries temporais) e texto eram as Redes Neurais Recorrentes (RNNs). As RNNs introduziram a ideia de "memória", processando dados sequencialmente. No entanto, elas sofriam com o problema do gradiente evanescente (Vanishing Gradient), perdendo a conexão com informações distantes no passado.</w:t>
      </w:r>
    </w:p>
    <w:p w:rsidR="00000000" w:rsidDel="00000000" w:rsidP="00000000" w:rsidRDefault="00000000" w:rsidRPr="00000000" w14:paraId="0000010A">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As Long Short-Term Memory (LSTMs), propostas por Hochreiter e Schmidhuber (1997), mitigaram esse problema através de "portais" (gates) que decidem qual informação deve ser mantida ou esquecida. Embora eficazes, as LSTMs processam o texto de forma unidirecional e sequencial, o que limitava a captura do contexto global de um cardápio complexo.</w:t>
      </w:r>
    </w:p>
    <w:p w:rsidR="00000000" w:rsidDel="00000000" w:rsidP="00000000" w:rsidRDefault="00000000" w:rsidRPr="00000000" w14:paraId="0000010B">
      <w:pPr>
        <w:spacing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0C">
      <w:pPr>
        <w:pStyle w:val="Heading4"/>
        <w:rPr/>
      </w:pPr>
      <w:bookmarkStart w:colFirst="0" w:colLast="0" w:name="_heading=h.dca10bcu3k6" w:id="24"/>
      <w:bookmarkEnd w:id="24"/>
      <w:r w:rsidDel="00000000" w:rsidR="00000000" w:rsidRPr="00000000">
        <w:rPr>
          <w:rtl w:val="0"/>
        </w:rPr>
        <w:t xml:space="preserve">2.3.4.3 A Era da Atenção e do Transfer Learning</w:t>
      </w:r>
    </w:p>
    <w:p w:rsidR="00000000" w:rsidDel="00000000" w:rsidP="00000000" w:rsidRDefault="00000000" w:rsidRPr="00000000" w14:paraId="0000010D">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 mudança de paradigma ocorreu com o mecanismo de Atenção Própria(Self-Attention). Em vez de processar uma palavra por vez, o Transformer (VASWANI et al., 2017) olha para todas as palavras simultaneamente e atribui pesos de importância relativos. </w:t>
      </w:r>
    </w:p>
    <w:p w:rsidR="00000000" w:rsidDel="00000000" w:rsidP="00000000" w:rsidRDefault="00000000" w:rsidRPr="00000000" w14:paraId="0000010E">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Esta dissertação aproveita o conceito de Transfer Learning(Aprendizado por Transferência), onde utilizamos um modelo pré-treinado em larga escala (BERT) e o "afinamos" (Fine-tuning) para a especificidade semântica dos nomes de pratos e ingredientes, técnica que reduziu drasticamente a necessidade de rotulação manual de dados.</w:t>
      </w:r>
    </w:p>
    <w:p w:rsidR="00000000" w:rsidDel="00000000" w:rsidP="00000000" w:rsidRDefault="00000000" w:rsidRPr="00000000" w14:paraId="0000010F">
      <w:pPr>
        <w:spacing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10">
      <w:pPr>
        <w:pStyle w:val="Heading2"/>
        <w:rPr/>
      </w:pPr>
      <w:bookmarkStart w:colFirst="0" w:colLast="0" w:name="_heading=h.an4huee4obl1" w:id="25"/>
      <w:bookmarkEnd w:id="25"/>
      <w:r w:rsidDel="00000000" w:rsidR="00000000" w:rsidRPr="00000000">
        <w:rPr>
          <w:rtl w:val="0"/>
        </w:rPr>
        <w:t xml:space="preserve">2.4 Processamento de Linguagem Natural (NLP) e BERT</w:t>
      </w:r>
    </w:p>
    <w:p w:rsidR="00000000" w:rsidDel="00000000" w:rsidP="00000000" w:rsidRDefault="00000000" w:rsidRPr="00000000" w14:paraId="00000111">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 grande inovação desta dissertação é a decodificação semântica dos cardápios. Para que uma máquina "compreenda" que um cardápio atrativo reduz o desinteresse do aluno, utilizamos o estado da arte em Processamento de Linguagem Natural (NLP).</w:t>
      </w:r>
    </w:p>
    <w:p w:rsidR="00000000" w:rsidDel="00000000" w:rsidP="00000000" w:rsidRDefault="00000000" w:rsidRPr="00000000" w14:paraId="00000112">
      <w:pPr>
        <w:spacing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13">
      <w:pPr>
        <w:pStyle w:val="Heading3"/>
        <w:rPr/>
      </w:pPr>
      <w:bookmarkStart w:colFirst="0" w:colLast="0" w:name="_heading=h.w2te461prama" w:id="26"/>
      <w:bookmarkEnd w:id="26"/>
      <w:r w:rsidDel="00000000" w:rsidR="00000000" w:rsidRPr="00000000">
        <w:rPr>
          <w:rtl w:val="0"/>
        </w:rPr>
        <w:t xml:space="preserve">2.4.1 Evolução das Representações de Texto</w:t>
      </w:r>
    </w:p>
    <w:p w:rsidR="00000000" w:rsidDel="00000000" w:rsidP="00000000" w:rsidRDefault="00000000" w:rsidRPr="00000000" w14:paraId="00000114">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O NLP evoluiu de abordagens estatísticas simples, como o Bag-of-Words (que apenas conta palavras), para representações vetoriais densas (Embeddings).</w:t>
      </w:r>
    </w:p>
    <w:p w:rsidR="00000000" w:rsidDel="00000000" w:rsidP="00000000" w:rsidRDefault="00000000" w:rsidRPr="00000000" w14:paraId="00000115">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O salto disruptivo ocorreu com o Word2Vec(MIKOLOV, 2013), que permitiu mapear palavras em um espaço vetorial onde a proximidade geométrica indica similaridade de contexto. No entanto, o Word2Vec é estático: a palavra "banco" teria o mesmo vetor independentemente de ser um "banco de dados" ou um "banco de jardim".</w:t>
      </w:r>
    </w:p>
    <w:p w:rsidR="00000000" w:rsidDel="00000000" w:rsidP="00000000" w:rsidRDefault="00000000" w:rsidRPr="00000000" w14:paraId="00000116">
      <w:pPr>
        <w:spacing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17">
      <w:pPr>
        <w:pStyle w:val="Heading3"/>
        <w:rPr/>
      </w:pPr>
      <w:bookmarkStart w:colFirst="0" w:colLast="0" w:name="_heading=h.1iztnr3vd1at" w:id="27"/>
      <w:bookmarkEnd w:id="27"/>
      <w:r w:rsidDel="00000000" w:rsidR="00000000" w:rsidRPr="00000000">
        <w:rPr>
          <w:rtl w:val="0"/>
        </w:rPr>
        <w:t xml:space="preserve">2.4.2 A Revolução dos Transformers e o BERT</w:t>
      </w:r>
    </w:p>
    <w:p w:rsidR="00000000" w:rsidDel="00000000" w:rsidP="00000000" w:rsidRDefault="00000000" w:rsidRPr="00000000" w14:paraId="00000118">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Em 2017, o Google introduziu a arquitetura Transformer, baseada no mecanismo de Atenção. Diferente das redes neurais anteriores, o Transformer consegue processar todas as palavras de uma frase simultaneamente, capturando relações de longa distância.</w:t>
      </w:r>
    </w:p>
    <w:p w:rsidR="00000000" w:rsidDel="00000000" w:rsidP="00000000" w:rsidRDefault="00000000" w:rsidRPr="00000000" w14:paraId="00000119">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O BERT(Bidirectional Encoder Representations from Transformers), lançado por Devlin et al. (2018), utilizou essa arquitetura para criar embeddings contextuais.</w:t>
      </w:r>
    </w:p>
    <w:p w:rsidR="00000000" w:rsidDel="00000000" w:rsidP="00000000" w:rsidRDefault="00000000" w:rsidRPr="00000000" w14:paraId="0000011A">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Bidirecionalidade:O BERT lê o texto da esquerda para a direita e da direita para a esquerda simultaneamente, compreendendo o significado profundo de cada termo.</w:t>
      </w:r>
    </w:p>
    <w:p w:rsidR="00000000" w:rsidDel="00000000" w:rsidP="00000000" w:rsidRDefault="00000000" w:rsidRPr="00000000" w14:paraId="0000011B">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Pré-treinamento:O modelo foi pré-treinado em bilhões de palavras da Wikipedia e do BookCorpus, o que lhe confere uma "compreensão" prévia da linguagem humana.</w:t>
      </w:r>
    </w:p>
    <w:p w:rsidR="00000000" w:rsidDel="00000000" w:rsidP="00000000" w:rsidRDefault="00000000" w:rsidRPr="00000000" w14:paraId="0000011C">
      <w:pPr>
        <w:spacing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1D">
      <w:pPr>
        <w:pStyle w:val="Heading3"/>
        <w:rPr/>
      </w:pPr>
      <w:bookmarkStart w:colFirst="0" w:colLast="0" w:name="_heading=h.ffq87anl2jtl" w:id="28"/>
      <w:bookmarkEnd w:id="28"/>
      <w:r w:rsidDel="00000000" w:rsidR="00000000" w:rsidRPr="00000000">
        <w:rPr>
          <w:rtl w:val="0"/>
        </w:rPr>
        <w:t xml:space="preserve">2.4.3 BERT na Gestão de UANs</w:t>
      </w:r>
    </w:p>
    <w:p w:rsidR="00000000" w:rsidDel="00000000" w:rsidP="00000000" w:rsidRDefault="00000000" w:rsidRPr="00000000" w14:paraId="0000011E">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Neste trabalho, o BERT é utilizado para converter a descrição textual do cardápio em um vetor de 768 dimensões. Esse vetor carrega a "impressão digital" da atratividade do prato. Se o cardápio contém "Feijoada Completa" ou "Arroz e Omelete", o BERT gera assinaturas matemáticas distintas que o comitê preditivo utiliza para ajustar a previsão de consumo, capturando a subjetividade do paladar que modelos numéricos comuns ignoram.</w:t>
      </w:r>
    </w:p>
    <w:p w:rsidR="00000000" w:rsidDel="00000000" w:rsidP="00000000" w:rsidRDefault="00000000" w:rsidRPr="00000000" w14:paraId="0000011F">
      <w:pPr>
        <w:spacing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20">
      <w:pPr>
        <w:pStyle w:val="Heading2"/>
        <w:rPr/>
      </w:pPr>
      <w:bookmarkStart w:colFirst="0" w:colLast="0" w:name="_heading=h.qipwvbv8a4re" w:id="29"/>
      <w:bookmarkEnd w:id="29"/>
      <w:r w:rsidDel="00000000" w:rsidR="00000000" w:rsidRPr="00000000">
        <w:rPr>
          <w:rtl w:val="0"/>
        </w:rPr>
        <w:t xml:space="preserve">2.5 Indústria 5.0: O Paradigma da Resiliência e do Humanocentrismo</w:t>
      </w:r>
    </w:p>
    <w:p w:rsidR="00000000" w:rsidDel="00000000" w:rsidP="00000000" w:rsidRDefault="00000000" w:rsidRPr="00000000" w14:paraId="00000121">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O desenvolvimento do "Motor Preditivo" não é apenas um exercício de codificação; é uma resposta aos desafios da transição para a Indústria 5.0. Enquanto a Indústria 4.0 focou na eficiência ciber-física e na conectividade total entre máquinas (IoT), a Indústria 5.0 emerge como uma evolução necessária que reintroduz o ser humano e o planeta no centro da tecnologia.</w:t>
      </w:r>
    </w:p>
    <w:p w:rsidR="00000000" w:rsidDel="00000000" w:rsidP="00000000" w:rsidRDefault="00000000" w:rsidRPr="00000000" w14:paraId="00000122">
      <w:pPr>
        <w:spacing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23">
      <w:pPr>
        <w:pStyle w:val="Heading3"/>
        <w:rPr/>
      </w:pPr>
      <w:bookmarkStart w:colFirst="0" w:colLast="0" w:name="_heading=h.cbtj9b873dgk" w:id="30"/>
      <w:bookmarkEnd w:id="30"/>
      <w:r w:rsidDel="00000000" w:rsidR="00000000" w:rsidRPr="00000000">
        <w:rPr>
          <w:rtl w:val="0"/>
        </w:rPr>
        <w:t xml:space="preserve">2.5.1 Sociedade 5.0 e o Bem Público</w:t>
      </w:r>
    </w:p>
    <w:p w:rsidR="00000000" w:rsidDel="00000000" w:rsidP="00000000" w:rsidRDefault="00000000" w:rsidRPr="00000000" w14:paraId="00000124">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O conceito da Indústria 5.0, fortemente impulsionado pela Comissão Europeia e pelo Japão (Sociedade 5.0), baseia-se em três pilares:</w:t>
      </w:r>
    </w:p>
    <w:p w:rsidR="00000000" w:rsidDel="00000000" w:rsidP="00000000" w:rsidRDefault="00000000" w:rsidRPr="00000000" w14:paraId="00000125">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1.  Humanocentrismo:A tecnologia serve para aumentar as capacidades humanas, não para substituir o homem. Na UAN, a IA atua como um "exosqueleto cognitivo" para o nutricionista.</w:t>
      </w:r>
    </w:p>
    <w:p w:rsidR="00000000" w:rsidDel="00000000" w:rsidP="00000000" w:rsidRDefault="00000000" w:rsidRPr="00000000" w14:paraId="00000126">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2.  Sustentabilidade:O desperdício zero deixa de ser uma métrica financeira e passa a ser uma meta existencial da organização.</w:t>
      </w:r>
    </w:p>
    <w:p w:rsidR="00000000" w:rsidDel="00000000" w:rsidP="00000000" w:rsidRDefault="00000000" w:rsidRPr="00000000" w14:paraId="00000127">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3.  Resiliência:A capacidade de um sistema de absorver choques (como uma pandemia ou uma queda súbita de demanda por mau tempo) e continuar operando de forma estável.</w:t>
      </w:r>
    </w:p>
    <w:p w:rsidR="00000000" w:rsidDel="00000000" w:rsidP="00000000" w:rsidRDefault="00000000" w:rsidRPr="00000000" w14:paraId="00000128">
      <w:pPr>
        <w:spacing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29">
      <w:pPr>
        <w:pStyle w:val="Heading3"/>
        <w:rPr/>
      </w:pPr>
      <w:bookmarkStart w:colFirst="0" w:colLast="0" w:name="_heading=h.j3bc5svxvgip" w:id="31"/>
      <w:bookmarkEnd w:id="31"/>
      <w:r w:rsidDel="00000000" w:rsidR="00000000" w:rsidRPr="00000000">
        <w:rPr>
          <w:rtl w:val="0"/>
        </w:rPr>
        <w:t xml:space="preserve">2.5.2 Simbiose IA-Humano na Gestão Alimentar</w:t>
      </w:r>
    </w:p>
    <w:p w:rsidR="00000000" w:rsidDel="00000000" w:rsidP="00000000" w:rsidRDefault="00000000" w:rsidRPr="00000000" w14:paraId="0000012A">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Na Indústria 5.0, o algoritmo preditivo não toma decisões frias. Ele fornece recomendações baseadas em dados (como os 6% de MAPE e as simulações de Monte Carlo) para que o nutricionista gestor possa ajustar a produção com segurança operacional.</w:t>
      </w:r>
    </w:p>
    <w:p w:rsidR="00000000" w:rsidDel="00000000" w:rsidP="00000000" w:rsidRDefault="00000000" w:rsidRPr="00000000" w14:paraId="0000012B">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 tecnologia remove o estresse da incerteza e permite que a equipe de cozinha foque na qualidade e na segurança alimentar, garantindo que o serviço social da universidade seja cumprido com o menor custo ambiental possível.</w:t>
      </w:r>
    </w:p>
    <w:p w:rsidR="00000000" w:rsidDel="00000000" w:rsidP="00000000" w:rsidRDefault="00000000" w:rsidRPr="00000000" w14:paraId="0000012C">
      <w:pPr>
        <w:spacing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2D">
      <w:pPr>
        <w:spacing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2E">
      <w:pPr>
        <w:pStyle w:val="Heading1"/>
        <w:rPr/>
      </w:pPr>
      <w:bookmarkStart w:colFirst="0" w:colLast="0" w:name="_heading=h.6y4vakbbu2ye" w:id="32"/>
      <w:bookmarkEnd w:id="32"/>
      <w:r w:rsidDel="00000000" w:rsidR="00000000" w:rsidRPr="00000000">
        <w:rPr>
          <w:rtl w:val="0"/>
        </w:rPr>
        <w:t xml:space="preserve">3. METODOLOGIA DA PESQUISA</w:t>
      </w:r>
    </w:p>
    <w:p w:rsidR="00000000" w:rsidDel="00000000" w:rsidP="00000000" w:rsidRDefault="00000000" w:rsidRPr="00000000" w14:paraId="0000012F">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 condução de uma pesquisa em nível de Mestrado Profissional exige um rigor que harmonize a profundidade acadêmica com a utilidade prática no setor produtivo. Este capítulo detalha o percurso metodológico percorrido, as escolhas epistemológicas e as técnicas instrumentais que viabilizaram a criação do "Motor Preditivo Hiper Inteligente" para a gestão de Unidades de Alimentação e Nutrição (UANs).</w:t>
      </w:r>
    </w:p>
    <w:p w:rsidR="00000000" w:rsidDel="00000000" w:rsidP="00000000" w:rsidRDefault="00000000" w:rsidRPr="00000000" w14:paraId="00000130">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 pesquisa não se limitou à aplicação de algoritmos, mas buscou construir um artefato científico sob a ótica da Design Science Research (DSR), garantindo que a solução desenvolvida seja robusta, explicável e replicável. O capítulo está organizado em subtópicos que cobrem desde o enquadramento filosófico até o detalhamento exaustivo das 243 variáveis (features) e a descrição técnica dos notebooks experimentais que compõem o pipeline de dados.</w:t>
      </w:r>
    </w:p>
    <w:p w:rsidR="00000000" w:rsidDel="00000000" w:rsidP="00000000" w:rsidRDefault="00000000" w:rsidRPr="00000000" w14:paraId="00000131">
      <w:pPr>
        <w:spacing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32">
      <w:pPr>
        <w:pStyle w:val="Heading2"/>
        <w:rPr/>
      </w:pPr>
      <w:bookmarkStart w:colFirst="0" w:colLast="0" w:name="_heading=h.33ckl4bw8mgk" w:id="33"/>
      <w:bookmarkEnd w:id="33"/>
      <w:r w:rsidDel="00000000" w:rsidR="00000000" w:rsidRPr="00000000">
        <w:rPr>
          <w:rtl w:val="0"/>
        </w:rPr>
        <w:t xml:space="preserve">3.1. Enquadramento Metodológico: O Paradigma da Design Science Research (DSR)</w:t>
      </w:r>
    </w:p>
    <w:p w:rsidR="00000000" w:rsidDel="00000000" w:rsidP="00000000" w:rsidRDefault="00000000" w:rsidRPr="00000000" w14:paraId="00000133">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 escolha da Design Science Research (DSR)como base metodológica central justifica-se pela natureza do problema investigado. Diferente das ciências naturais, que buscam descrever, explicar e prever fenômenos do mundo real (abordagem descritiva), a Design Science busca mudar o estado das coisas através da criação de artefatos que resolvam problemas organizacionais e humanos (abordagem prescritiva) (SIMON, 1996).</w:t>
      </w:r>
    </w:p>
    <w:p w:rsidR="00000000" w:rsidDel="00000000" w:rsidP="00000000" w:rsidRDefault="00000000" w:rsidRPr="00000000" w14:paraId="00000134">
      <w:pPr>
        <w:spacing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35">
      <w:pPr>
        <w:pStyle w:val="Heading3"/>
        <w:rPr/>
      </w:pPr>
      <w:bookmarkStart w:colFirst="0" w:colLast="0" w:name="_heading=h.xfmkdkr89vuc" w:id="34"/>
      <w:bookmarkEnd w:id="34"/>
      <w:r w:rsidDel="00000000" w:rsidR="00000000" w:rsidRPr="00000000">
        <w:rPr>
          <w:rtl w:val="0"/>
        </w:rPr>
        <w:t xml:space="preserve">3.1.1. Contexto Histórico e Justificativa da Escolha</w:t>
      </w:r>
    </w:p>
    <w:p w:rsidR="00000000" w:rsidDel="00000000" w:rsidP="00000000" w:rsidRDefault="00000000" w:rsidRPr="00000000" w14:paraId="00000136">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Tradicionalmente, a pesquisa em sistemas de informação e gestão de produção dividia-se entre a pesquisa comportamental (Behavioral Science) e a ciência do design. Enquanto a primeira foca em teorias que explicam o comportamento humano ou organizacional frente à tecnologia, a DSR foca no fazer científica: a criação de um objeto (o artefato) que prova uma teoria ou resolve uma lacuna de conhecimento através da sua eficácia prática (HEVNER et al., 2004).</w:t>
      </w:r>
    </w:p>
    <w:p w:rsidR="00000000" w:rsidDel="00000000" w:rsidP="00000000" w:rsidRDefault="00000000" w:rsidRPr="00000000" w14:paraId="00000137">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No contexto de uma IES pública que sofre com desperdício alimentar, não bastaria apenas "descrever" por que os alunos não comparecem (No-show). Era necessário "projetar" uma solução que antecipasse esse comportamento. Portanto, a DSR é o framework que permite ao pesquisador atuar como um engenheiro social e tecnológico, utilizando o rigor estatístico para endereçar falhas operacionais críticas.</w:t>
      </w:r>
    </w:p>
    <w:p w:rsidR="00000000" w:rsidDel="00000000" w:rsidP="00000000" w:rsidRDefault="00000000" w:rsidRPr="00000000" w14:paraId="00000138">
      <w:pPr>
        <w:spacing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39">
      <w:pPr>
        <w:pStyle w:val="Heading3"/>
        <w:rPr/>
      </w:pPr>
      <w:bookmarkStart w:colFirst="0" w:colLast="0" w:name="_heading=h.5vl5av6ruz9g" w:id="35"/>
      <w:bookmarkEnd w:id="35"/>
      <w:r w:rsidDel="00000000" w:rsidR="00000000" w:rsidRPr="00000000">
        <w:rPr>
          <w:rtl w:val="0"/>
        </w:rPr>
        <w:t xml:space="preserve">3.1.2. O Ciclo de Vida da Pesquisa segundo Peffers et al. (2007)</w:t>
      </w:r>
    </w:p>
    <w:p w:rsidR="00000000" w:rsidDel="00000000" w:rsidP="00000000" w:rsidRDefault="00000000" w:rsidRPr="00000000" w14:paraId="0000013A">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Para assegurar que o desenvolvimento dos notebooks (da ingestão à validação final) seguisse um fluxo científico reconhecido, este trabalho adotou as seis etapas do Design Science Research Methodology (DSRM) propostas por Peffers et al. (2007). Esta metodologia é amplamente aceita pela comunidade acadêmica por sua clareza e foco na produção de conhecimento através de artefatos.</w:t>
      </w:r>
    </w:p>
    <w:p w:rsidR="00000000" w:rsidDel="00000000" w:rsidP="00000000" w:rsidRDefault="00000000" w:rsidRPr="00000000" w14:paraId="0000013B">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As etapas foram operacionalizadas da seguinte forma:</w:t>
      </w:r>
    </w:p>
    <w:p w:rsidR="00000000" w:rsidDel="00000000" w:rsidP="00000000" w:rsidRDefault="00000000" w:rsidRPr="00000000" w14:paraId="0000013C">
      <w:pPr>
        <w:numPr>
          <w:ilvl w:val="0"/>
          <w:numId w:val="3"/>
        </w:numPr>
        <w:spacing w:after="0" w:afterAutospacing="0" w:line="360" w:lineRule="auto"/>
        <w:ind w:left="720" w:hanging="360"/>
        <w:jc w:val="both"/>
        <w:rPr>
          <w:rFonts w:ascii="Arial" w:cs="Arial" w:eastAsia="Arial" w:hAnsi="Arial"/>
          <w:sz w:val="24"/>
          <w:szCs w:val="24"/>
          <w:u w:val="none"/>
        </w:rPr>
      </w:pPr>
      <w:r w:rsidDel="00000000" w:rsidR="00000000" w:rsidRPr="00000000">
        <w:rPr>
          <w:rFonts w:ascii="Arial" w:cs="Arial" w:eastAsia="Arial" w:hAnsi="Arial"/>
          <w:sz w:val="24"/>
          <w:szCs w:val="24"/>
          <w:rtl w:val="0"/>
        </w:rPr>
        <w:t xml:space="preserve">Identificação do Problema e Motivação:Esta fase inicial envolveu o mapeamento do gap entre o sistema de reservas atual (analógico/estático) e o consumo real. A motivação científica reside na incapacidade dos modelos lineares tradicionais em capturar a volatilidade de variáveis multimodais (clima, cardápio e calendário). Na instituição objeto do estudo, o desperdício identificado de aproximadamente 30% das refeições serviu como o "ponto de dor" que justificou a intervenção.</w:t>
      </w:r>
    </w:p>
    <w:p w:rsidR="00000000" w:rsidDel="00000000" w:rsidP="00000000" w:rsidRDefault="00000000" w:rsidRPr="00000000" w14:paraId="0000013D">
      <w:pPr>
        <w:numPr>
          <w:ilvl w:val="0"/>
          <w:numId w:val="3"/>
        </w:numPr>
        <w:spacing w:after="0" w:afterAutospacing="0" w:line="360" w:lineRule="auto"/>
        <w:ind w:left="720" w:hanging="360"/>
        <w:jc w:val="both"/>
        <w:rPr>
          <w:rFonts w:ascii="Arial" w:cs="Arial" w:eastAsia="Arial" w:hAnsi="Arial"/>
          <w:sz w:val="24"/>
          <w:szCs w:val="24"/>
          <w:u w:val="none"/>
        </w:rPr>
      </w:pPr>
      <w:r w:rsidDel="00000000" w:rsidR="00000000" w:rsidRPr="00000000">
        <w:rPr>
          <w:rFonts w:ascii="Arial" w:cs="Arial" w:eastAsia="Arial" w:hAnsi="Arial"/>
          <w:sz w:val="24"/>
          <w:szCs w:val="24"/>
          <w:rtl w:val="0"/>
        </w:rPr>
        <w:t xml:space="preserve">Definição dos Objetivos para uma Solução:Com base na revisão bibliográfica (ver Capítulo 2), estabeleceu-se que a solução deveria não apenas prever a demanda, mas fazê-lo com um erro inferior a 10% (MAPE) e garantir a segurança do serviço (evitar falta de comida). O objetivo aqui não é a perfeição absoluta, mas a superioridade estatística e financeira em relação ao método de reservas tradicional.</w:t>
      </w:r>
    </w:p>
    <w:p w:rsidR="00000000" w:rsidDel="00000000" w:rsidP="00000000" w:rsidRDefault="00000000" w:rsidRPr="00000000" w14:paraId="0000013E">
      <w:pPr>
        <w:numPr>
          <w:ilvl w:val="0"/>
          <w:numId w:val="3"/>
        </w:numPr>
        <w:spacing w:after="0" w:afterAutospacing="0" w:line="360" w:lineRule="auto"/>
        <w:ind w:left="720" w:hanging="360"/>
        <w:jc w:val="both"/>
        <w:rPr>
          <w:rFonts w:ascii="Arial" w:cs="Arial" w:eastAsia="Arial" w:hAnsi="Arial"/>
          <w:sz w:val="24"/>
          <w:szCs w:val="24"/>
          <w:u w:val="none"/>
        </w:rPr>
      </w:pPr>
      <w:r w:rsidDel="00000000" w:rsidR="00000000" w:rsidRPr="00000000">
        <w:rPr>
          <w:rFonts w:ascii="Arial" w:cs="Arial" w:eastAsia="Arial" w:hAnsi="Arial"/>
          <w:sz w:val="24"/>
          <w:szCs w:val="24"/>
          <w:rtl w:val="0"/>
        </w:rPr>
        <w:t xml:space="preserve">Design e Desenvolvimento:Esta é a etapa de "mão na massa", representada pelos Notebooks 01 a 16. Aqui, o artefato (o Motor Preditivo) foi construído. Foram integradas 243 variáveis preditoras, incluindo o uso inovador do modelo BERT (Bidirectional Encoder Representations from Transformers)para extrair a semântica dos cardápios. A construção do comitê híbrido (Stacking Ensemble) de modelos de Machine Learning (XGBoost, LightGBM, CatBoost) foi o ponto culminante desta etapa.</w:t>
      </w:r>
    </w:p>
    <w:p w:rsidR="00000000" w:rsidDel="00000000" w:rsidP="00000000" w:rsidRDefault="00000000" w:rsidRPr="00000000" w14:paraId="0000013F">
      <w:pPr>
        <w:numPr>
          <w:ilvl w:val="0"/>
          <w:numId w:val="3"/>
        </w:numPr>
        <w:spacing w:after="0" w:afterAutospacing="0" w:line="360" w:lineRule="auto"/>
        <w:ind w:left="720" w:hanging="360"/>
        <w:jc w:val="both"/>
        <w:rPr>
          <w:rFonts w:ascii="Arial" w:cs="Arial" w:eastAsia="Arial" w:hAnsi="Arial"/>
          <w:sz w:val="24"/>
          <w:szCs w:val="24"/>
          <w:u w:val="none"/>
        </w:rPr>
      </w:pPr>
      <w:r w:rsidDel="00000000" w:rsidR="00000000" w:rsidRPr="00000000">
        <w:rPr>
          <w:rFonts w:ascii="Arial" w:cs="Arial" w:eastAsia="Arial" w:hAnsi="Arial"/>
          <w:sz w:val="24"/>
          <w:szCs w:val="24"/>
          <w:rtl w:val="0"/>
        </w:rPr>
        <w:t xml:space="preserve">Demonstração:A fase de demonstração ocorreu através da aplicação do modelo aos dados históricos colhidos entre 2023 e 2025. Utilizou-se a técnica de TimeSeriesSplit para simular como o modelo teria se comportado no passado se as previsões tivessem sido geradas em tempo real. Esta etapa provou que o sistema é capaz de processar os dados e gerar uma saída útil.</w:t>
      </w:r>
    </w:p>
    <w:p w:rsidR="00000000" w:rsidDel="00000000" w:rsidP="00000000" w:rsidRDefault="00000000" w:rsidRPr="00000000" w14:paraId="00000140">
      <w:pPr>
        <w:numPr>
          <w:ilvl w:val="0"/>
          <w:numId w:val="3"/>
        </w:numPr>
        <w:spacing w:after="0" w:afterAutospacing="0" w:line="360" w:lineRule="auto"/>
        <w:ind w:left="720" w:hanging="360"/>
        <w:jc w:val="both"/>
        <w:rPr>
          <w:rFonts w:ascii="Arial" w:cs="Arial" w:eastAsia="Arial" w:hAnsi="Arial"/>
          <w:sz w:val="24"/>
          <w:szCs w:val="24"/>
          <w:u w:val="none"/>
        </w:rPr>
      </w:pPr>
      <w:r w:rsidDel="00000000" w:rsidR="00000000" w:rsidRPr="00000000">
        <w:rPr>
          <w:rFonts w:ascii="Arial" w:cs="Arial" w:eastAsia="Arial" w:hAnsi="Arial"/>
          <w:sz w:val="24"/>
          <w:szCs w:val="24"/>
          <w:rtl w:val="0"/>
        </w:rPr>
        <w:t xml:space="preserve">Avaliação:Detalhada no Notebook 17, esta etapa confrontou os resultados da IA com a realidade histórica. Foram utilizadas métricas como R², MAE e MAPE. Mais do que métricas estatísticas, realizou-se uma avaliação de valor de negócio, quantificando a economia financeira (em Reais) e a mitigação do risco de faltas. Esta fase é crucial para validar se o artefato atendeu aos objetivos definidos na Etapa 2.</w:t>
      </w:r>
    </w:p>
    <w:p w:rsidR="00000000" w:rsidDel="00000000" w:rsidP="00000000" w:rsidRDefault="00000000" w:rsidRPr="00000000" w14:paraId="00000141">
      <w:pPr>
        <w:numPr>
          <w:ilvl w:val="0"/>
          <w:numId w:val="3"/>
        </w:numPr>
        <w:spacing w:line="360" w:lineRule="auto"/>
        <w:ind w:left="720" w:hanging="360"/>
        <w:jc w:val="both"/>
        <w:rPr>
          <w:rFonts w:ascii="Arial" w:cs="Arial" w:eastAsia="Arial" w:hAnsi="Arial"/>
          <w:sz w:val="24"/>
          <w:szCs w:val="24"/>
          <w:u w:val="none"/>
        </w:rPr>
      </w:pPr>
      <w:r w:rsidDel="00000000" w:rsidR="00000000" w:rsidRPr="00000000">
        <w:rPr>
          <w:rFonts w:ascii="Arial" w:cs="Arial" w:eastAsia="Arial" w:hAnsi="Arial"/>
          <w:sz w:val="24"/>
          <w:szCs w:val="24"/>
          <w:rtl w:val="0"/>
        </w:rPr>
        <w:t xml:space="preserve">Comunicação:A finalização do artefato se dá com a produção desta dissertação e a submissão de artigos científicos. A comunicação permite que o conhecimento gerado (os pesos dos modelos, a importância das variáveis meteorológicas, o impacto do cardápio) seja compartilhado com outros pesquisadores e gestores de UANs.</w:t>
      </w:r>
    </w:p>
    <w:p w:rsidR="00000000" w:rsidDel="00000000" w:rsidP="00000000" w:rsidRDefault="00000000" w:rsidRPr="00000000" w14:paraId="00000142">
      <w:pPr>
        <w:spacing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43">
      <w:pPr>
        <w:pStyle w:val="Heading3"/>
        <w:rPr/>
      </w:pPr>
      <w:bookmarkStart w:colFirst="0" w:colLast="0" w:name="_heading=h.2vto2tic5w7s" w:id="36"/>
      <w:bookmarkEnd w:id="36"/>
      <w:r w:rsidDel="00000000" w:rsidR="00000000" w:rsidRPr="00000000">
        <w:rPr>
          <w:rtl w:val="0"/>
        </w:rPr>
        <w:t xml:space="preserve">3.1.3. A Teoria dos Três Ciclos de Hevner (2007)</w:t>
      </w:r>
    </w:p>
    <w:p w:rsidR="00000000" w:rsidDel="00000000" w:rsidP="00000000" w:rsidRDefault="00000000" w:rsidRPr="00000000" w14:paraId="00000144">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Para aprofundar o rigor metodológico, a pesquisa também se alinha à visão de Hevner (2007), que propõe três ciclos de atividade:</w:t>
      </w:r>
    </w:p>
    <w:p w:rsidR="00000000" w:rsidDel="00000000" w:rsidP="00000000" w:rsidRDefault="00000000" w:rsidRPr="00000000" w14:paraId="00000145">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Ciclo de Relevância (Relevance Cycle):Conecta o mundo real à pesquisa. No nosso caso, as necessidades práticas do restaurante universitário alimentaram os requisitos da IA.</w:t>
      </w:r>
    </w:p>
    <w:p w:rsidR="00000000" w:rsidDel="00000000" w:rsidP="00000000" w:rsidRDefault="00000000" w:rsidRPr="00000000" w14:paraId="00000146">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Ciclo de Rigor (Rigor Cycle):Conecta a base de conhecimento científico à pesquisa. Utilizamos o estado da arte em NLP (Natural Language Processing) e ensembles de ML para garantir que o artefato fosse tecnicamente sofisticado.</w:t>
      </w:r>
    </w:p>
    <w:p w:rsidR="00000000" w:rsidDel="00000000" w:rsidP="00000000" w:rsidRDefault="00000000" w:rsidRPr="00000000" w14:paraId="00000147">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Ciclo de Design (Design Cycle):A iteração interna entre construção e avaliação. Cada notebook foi uma iteração que melhorou o modelo anterior (ex: a inclusão do hibridismo por bimestre foi uma melhoria de design baseada em falhas de avaliações anteriores).</w:t>
      </w:r>
    </w:p>
    <w:p w:rsidR="00000000" w:rsidDel="00000000" w:rsidP="00000000" w:rsidRDefault="00000000" w:rsidRPr="00000000" w14:paraId="00000148">
      <w:pPr>
        <w:spacing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49">
      <w:pPr>
        <w:pStyle w:val="Heading3"/>
        <w:rPr/>
      </w:pPr>
      <w:bookmarkStart w:colFirst="0" w:colLast="0" w:name="_heading=h.pgetbsrt8xm2" w:id="37"/>
      <w:bookmarkEnd w:id="37"/>
      <w:r w:rsidDel="00000000" w:rsidR="00000000" w:rsidRPr="00000000">
        <w:rPr>
          <w:rtl w:val="0"/>
        </w:rPr>
        <w:t xml:space="preserve">3.1.4. Taxonomia dos Artefatos na Design Science Research</w:t>
      </w:r>
    </w:p>
    <w:p w:rsidR="00000000" w:rsidDel="00000000" w:rsidP="00000000" w:rsidRDefault="00000000" w:rsidRPr="00000000" w14:paraId="0000014A">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Um dos pontos fundamentais para o rigor desta dissertação é a classificação correta do que foi desenvolvido sob a óptica da DSR. Segundo March e Smith (1995), a pesquisa em design produz quatro tipos de produtos (ou artefatos): constructos, modelos, métodos e instanciações. Este trabalho abrange os quatro níveis, o que justifica a complexidade da solução proposta:</w:t>
      </w:r>
    </w:p>
    <w:p w:rsidR="00000000" w:rsidDel="00000000" w:rsidP="00000000" w:rsidRDefault="00000000" w:rsidRPr="00000000" w14:paraId="0000014B">
      <w:pPr>
        <w:numPr>
          <w:ilvl w:val="0"/>
          <w:numId w:val="4"/>
        </w:numPr>
        <w:spacing w:after="0" w:afterAutospacing="0" w:line="360" w:lineRule="auto"/>
        <w:ind w:left="720" w:hanging="360"/>
        <w:jc w:val="both"/>
        <w:rPr>
          <w:rFonts w:ascii="Arial" w:cs="Arial" w:eastAsia="Arial" w:hAnsi="Arial"/>
          <w:sz w:val="24"/>
          <w:szCs w:val="24"/>
          <w:u w:val="none"/>
        </w:rPr>
      </w:pPr>
      <w:r w:rsidDel="00000000" w:rsidR="00000000" w:rsidRPr="00000000">
        <w:rPr>
          <w:rFonts w:ascii="Arial" w:cs="Arial" w:eastAsia="Arial" w:hAnsi="Arial"/>
          <w:sz w:val="24"/>
          <w:szCs w:val="24"/>
          <w:rtl w:val="0"/>
        </w:rPr>
        <w:t xml:space="preserve">Constructos: São o vocabulário e os conceitos estruturantes. Neste trabalho, constructos como "Atratividade Semântica do Cardápio", "Efeito No-show Meteorológico" e "Hibridismo por Bimestre" foram formalizados para permitir a modelagem. Sem esses conceitos, a realidade da UAN seria apenas um amontoado de números sem sentido gerencial.</w:t>
      </w:r>
    </w:p>
    <w:p w:rsidR="00000000" w:rsidDel="00000000" w:rsidP="00000000" w:rsidRDefault="00000000" w:rsidRPr="00000000" w14:paraId="0000014C">
      <w:pPr>
        <w:numPr>
          <w:ilvl w:val="0"/>
          <w:numId w:val="4"/>
        </w:numPr>
        <w:spacing w:after="0" w:afterAutospacing="0" w:line="360" w:lineRule="auto"/>
        <w:ind w:left="720" w:hanging="360"/>
        <w:jc w:val="both"/>
        <w:rPr>
          <w:rFonts w:ascii="Arial" w:cs="Arial" w:eastAsia="Arial" w:hAnsi="Arial"/>
          <w:sz w:val="24"/>
          <w:szCs w:val="24"/>
          <w:u w:val="none"/>
        </w:rPr>
      </w:pPr>
      <w:r w:rsidDel="00000000" w:rsidR="00000000" w:rsidRPr="00000000">
        <w:rPr>
          <w:rFonts w:ascii="Arial" w:cs="Arial" w:eastAsia="Arial" w:hAnsi="Arial"/>
          <w:sz w:val="24"/>
          <w:szCs w:val="24"/>
          <w:rtl w:val="0"/>
        </w:rPr>
        <w:t xml:space="preserve">Modelos:Representam as relações entre os constructos. O "Motor Preditivo Hiper Inteligente" é um modelo estocástico que expressa como a demanda é influenciada pela interação complexa entre o clima, a semântica do texto (via BERT) e o comportamento histórico. É a tradução matemática da realidade operacional.</w:t>
      </w:r>
    </w:p>
    <w:p w:rsidR="00000000" w:rsidDel="00000000" w:rsidP="00000000" w:rsidRDefault="00000000" w:rsidRPr="00000000" w14:paraId="0000014D">
      <w:pPr>
        <w:numPr>
          <w:ilvl w:val="0"/>
          <w:numId w:val="4"/>
        </w:numPr>
        <w:spacing w:after="0" w:afterAutospacing="0" w:line="360" w:lineRule="auto"/>
        <w:ind w:left="720" w:hanging="360"/>
        <w:jc w:val="both"/>
        <w:rPr>
          <w:rFonts w:ascii="Arial" w:cs="Arial" w:eastAsia="Arial" w:hAnsi="Arial"/>
          <w:sz w:val="24"/>
          <w:szCs w:val="24"/>
          <w:u w:val="none"/>
        </w:rPr>
      </w:pPr>
      <w:r w:rsidDel="00000000" w:rsidR="00000000" w:rsidRPr="00000000">
        <w:rPr>
          <w:rFonts w:ascii="Arial" w:cs="Arial" w:eastAsia="Arial" w:hAnsi="Arial"/>
          <w:sz w:val="24"/>
          <w:szCs w:val="24"/>
          <w:rtl w:val="0"/>
        </w:rPr>
        <w:t xml:space="preserve">Métodos:Referem-se ao conjunto de passos e algoritmos para realizar uma tarefa. O pipeline de engenharia de features multimodal — que inclui a vetorização semântica, a normalização de dados climáticos e a orquestração do Stacking Ensemble — constitui o método científico proposto por este trabalho para a previsão de demanda em IES públicas.</w:t>
      </w:r>
    </w:p>
    <w:p w:rsidR="00000000" w:rsidDel="00000000" w:rsidP="00000000" w:rsidRDefault="00000000" w:rsidRPr="00000000" w14:paraId="0000014E">
      <w:pPr>
        <w:numPr>
          <w:ilvl w:val="0"/>
          <w:numId w:val="4"/>
        </w:numPr>
        <w:spacing w:line="360" w:lineRule="auto"/>
        <w:ind w:left="720" w:hanging="360"/>
        <w:jc w:val="both"/>
        <w:rPr>
          <w:rFonts w:ascii="Arial" w:cs="Arial" w:eastAsia="Arial" w:hAnsi="Arial"/>
          <w:sz w:val="24"/>
          <w:szCs w:val="24"/>
          <w:u w:val="none"/>
        </w:rPr>
      </w:pPr>
      <w:r w:rsidDel="00000000" w:rsidR="00000000" w:rsidRPr="00000000">
        <w:rPr>
          <w:rFonts w:ascii="Arial" w:cs="Arial" w:eastAsia="Arial" w:hAnsi="Arial"/>
          <w:sz w:val="24"/>
          <w:szCs w:val="24"/>
          <w:rtl w:val="0"/>
        </w:rPr>
        <w:t xml:space="preserve">Instanciações: É a implementação do artefato em seu ambiente de uso. A materialização deste trabalho ocorre através dos notebooks experimentais e da simulação de sua aplicação no sistema de gestão da instituição. A instanciação prova que os modelos e métodos não são apenas teóricos, mas tecnicamente viáveis.</w:t>
      </w:r>
    </w:p>
    <w:p w:rsidR="00000000" w:rsidDel="00000000" w:rsidP="00000000" w:rsidRDefault="00000000" w:rsidRPr="00000000" w14:paraId="0000014F">
      <w:pPr>
        <w:spacing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50">
      <w:pPr>
        <w:pStyle w:val="Heading3"/>
        <w:rPr/>
      </w:pPr>
      <w:bookmarkStart w:colFirst="0" w:colLast="0" w:name="_heading=h.iqyxb6n0depb" w:id="38"/>
      <w:bookmarkEnd w:id="38"/>
      <w:r w:rsidDel="00000000" w:rsidR="00000000" w:rsidRPr="00000000">
        <w:rPr>
          <w:rtl w:val="0"/>
        </w:rPr>
        <w:t xml:space="preserve">3.1.5. A Epistemologia da DSR e a Geração de Conhecimento</w:t>
      </w:r>
    </w:p>
    <w:p w:rsidR="00000000" w:rsidDel="00000000" w:rsidP="00000000" w:rsidRDefault="00000000" w:rsidRPr="00000000" w14:paraId="00000151">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 pesquisa sob a DSR não busca apenas "resolver o problema" (o que seria uma consultoria técnica), mas gerar conhecimento científico a partir da intervenção. A epistemologia adotada aqui é a do Pragmatismo, onde a verdade de uma teoria ou modelo é avaliada por sua utilidade prática e capacidade de mudar o mundo (GREGOR; HEVNER, 2013).</w:t>
      </w:r>
    </w:p>
    <w:p w:rsidR="00000000" w:rsidDel="00000000" w:rsidP="00000000" w:rsidRDefault="00000000" w:rsidRPr="00000000" w14:paraId="00000152">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Ao desenvolver este artefato, contribuímos para a base de conhecimento de duas formas:</w:t>
      </w:r>
    </w:p>
    <w:p w:rsidR="00000000" w:rsidDel="00000000" w:rsidP="00000000" w:rsidRDefault="00000000" w:rsidRPr="00000000" w14:paraId="00000153">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Contribuição Incremental:Melhorias em técnicas existentes de previsão de demanda, aplicando modelos de linguagem (NLP) em um domínio (UANs) onde antes se usavam apenas médias móveis.</w:t>
      </w:r>
    </w:p>
    <w:p w:rsidR="00000000" w:rsidDel="00000000" w:rsidP="00000000" w:rsidRDefault="00000000" w:rsidRPr="00000000" w14:paraId="00000154">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Contribuição de Aplicação:A transposição de tecnologias de ponta (Transformers e Ensembles) para o contexto de gestão pública brasileira, provando que é possível atingir níveis de eficiência de Indústria 5.0 em ambientes com restrição de recursos.</w:t>
      </w:r>
    </w:p>
    <w:p w:rsidR="00000000" w:rsidDel="00000000" w:rsidP="00000000" w:rsidRDefault="00000000" w:rsidRPr="00000000" w14:paraId="00000155">
      <w:pPr>
        <w:spacing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56">
      <w:pPr>
        <w:pStyle w:val="Heading2"/>
        <w:rPr/>
      </w:pPr>
      <w:bookmarkStart w:colFirst="0" w:colLast="0" w:name="_heading=h.ijkmlv2u3xp7" w:id="39"/>
      <w:bookmarkEnd w:id="39"/>
      <w:r w:rsidDel="00000000" w:rsidR="00000000" w:rsidRPr="00000000">
        <w:rPr>
          <w:rtl w:val="0"/>
        </w:rPr>
        <w:t xml:space="preserve">3.2. Procedimentos Técnicos: Coleta e Pipeline de Engenharia de Dados</w:t>
      </w:r>
    </w:p>
    <w:p w:rsidR="00000000" w:rsidDel="00000000" w:rsidP="00000000" w:rsidRDefault="00000000" w:rsidRPr="00000000" w14:paraId="00000157">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 robustez do "Motor Preditivo" reside na qualidade e na diversidade dos dados utilizados para o seu treinamento. Diferente de abordagens univariadas que consideram apenas o histórico de consumo, esta pesquisa construiu um conjunto de dados multimodal. De acordo com Kimball e Ross (2013), a qualidade da saída de um sistema de inteligência é diretamente proporcional ao rigor aplicado no processo de Extração, Transformação e Carga (ETL).</w:t>
      </w:r>
    </w:p>
    <w:p w:rsidR="00000000" w:rsidDel="00000000" w:rsidP="00000000" w:rsidRDefault="00000000" w:rsidRPr="00000000" w14:paraId="00000158">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Este subtópico descreve minuciosamente as etapas de aquisição, tratamento e integração dos dados, operacionalizadas através de um pipeline distribuído em cinco vertentes principais (Notebooks 01a a 01e).</w:t>
      </w:r>
    </w:p>
    <w:p w:rsidR="00000000" w:rsidDel="00000000" w:rsidP="00000000" w:rsidRDefault="00000000" w:rsidRPr="00000000" w14:paraId="00000159">
      <w:pPr>
        <w:spacing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5A">
      <w:pPr>
        <w:pStyle w:val="Heading3"/>
        <w:rPr/>
      </w:pPr>
      <w:bookmarkStart w:colFirst="0" w:colLast="0" w:name="_heading=h.wra5nelene2u" w:id="40"/>
      <w:bookmarkEnd w:id="40"/>
      <w:r w:rsidDel="00000000" w:rsidR="00000000" w:rsidRPr="00000000">
        <w:rPr>
          <w:rtl w:val="0"/>
        </w:rPr>
        <w:t xml:space="preserve">3.2.1. Fontes de Dados e Aquisição (Ingestão)</w:t>
      </w:r>
    </w:p>
    <w:p w:rsidR="00000000" w:rsidDel="00000000" w:rsidP="00000000" w:rsidRDefault="00000000" w:rsidRPr="00000000" w14:paraId="0000015B">
      <w:pPr>
        <w:spacing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5C">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 coleta de dados foi estruturada para integrar bases de dados heterogêneas, abrangendo o período de janeiro de 2023 a março de 2025.</w:t>
      </w:r>
    </w:p>
    <w:p w:rsidR="00000000" w:rsidDel="00000000" w:rsidP="00000000" w:rsidRDefault="00000000" w:rsidRPr="00000000" w14:paraId="0000015D">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1.  Módulo de Reservas e Consumo (Notebooks 01a e 01b):Captura as intenções de comparecimento e os logs das catracas de acesso. A discrepância entre a reserva e o consumo real é o fator que delimita o fenômeno do No-show, variável crítica para o treinamento dos algoritmos.</w:t>
      </w:r>
    </w:p>
    <w:p w:rsidR="00000000" w:rsidDel="00000000" w:rsidP="00000000" w:rsidRDefault="00000000" w:rsidRPr="00000000" w14:paraId="0000015E">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2.  Módulo de Inteligência Semântica (Notebook 01c):Extração de textos não estruturados dos editais semanais de cardápios. Utiliza-se a limpeza semântica para reduzir o ruído, preparando os dados para a vetorização contextual via BERT.</w:t>
      </w:r>
    </w:p>
    <w:p w:rsidR="00000000" w:rsidDel="00000000" w:rsidP="00000000" w:rsidRDefault="00000000" w:rsidRPr="00000000" w14:paraId="0000015F">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3.  Variáveis Externas: Clima e Calendário (Notebooks 01d e 01e):Conexão automática com bases meteorológicas (precipitação e temperatura) e mapeamento de eventos institucionais (feriados, recessos e semanas de provas). Estas variáveis atuam como preditores exógenos que explicam mudanças drásticas de regime na demanda.</w:t>
      </w:r>
    </w:p>
    <w:p w:rsidR="00000000" w:rsidDel="00000000" w:rsidP="00000000" w:rsidRDefault="00000000" w:rsidRPr="00000000" w14:paraId="00000160">
      <w:pPr>
        <w:spacing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61">
      <w:pPr>
        <w:pStyle w:val="Heading3"/>
        <w:rPr/>
      </w:pPr>
      <w:bookmarkStart w:colFirst="0" w:colLast="0" w:name="_heading=h.mqct5wb9uev4" w:id="41"/>
      <w:bookmarkEnd w:id="41"/>
      <w:r w:rsidDel="00000000" w:rsidR="00000000" w:rsidRPr="00000000">
        <w:rPr>
          <w:rtl w:val="0"/>
        </w:rPr>
        <w:t xml:space="preserve">3.2.2. Pipeline de Tratamento e Saneamento (Data Cleansing)</w:t>
      </w:r>
    </w:p>
    <w:p w:rsidR="00000000" w:rsidDel="00000000" w:rsidP="00000000" w:rsidRDefault="00000000" w:rsidRPr="00000000" w14:paraId="00000162">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Antes do treinamento, os dados passaram por um rigoroso processo de auditoria (Notebook 02), tratando inconsistências típicas de sistemas operacionais reais:</w:t>
      </w:r>
    </w:p>
    <w:p w:rsidR="00000000" w:rsidDel="00000000" w:rsidP="00000000" w:rsidRDefault="00000000" w:rsidRPr="00000000" w14:paraId="00000163">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Identificação de Outliers:Utilização de técnicas estatísticas (Boxplots e Desvio Padrão) para marcar eventos anômalos, como greves ou paralisações, evitando que estes enviesem o modelo.</w:t>
      </w:r>
    </w:p>
    <w:p w:rsidR="00000000" w:rsidDel="00000000" w:rsidP="00000000" w:rsidRDefault="00000000" w:rsidRPr="00000000" w14:paraId="00000164">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Imputação de Dados Faltantes:Preenchimento de falhas de sensores climáticos via interpolação linear e tratamento de registros operacionais ausentes, técnica recomendada por Kuhn e Johnson (2019) para garantir a continuidade da série temporal.</w:t>
      </w:r>
    </w:p>
    <w:p w:rsidR="00000000" w:rsidDel="00000000" w:rsidP="00000000" w:rsidRDefault="00000000" w:rsidRPr="00000000" w14:paraId="00000165">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Normalização e Escalonamento:Preparação das variáveis numéricas para facilitar a convergência dos algoritmos de Gradient Boosting.</w:t>
      </w:r>
    </w:p>
    <w:p w:rsidR="00000000" w:rsidDel="00000000" w:rsidP="00000000" w:rsidRDefault="00000000" w:rsidRPr="00000000" w14:paraId="00000166">
      <w:pPr>
        <w:spacing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67">
      <w:pPr>
        <w:pStyle w:val="Heading3"/>
        <w:rPr/>
      </w:pPr>
      <w:bookmarkStart w:colFirst="0" w:colLast="0" w:name="_heading=h.euhfsi9v7so2" w:id="42"/>
      <w:bookmarkEnd w:id="42"/>
      <w:r w:rsidDel="00000000" w:rsidR="00000000" w:rsidRPr="00000000">
        <w:rPr>
          <w:rtl w:val="0"/>
        </w:rPr>
        <w:t xml:space="preserve">3.2.3. Sincronização e Fusão Multimodal (Merging)</w:t>
      </w:r>
    </w:p>
    <w:p w:rsidR="00000000" w:rsidDel="00000000" w:rsidP="00000000" w:rsidRDefault="00000000" w:rsidRPr="00000000" w14:paraId="00000168">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O estágio final do procedimento técnico consistiu na fusão de todas as bases em um único arquivo mestre (base_features_final.csv). Este processo de Merging utilizou a data como chave primária, garantindo que, para cada registro de consumo, o modelo tivesse acesso simultâneo ao cardápio (vetorizado), ao clima, ao calendário e às reservas históricas.</w:t>
      </w:r>
    </w:p>
    <w:p w:rsidR="00000000" w:rsidDel="00000000" w:rsidP="00000000" w:rsidRDefault="00000000" w:rsidRPr="00000000" w14:paraId="00000169">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Este pipeline garante que o "Motor Preditivo" opere sobre um alicerce de dados confiável, transformando logs brutos em inteligência organizacional acionável, com mais de 240 preditores prontos para a etapa de Engenharia de Atributos.</w:t>
      </w:r>
    </w:p>
    <w:p w:rsidR="00000000" w:rsidDel="00000000" w:rsidP="00000000" w:rsidRDefault="00000000" w:rsidRPr="00000000" w14:paraId="0000016A">
      <w:pPr>
        <w:spacing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6B">
      <w:pPr>
        <w:pStyle w:val="Heading2"/>
        <w:rPr/>
      </w:pPr>
      <w:bookmarkStart w:colFirst="0" w:colLast="0" w:name="_heading=h.j0cikxsuil3p" w:id="43"/>
      <w:bookmarkEnd w:id="43"/>
      <w:r w:rsidDel="00000000" w:rsidR="00000000" w:rsidRPr="00000000">
        <w:rPr>
          <w:rtl w:val="0"/>
        </w:rPr>
        <w:t xml:space="preserve">3.3. Engenharia de Atributos e Processamento de Linguagem Natural (NLP)</w:t>
      </w:r>
    </w:p>
    <w:p w:rsidR="00000000" w:rsidDel="00000000" w:rsidP="00000000" w:rsidRDefault="00000000" w:rsidRPr="00000000" w14:paraId="0000016C">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 Engenharia de Atributos (Feature Engineering) é, frequentemente, o diferencial entre um modelo de Inteligência Artificial genérico e um artefato de alta performance desenhado para um domínio específico. Nesta pesquisa, a transformação de dados brutos em 243 preditores especializados permitiu que o sistema capturasse nuances do comportamento humano que fogem à percepção de modelos estatísticos simplistas. Este subtópico detalha as três grandes famílias de atributos desenvolvidas.</w:t>
      </w:r>
    </w:p>
    <w:p w:rsidR="00000000" w:rsidDel="00000000" w:rsidP="00000000" w:rsidRDefault="00000000" w:rsidRPr="00000000" w14:paraId="0000016D">
      <w:pPr>
        <w:spacing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6E">
      <w:pPr>
        <w:pStyle w:val="Heading3"/>
        <w:rPr/>
      </w:pPr>
      <w:bookmarkStart w:colFirst="0" w:colLast="0" w:name="_heading=h.dcglffobndko" w:id="44"/>
      <w:bookmarkEnd w:id="44"/>
      <w:r w:rsidDel="00000000" w:rsidR="00000000" w:rsidRPr="00000000">
        <w:rPr>
          <w:rtl w:val="0"/>
        </w:rPr>
        <w:t xml:space="preserve">3.3.1. Atributos Temporais, Cíclicos e Contextuais</w:t>
      </w:r>
    </w:p>
    <w:p w:rsidR="00000000" w:rsidDel="00000000" w:rsidP="00000000" w:rsidRDefault="00000000" w:rsidRPr="00000000" w14:paraId="0000016F">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O consumo de refeições em uma instituição de ensino não é aleatório; ele segue ciclos biológicos e institucionais rígidos. Para que o modelo compreendesse essa periodicidade, foram criadas as seguintes variáveis:</w:t>
      </w:r>
    </w:p>
    <w:p w:rsidR="00000000" w:rsidDel="00000000" w:rsidP="00000000" w:rsidRDefault="00000000" w:rsidRPr="00000000" w14:paraId="00000170">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Codificação Cíclica (Seno/Cosseno):Dias da semana e meses do ano foram transformados em coordenadas circulares. Isso permite que o modelo entenda que o "domingo" está próximo da "segunda-feira" de forma contínua, evitando a quebra numérica que ocorreria em uma escala linear de 1 a 7.</w:t>
      </w:r>
    </w:p>
    <w:p w:rsidR="00000000" w:rsidDel="00000000" w:rsidP="00000000" w:rsidRDefault="00000000" w:rsidRPr="00000000" w14:paraId="00000171">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Flags de Contexto:Identificou-se que feriados, emendas de feriados (pontes) e o início/fim de semestres acadêmicos alteram o comportamento de comparecimento. Criaram-se identificadores binários para esses dias, permitindo ao algoritmo "ajustar o peso" da sua predição conforme o contexto institucional.</w:t>
      </w:r>
    </w:p>
    <w:p w:rsidR="00000000" w:rsidDel="00000000" w:rsidP="00000000" w:rsidRDefault="00000000" w:rsidRPr="00000000" w14:paraId="00000172">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Bimestre Acadêmico:Uma inovação deste trabalho foi a inclusão do bimestre como variável preditora. Observou-se que o entusiasmo e a presença dos alunos variam ao longo do ano letivo, com picos nos primeiros bimestres e quedas acentuadas nos períodos finais de exames.</w:t>
      </w:r>
    </w:p>
    <w:p w:rsidR="00000000" w:rsidDel="00000000" w:rsidP="00000000" w:rsidRDefault="00000000" w:rsidRPr="00000000" w14:paraId="00000173">
      <w:pPr>
        <w:spacing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74">
      <w:pPr>
        <w:pStyle w:val="Heading3"/>
        <w:rPr/>
      </w:pPr>
      <w:bookmarkStart w:colFirst="0" w:colLast="0" w:name="_heading=h.j9jv1pgew0ia" w:id="45"/>
      <w:bookmarkEnd w:id="45"/>
      <w:r w:rsidDel="00000000" w:rsidR="00000000" w:rsidRPr="00000000">
        <w:rPr>
          <w:rtl w:val="0"/>
        </w:rPr>
        <w:t xml:space="preserve">3.3.2. Variáveis de Atraso (Lags) e Dinâmica de Séries Temporais</w:t>
      </w:r>
    </w:p>
    <w:p w:rsidR="00000000" w:rsidDel="00000000" w:rsidP="00000000" w:rsidRDefault="00000000" w:rsidRPr="00000000" w14:paraId="00000175">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Para capturar a inércia do consumo, foram geradas variáveis de "Lag" (atraso temporal). Elas informam ao modelo o que aconteceu no passado recente para ajudar a prever o futuro:</w:t>
      </w:r>
    </w:p>
    <w:p w:rsidR="00000000" w:rsidDel="00000000" w:rsidP="00000000" w:rsidRDefault="00000000" w:rsidRPr="00000000" w14:paraId="00000176">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Lags Diretos (1 a 28 dias):O modelo "olha" para o consumo do mesmo dia na semana anterior (T-7, T-14, etc.). Isso é crucial para capturar a rotina semanal.</w:t>
      </w:r>
    </w:p>
    <w:p w:rsidR="00000000" w:rsidDel="00000000" w:rsidP="00000000" w:rsidRDefault="00000000" w:rsidRPr="00000000" w14:paraId="00000177">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Médias Móveis e Volatilidade:Calcularam-se as médias de consumo dos últimos 7 e 14 dias, além do desvio padrão. Se a volatilidade recente é alta, o modelo torna-se mais cauteloso em suas predições, acionando margens de segurança maiores.</w:t>
      </w:r>
    </w:p>
    <w:p w:rsidR="00000000" w:rsidDel="00000000" w:rsidP="00000000" w:rsidRDefault="00000000" w:rsidRPr="00000000" w14:paraId="00000178">
      <w:pPr>
        <w:spacing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79">
      <w:pPr>
        <w:pStyle w:val="Heading3"/>
        <w:rPr/>
      </w:pPr>
      <w:bookmarkStart w:colFirst="0" w:colLast="0" w:name="_heading=h.7gy9bnici7pg" w:id="46"/>
      <w:bookmarkEnd w:id="46"/>
      <w:r w:rsidDel="00000000" w:rsidR="00000000" w:rsidRPr="00000000">
        <w:rPr>
          <w:rtl w:val="0"/>
        </w:rPr>
        <w:t xml:space="preserve">3.3.3. Processamento de Linguagem Natural (NLP): A Intelectualização do Cardápio via BERT</w:t>
      </w:r>
    </w:p>
    <w:p w:rsidR="00000000" w:rsidDel="00000000" w:rsidP="00000000" w:rsidRDefault="00000000" w:rsidRPr="00000000" w14:paraId="0000017A">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 contribuição mais disruptiva desta metodologia é a inclusão da semântica do cardápio como vetor preditivo. Tradicionalmente, o texto do cardápio era ignorado ou tratado como uma variável categórica simples (ex: "carne", "frango"). </w:t>
      </w:r>
    </w:p>
    <w:p w:rsidR="00000000" w:rsidDel="00000000" w:rsidP="00000000" w:rsidRDefault="00000000" w:rsidRPr="00000000" w14:paraId="0000017B">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Este trabalho utilizou o BERT (Bidirectional Encoder Representations from Transformers)para realizar a vetorização semântica. O BERT é uma arquitetura de rede neural baseada em Transformers que "lê" o texto e o transforma em um vetor matemático de alta densidade (embeddings), capaz de capturar o contexto e o significado das palavras.</w:t>
      </w:r>
    </w:p>
    <w:p w:rsidR="00000000" w:rsidDel="00000000" w:rsidP="00000000" w:rsidRDefault="00000000" w:rsidRPr="00000000" w14:paraId="0000017C">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Extração de Embeddings:Cada descrição diária do cardápio foi processada pelo modelo BERT, resultando em um vetor numérico. Dois cardápios semanticamente parecidos (ex: "Churrasco de Picanha" e "Churrasco de Maminha") resultam em vetores geograficamente próximos no espaço latente da IA.</w:t>
      </w:r>
    </w:p>
    <w:p w:rsidR="00000000" w:rsidDel="00000000" w:rsidP="00000000" w:rsidRDefault="00000000" w:rsidRPr="00000000" w14:paraId="0000017D">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Correlação com Atratividade:O modelo aprendeu que certos vetores BERT (associados a pratos populares) estão correlacionados a um aumento real na demanda e a uma redução drástica no No-show. Isso permite que a IA "sinta" o apelo do prato do dia, algo que as reservas manuais, muitas vezes feitas dias antes sem consulta ao cardápio final, não conseguem capturar.</w:t>
      </w:r>
    </w:p>
    <w:p w:rsidR="00000000" w:rsidDel="00000000" w:rsidP="00000000" w:rsidRDefault="00000000" w:rsidRPr="00000000" w14:paraId="0000017E">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 integração desses 243 atributos resultou em um dataset de alta fidelidade, que serve de combustível para o Comitê Preditivo detalhado no próximo capítulo.</w:t>
      </w:r>
    </w:p>
    <w:p w:rsidR="00000000" w:rsidDel="00000000" w:rsidP="00000000" w:rsidRDefault="00000000" w:rsidRPr="00000000" w14:paraId="0000017F">
      <w:pPr>
        <w:spacing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80">
      <w:pPr>
        <w:pStyle w:val="Heading2"/>
        <w:rPr/>
      </w:pPr>
      <w:bookmarkStart w:colFirst="0" w:colLast="0" w:name="_heading=h.27whj6nnizds" w:id="47"/>
      <w:bookmarkEnd w:id="47"/>
      <w:r w:rsidDel="00000000" w:rsidR="00000000" w:rsidRPr="00000000">
        <w:rPr>
          <w:rtl w:val="0"/>
        </w:rPr>
        <w:t xml:space="preserve">3.4. Protocolos de Avaliação e Validação do Artefato</w:t>
      </w:r>
    </w:p>
    <w:p w:rsidR="00000000" w:rsidDel="00000000" w:rsidP="00000000" w:rsidRDefault="00000000" w:rsidRPr="00000000" w14:paraId="00000181">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 etapa de avaliação é o componente crítico da Design Science Research (DSR), pois é nela que se comprova se o artefato desenvolvido é eficaz frente aos objetivos de utilidade definidos. Para esta pesquisa, adotou-se uma estratégia de validação em dois níveis: o rigor estatístico e a relevância de negócio.</w:t>
      </w:r>
    </w:p>
    <w:p w:rsidR="00000000" w:rsidDel="00000000" w:rsidP="00000000" w:rsidRDefault="00000000" w:rsidRPr="00000000" w14:paraId="00000182">
      <w:pPr>
        <w:spacing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83">
      <w:pPr>
        <w:pStyle w:val="Heading2"/>
        <w:rPr/>
      </w:pPr>
      <w:bookmarkStart w:colFirst="0" w:colLast="0" w:name="_heading=h.d1451v39cpog" w:id="48"/>
      <w:bookmarkEnd w:id="48"/>
      <w:r w:rsidDel="00000000" w:rsidR="00000000" w:rsidRPr="00000000">
        <w:rPr>
          <w:rtl w:val="0"/>
        </w:rPr>
        <w:t xml:space="preserve">3.4.1. Métricas Estatísticas de Desempenho Preditivo</w:t>
      </w:r>
    </w:p>
    <w:p w:rsidR="00000000" w:rsidDel="00000000" w:rsidP="00000000" w:rsidRDefault="00000000" w:rsidRPr="00000000" w14:paraId="00000184">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Para medir a acurácia do "Motor Preditivo Hiper Inteligente", foram selecionadas quatro métricas consagradas na literatura de regressão e séries temporais:</w:t>
      </w:r>
    </w:p>
    <w:p w:rsidR="00000000" w:rsidDel="00000000" w:rsidP="00000000" w:rsidRDefault="00000000" w:rsidRPr="00000000" w14:paraId="00000185">
      <w:pPr>
        <w:numPr>
          <w:ilvl w:val="0"/>
          <w:numId w:val="1"/>
        </w:numPr>
        <w:spacing w:after="0" w:afterAutospacing="0" w:line="360" w:lineRule="auto"/>
        <w:ind w:left="720" w:hanging="360"/>
        <w:jc w:val="both"/>
        <w:rPr>
          <w:rFonts w:ascii="Arial" w:cs="Arial" w:eastAsia="Arial" w:hAnsi="Arial"/>
          <w:sz w:val="24"/>
          <w:szCs w:val="24"/>
          <w:u w:val="none"/>
        </w:rPr>
      </w:pPr>
      <w:r w:rsidDel="00000000" w:rsidR="00000000" w:rsidRPr="00000000">
        <w:rPr>
          <w:rFonts w:ascii="Arial" w:cs="Arial" w:eastAsia="Arial" w:hAnsi="Arial"/>
          <w:sz w:val="24"/>
          <w:szCs w:val="24"/>
          <w:rtl w:val="0"/>
        </w:rPr>
        <w:t xml:space="preserve">R² (Cofficiente de Determinação):Mede o quanto da variância dos dados de consumo é explicada pelo modelo. Um R² elevado indica que as 243 variáveis integradas conseguem, de fato, explicar as flutuações da demanda.</w:t>
      </w:r>
    </w:p>
    <w:p w:rsidR="00000000" w:rsidDel="00000000" w:rsidP="00000000" w:rsidRDefault="00000000" w:rsidRPr="00000000" w14:paraId="00000186">
      <w:pPr>
        <w:numPr>
          <w:ilvl w:val="0"/>
          <w:numId w:val="1"/>
        </w:numPr>
        <w:spacing w:after="0" w:afterAutospacing="0" w:line="360" w:lineRule="auto"/>
        <w:ind w:left="720" w:hanging="360"/>
        <w:jc w:val="both"/>
        <w:rPr>
          <w:rFonts w:ascii="Arial" w:cs="Arial" w:eastAsia="Arial" w:hAnsi="Arial"/>
          <w:sz w:val="24"/>
          <w:szCs w:val="24"/>
          <w:u w:val="none"/>
        </w:rPr>
      </w:pPr>
      <w:r w:rsidDel="00000000" w:rsidR="00000000" w:rsidRPr="00000000">
        <w:rPr>
          <w:rFonts w:ascii="Arial" w:cs="Arial" w:eastAsia="Arial" w:hAnsi="Arial"/>
          <w:sz w:val="24"/>
          <w:szCs w:val="24"/>
          <w:rtl w:val="0"/>
        </w:rPr>
        <w:t xml:space="preserve">MAE (Mean Absolute Error):Representa o erro médio em unidades absolutas (quantidade de refeições). É uma métrica intuitiva para o gestor operacional.</w:t>
      </w:r>
    </w:p>
    <w:p w:rsidR="00000000" w:rsidDel="00000000" w:rsidP="00000000" w:rsidRDefault="00000000" w:rsidRPr="00000000" w14:paraId="00000187">
      <w:pPr>
        <w:numPr>
          <w:ilvl w:val="0"/>
          <w:numId w:val="1"/>
        </w:numPr>
        <w:spacing w:after="0" w:afterAutospacing="0" w:line="360" w:lineRule="auto"/>
        <w:ind w:left="720" w:hanging="360"/>
        <w:jc w:val="both"/>
        <w:rPr>
          <w:rFonts w:ascii="Arial" w:cs="Arial" w:eastAsia="Arial" w:hAnsi="Arial"/>
          <w:sz w:val="24"/>
          <w:szCs w:val="24"/>
          <w:u w:val="none"/>
        </w:rPr>
      </w:pPr>
      <w:r w:rsidDel="00000000" w:rsidR="00000000" w:rsidRPr="00000000">
        <w:rPr>
          <w:rFonts w:ascii="Arial" w:cs="Arial" w:eastAsia="Arial" w:hAnsi="Arial"/>
          <w:sz w:val="24"/>
          <w:szCs w:val="24"/>
          <w:rtl w:val="0"/>
        </w:rPr>
        <w:t xml:space="preserve">MAPE (Mean Absolute Percentage Error):É a métrica principal de comparação. O objetivo estabelecido foi a redução do MAPE para níveis inferiores a 10%, o que possibilita um planejamento de compras muito mais preciso.</w:t>
      </w:r>
    </w:p>
    <w:p w:rsidR="00000000" w:rsidDel="00000000" w:rsidP="00000000" w:rsidRDefault="00000000" w:rsidRPr="00000000" w14:paraId="00000188">
      <w:pPr>
        <w:numPr>
          <w:ilvl w:val="0"/>
          <w:numId w:val="1"/>
        </w:numPr>
        <w:spacing w:line="360" w:lineRule="auto"/>
        <w:ind w:left="720" w:hanging="360"/>
        <w:jc w:val="both"/>
        <w:rPr>
          <w:rFonts w:ascii="Arial" w:cs="Arial" w:eastAsia="Arial" w:hAnsi="Arial"/>
          <w:sz w:val="24"/>
          <w:szCs w:val="24"/>
          <w:u w:val="none"/>
        </w:rPr>
      </w:pPr>
      <w:r w:rsidDel="00000000" w:rsidR="00000000" w:rsidRPr="00000000">
        <w:rPr>
          <w:rFonts w:ascii="Arial" w:cs="Arial" w:eastAsia="Arial" w:hAnsi="Arial"/>
          <w:sz w:val="24"/>
          <w:szCs w:val="24"/>
          <w:rtl w:val="0"/>
        </w:rPr>
        <w:t xml:space="preserve">RMSE (Root Mean Square Error):Utilizada para penalizar erros de grande magnitude, garantindo que o modelo seja estável e não apresente falhas catastróficas em dias críticos.</w:t>
      </w:r>
    </w:p>
    <w:p w:rsidR="00000000" w:rsidDel="00000000" w:rsidP="00000000" w:rsidRDefault="00000000" w:rsidRPr="00000000" w14:paraId="00000189">
      <w:pPr>
        <w:spacing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8A">
      <w:pPr>
        <w:pStyle w:val="Heading3"/>
        <w:rPr/>
      </w:pPr>
      <w:bookmarkStart w:colFirst="0" w:colLast="0" w:name="_heading=h.1x5gb4jp36ui" w:id="49"/>
      <w:bookmarkEnd w:id="49"/>
      <w:r w:rsidDel="00000000" w:rsidR="00000000" w:rsidRPr="00000000">
        <w:rPr>
          <w:rtl w:val="0"/>
        </w:rPr>
        <w:t xml:space="preserve">3.4.2. Protocolo de Backtesting: TimeSeriesSplit</w:t>
      </w:r>
    </w:p>
    <w:p w:rsidR="00000000" w:rsidDel="00000000" w:rsidP="00000000" w:rsidRDefault="00000000" w:rsidRPr="00000000" w14:paraId="0000018B">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Um erro comum em pesquisas de Inteligência Artificial é o "vazamento de dados" (Data Leakage). Para evitar que o modelo "preveja o passado conhecendo o futuro", utilizou-se o protocolo de TimeSeriesSplitdo Scikit-Learn.</w:t>
      </w:r>
    </w:p>
    <w:p w:rsidR="00000000" w:rsidDel="00000000" w:rsidP="00000000" w:rsidRDefault="00000000" w:rsidRPr="00000000" w14:paraId="0000018C">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Este método divide os dados cronologicamente em múltiplas janelas (folds). O modelo é treinado nos dados iniciais e testado no período subsequente. Em seguida, a janela de treino se expande para incluir o teste anterior e prever o próximo período. Este processo foi repetido exaustivamente para garantir que a performance reportada seja uma estimativa honesta do comportamento do sistema em produção real.</w:t>
      </w:r>
    </w:p>
    <w:p w:rsidR="00000000" w:rsidDel="00000000" w:rsidP="00000000" w:rsidRDefault="00000000" w:rsidRPr="00000000" w14:paraId="0000018D">
      <w:pPr>
        <w:spacing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8E">
      <w:pPr>
        <w:pStyle w:val="Heading3"/>
        <w:rPr/>
      </w:pPr>
      <w:bookmarkStart w:colFirst="0" w:colLast="0" w:name="_heading=h.1jpgvkik39jk" w:id="50"/>
      <w:bookmarkEnd w:id="50"/>
      <w:r w:rsidDel="00000000" w:rsidR="00000000" w:rsidRPr="00000000">
        <w:rPr>
          <w:rtl w:val="0"/>
        </w:rPr>
        <w:t xml:space="preserve">3.4.3. Validação de Negócio: O "Duelo" IA vs. Reservas</w:t>
      </w:r>
    </w:p>
    <w:p w:rsidR="00000000" w:rsidDel="00000000" w:rsidP="00000000" w:rsidRDefault="00000000" w:rsidRPr="00000000" w14:paraId="0000018F">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 validação final do artefato transcendeu os números estatísticos puros. Criou-se um protocolo de validação de negócio denominado internamente como "Duelo", detalhado no Notebook 17. </w:t>
      </w:r>
    </w:p>
    <w:p w:rsidR="00000000" w:rsidDel="00000000" w:rsidP="00000000" w:rsidRDefault="00000000" w:rsidRPr="00000000" w14:paraId="00000190">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Neste protocolo, comparou-se o erro da IA contra o erro do sistema de reservas manual (Baseline). A validação foi considerada bem-sucedida ao demonstrar que:</w:t>
      </w:r>
    </w:p>
    <w:p w:rsidR="00000000" w:rsidDel="00000000" w:rsidP="00000000" w:rsidRDefault="00000000" w:rsidRPr="00000000" w14:paraId="00000191">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Ganho de Eficiência:A IA reduziu o erro médio em relação às reservas, economizando recursos financeiros (R$).</w:t>
      </w:r>
    </w:p>
    <w:p w:rsidR="00000000" w:rsidDel="00000000" w:rsidP="00000000" w:rsidRDefault="00000000" w:rsidRPr="00000000" w14:paraId="00000192">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Segurança de Serviço:Em dias onde as reservas seriam insuficientes (gerando falta de comida), a IA previu corretamente a necessidade de uma produção maior, "salvando" a operação.</w:t>
      </w:r>
    </w:p>
    <w:p w:rsidR="00000000" w:rsidDel="00000000" w:rsidP="00000000" w:rsidRDefault="00000000" w:rsidRPr="00000000" w14:paraId="00000193">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Análise de Monte Carlo:Utilizou-se a simulação de incertezas para gerar uma "Margem de Segurança" inteligente, garantindo 95% de probabilidade de não ocorrer faltas (Stockout).</w:t>
      </w:r>
    </w:p>
    <w:p w:rsidR="00000000" w:rsidDel="00000000" w:rsidP="00000000" w:rsidRDefault="00000000" w:rsidRPr="00000000" w14:paraId="00000194">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Ao final desta fase de avaliação, o artefato não é apenas um código funcional, mas uma ferramenta de gestão validada sob o rigor acadêmico e a necessidade prática da unidade escolar.</w:t>
      </w:r>
    </w:p>
    <w:p w:rsidR="00000000" w:rsidDel="00000000" w:rsidP="00000000" w:rsidRDefault="00000000" w:rsidRPr="00000000" w14:paraId="00000195">
      <w:pPr>
        <w:spacing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96">
      <w:pPr>
        <w:pStyle w:val="Heading2"/>
        <w:rPr/>
      </w:pPr>
      <w:bookmarkStart w:colFirst="0" w:colLast="0" w:name="_heading=h.4aqtmja9y0ql" w:id="51"/>
      <w:bookmarkEnd w:id="51"/>
      <w:r w:rsidDel="00000000" w:rsidR="00000000" w:rsidRPr="00000000">
        <w:rPr>
          <w:rtl w:val="0"/>
        </w:rPr>
        <w:t xml:space="preserve">3.5. Ambiente Tecnológico e Reprodutibilidade da Pesquisa</w:t>
      </w:r>
    </w:p>
    <w:p w:rsidR="00000000" w:rsidDel="00000000" w:rsidP="00000000" w:rsidRDefault="00000000" w:rsidRPr="00000000" w14:paraId="00000197">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Um dos pilares da integridade científica em pesquisas de Ciência de Dados é a capacidade de reprodução dos resultados. Esta seção detalha o ecossistema computacional utilizado para a construção do Motor Preditivo.</w:t>
      </w:r>
    </w:p>
    <w:p w:rsidR="00000000" w:rsidDel="00000000" w:rsidP="00000000" w:rsidRDefault="00000000" w:rsidRPr="00000000" w14:paraId="00000198">
      <w:pPr>
        <w:spacing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99">
      <w:pPr>
        <w:pStyle w:val="Heading3"/>
        <w:rPr/>
      </w:pPr>
      <w:bookmarkStart w:colFirst="0" w:colLast="0" w:name="_heading=h.k7rsrewoh9iv" w:id="52"/>
      <w:bookmarkEnd w:id="52"/>
      <w:r w:rsidDel="00000000" w:rsidR="00000000" w:rsidRPr="00000000">
        <w:rPr>
          <w:rtl w:val="0"/>
        </w:rPr>
        <w:t xml:space="preserve">3.5.1. Stack Tecnológica</w:t>
      </w:r>
    </w:p>
    <w:p w:rsidR="00000000" w:rsidDel="00000000" w:rsidP="00000000" w:rsidRDefault="00000000" w:rsidRPr="00000000" w14:paraId="0000019A">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O projeto foi integralmente desenvolvido na linguagem Python 3.10, escolhida pela sua maturidade nas bibliotecas de álgebra linear e inteligência artificial. As principais bibliotecas utilizadas foram:</w:t>
      </w:r>
    </w:p>
    <w:p w:rsidR="00000000" w:rsidDel="00000000" w:rsidP="00000000" w:rsidRDefault="00000000" w:rsidRPr="00000000" w14:paraId="0000019B">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Manipulação de Dados:`Pandas` e `NumPy` para o tratamento de matrizes e séries temporais.</w:t>
      </w:r>
    </w:p>
    <w:p w:rsidR="00000000" w:rsidDel="00000000" w:rsidP="00000000" w:rsidRDefault="00000000" w:rsidRPr="00000000" w14:paraId="0000019C">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Aprendizado de Máquina:`Scikit-Learn` para o framework de Stacking e `XGBoost`, `LightGBM`, `CatBoost` para os modelos de Gradient Boosting.</w:t>
      </w:r>
    </w:p>
    <w:p w:rsidR="00000000" w:rsidDel="00000000" w:rsidP="00000000" w:rsidRDefault="00000000" w:rsidRPr="00000000" w14:paraId="0000019D">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Deep Learning e NLP:`PyTorch` e a biblioteca `Transformers` da Hugging Face para a execução dos tensores do BERT.</w:t>
      </w:r>
    </w:p>
    <w:p w:rsidR="00000000" w:rsidDel="00000000" w:rsidP="00000000" w:rsidRDefault="00000000" w:rsidRPr="00000000" w14:paraId="0000019E">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Otimização de Hiperparâmetros:`Optuna`, utilizando busca Bayesiana para encontrar os melhores pesos para o comitê preditivo.</w:t>
      </w:r>
    </w:p>
    <w:p w:rsidR="00000000" w:rsidDel="00000000" w:rsidP="00000000" w:rsidRDefault="00000000" w:rsidRPr="00000000" w14:paraId="0000019F">
      <w:pPr>
        <w:spacing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A0">
      <w:pPr>
        <w:pStyle w:val="Heading3"/>
        <w:rPr/>
      </w:pPr>
      <w:bookmarkStart w:colFirst="0" w:colLast="0" w:name="_heading=h.z7t9iacpo4ja" w:id="53"/>
      <w:bookmarkEnd w:id="53"/>
      <w:r w:rsidDel="00000000" w:rsidR="00000000" w:rsidRPr="00000000">
        <w:rPr>
          <w:rtl w:val="0"/>
        </w:rPr>
        <w:t xml:space="preserve">3.5.2. Infraestrutura de Hardware</w:t>
      </w:r>
    </w:p>
    <w:p w:rsidR="00000000" w:rsidDel="00000000" w:rsidP="00000000" w:rsidRDefault="00000000" w:rsidRPr="00000000" w14:paraId="000001A1">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Dada a exigência computacional para a geração de embeddings BERT nas 243 dimensões, os experimentos foram executados em um ambiente de alto desempenho, utilizando:</w:t>
      </w:r>
    </w:p>
    <w:p w:rsidR="00000000" w:rsidDel="00000000" w:rsidP="00000000" w:rsidRDefault="00000000" w:rsidRPr="00000000" w14:paraId="000001A2">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Processamento:CPU multinúcleo de alta frequência para a engenharia de atributos paralela.</w:t>
      </w:r>
    </w:p>
    <w:p w:rsidR="00000000" w:rsidDel="00000000" w:rsidP="00000000" w:rsidRDefault="00000000" w:rsidRPr="00000000" w14:paraId="000001A3">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Memória:32GB de RAM para suportar as matrizes densas de treinamento.</w:t>
      </w:r>
    </w:p>
    <w:p w:rsidR="00000000" w:rsidDel="00000000" w:rsidP="00000000" w:rsidRDefault="00000000" w:rsidRPr="00000000" w14:paraId="000001A4">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Aceleração Gráfica (Opcional):Utilização de núcleos CUDA para acelerar a inferência do meta-modelo durante as 10.000 iterações da Simulação de Monte Carlo.</w:t>
      </w:r>
    </w:p>
    <w:p w:rsidR="00000000" w:rsidDel="00000000" w:rsidP="00000000" w:rsidRDefault="00000000" w:rsidRPr="00000000" w14:paraId="000001A5">
      <w:pPr>
        <w:spacing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A6">
      <w:pPr>
        <w:pStyle w:val="Heading3"/>
        <w:rPr/>
      </w:pPr>
      <w:bookmarkStart w:colFirst="0" w:colLast="0" w:name="_heading=h.4mc025sivymb" w:id="54"/>
      <w:bookmarkEnd w:id="54"/>
      <w:r w:rsidDel="00000000" w:rsidR="00000000" w:rsidRPr="00000000">
        <w:rPr>
          <w:rtl w:val="0"/>
        </w:rPr>
        <w:t xml:space="preserve">3.5.3. Estrutura de Notebooks e Versionamento</w:t>
      </w:r>
    </w:p>
    <w:p w:rsidR="00000000" w:rsidDel="00000000" w:rsidP="00000000" w:rsidRDefault="00000000" w:rsidRPr="00000000" w14:paraId="000001A7">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O fluxo de trabalho foi segmentado em notebooks modulares (01 a 17), garantindo que cada etapa (ingestão, limpeza, modelagem, validação e explanação) pudesse ser auditada independentemente. O versionamento do código e dos datasets (respeitando a Lei Geral de Proteção de Dados - LGPD no caso de dados de usuários) garante que o artefato possa ser evoluído ou aplicado em outras unidades universitárias com o mínimo de adaptação.</w:t>
      </w:r>
    </w:p>
    <w:p w:rsidR="00000000" w:rsidDel="00000000" w:rsidP="00000000" w:rsidRDefault="00000000" w:rsidRPr="00000000" w14:paraId="000001A8">
      <w:pPr>
        <w:spacing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A9">
      <w:pPr>
        <w:pStyle w:val="Heading2"/>
        <w:rPr/>
      </w:pPr>
      <w:bookmarkStart w:colFirst="0" w:colLast="0" w:name="_heading=h.oewx5ovn0400" w:id="55"/>
      <w:bookmarkEnd w:id="55"/>
      <w:r w:rsidDel="00000000" w:rsidR="00000000" w:rsidRPr="00000000">
        <w:rPr>
          <w:rtl w:val="0"/>
        </w:rPr>
        <w:t xml:space="preserve">3.6. Análise de Modelos Candidatos: A Jornada da Seleção Algorítmica</w:t>
      </w:r>
    </w:p>
    <w:p w:rsidR="00000000" w:rsidDel="00000000" w:rsidP="00000000" w:rsidRDefault="00000000" w:rsidRPr="00000000" w14:paraId="000001AA">
      <w:pPr>
        <w:spacing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AB">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 construção do Motor Preditivo não foi um processo de escolha direta pelo Stacking Ensemble. Para atingir o rigor científico de um Mestrado Profissional, o artefato foi precedido por uma fase exaustiva de experimentação com diferentes paradigmas de Aprendizado de Máquina. Esta seção detalha os modelos "candidatos" testados (Notebooks 07a a 07i), analisando suas premissas matemáticas e as razões pelas quais foram superados pela arquitetura final.</w:t>
      </w:r>
    </w:p>
    <w:p w:rsidR="00000000" w:rsidDel="00000000" w:rsidP="00000000" w:rsidRDefault="00000000" w:rsidRPr="00000000" w14:paraId="000001AC">
      <w:pPr>
        <w:spacing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AD">
      <w:pPr>
        <w:pStyle w:val="Heading3"/>
        <w:rPr/>
      </w:pPr>
      <w:bookmarkStart w:colFirst="0" w:colLast="0" w:name="_heading=h.7hkj73ufb7vx" w:id="56"/>
      <w:bookmarkEnd w:id="56"/>
      <w:r w:rsidDel="00000000" w:rsidR="00000000" w:rsidRPr="00000000">
        <w:rPr>
          <w:rtl w:val="0"/>
        </w:rPr>
        <w:t xml:space="preserve">3.6.1. Modelos Lineares e Regularização (Notebook 07a)</w:t>
      </w:r>
    </w:p>
    <w:p w:rsidR="00000000" w:rsidDel="00000000" w:rsidP="00000000" w:rsidRDefault="00000000" w:rsidRPr="00000000" w14:paraId="000001AE">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Iniciou-se a pesquisa com a Regressão Linear Múltiplae variações regularizadas (Ridgee Lasso). </w:t>
      </w:r>
    </w:p>
    <w:p w:rsidR="00000000" w:rsidDel="00000000" w:rsidP="00000000" w:rsidRDefault="00000000" w:rsidRPr="00000000" w14:paraId="000001AF">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Premissa:Assumem que a demanda é uma combinação linear das variáveis (Reservas + Clima + Calendário).</w:t>
      </w:r>
    </w:p>
    <w:p w:rsidR="00000000" w:rsidDel="00000000" w:rsidP="00000000" w:rsidRDefault="00000000" w:rsidRPr="00000000" w14:paraId="000001B0">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Limitação:Embora eficazes para capturar a tendência global, os modelos lineares falharam na captura do "impacto não-linear" da chuva. Um aumento de 10mm de chuva não reduz a demanda de forma linear; existe um "efeito de barreira" que só algoritmos baseados em árvores conseguem detectar.</w:t>
      </w:r>
    </w:p>
    <w:p w:rsidR="00000000" w:rsidDel="00000000" w:rsidP="00000000" w:rsidRDefault="00000000" w:rsidRPr="00000000" w14:paraId="000001B1">
      <w:pPr>
        <w:spacing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B2">
      <w:pPr>
        <w:pStyle w:val="Heading3"/>
        <w:rPr/>
      </w:pPr>
      <w:bookmarkStart w:colFirst="0" w:colLast="0" w:name="_heading=h.uyex707m7966" w:id="57"/>
      <w:bookmarkEnd w:id="57"/>
      <w:r w:rsidDel="00000000" w:rsidR="00000000" w:rsidRPr="00000000">
        <w:rPr>
          <w:rtl w:val="0"/>
        </w:rPr>
        <w:t xml:space="preserve">3.6.2. K-Nearest Neighbors - KNN (Notebook 07b)</w:t>
      </w:r>
    </w:p>
    <w:p w:rsidR="00000000" w:rsidDel="00000000" w:rsidP="00000000" w:rsidRDefault="00000000" w:rsidRPr="00000000" w14:paraId="000001B3">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O KNNfoi testado fundamentando-se na ideia de que "dias similares geram consumos similares".</w:t>
      </w:r>
    </w:p>
    <w:p w:rsidR="00000000" w:rsidDel="00000000" w:rsidP="00000000" w:rsidRDefault="00000000" w:rsidRPr="00000000" w14:paraId="000001B4">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Premissa:O modelo busca no histórico os $k$ dias mais parecidos em termos de temperatura, reservas e cardápio.</w:t>
      </w:r>
    </w:p>
    <w:p w:rsidR="00000000" w:rsidDel="00000000" w:rsidP="00000000" w:rsidRDefault="00000000" w:rsidRPr="00000000" w14:paraId="000001B5">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Limitação:O KNN sofreu com a "Maldição da Dimensionalidade". Com 243 variáveis preditoras, a noção de "distância" tornou-se ruidosa, resultando em um MAPE elevado (aprox. 15%) e alta sensibilidade a anomalias pontuais.</w:t>
      </w:r>
    </w:p>
    <w:p w:rsidR="00000000" w:rsidDel="00000000" w:rsidP="00000000" w:rsidRDefault="00000000" w:rsidRPr="00000000" w14:paraId="000001B6">
      <w:pPr>
        <w:spacing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B7">
      <w:pPr>
        <w:pStyle w:val="Heading3"/>
        <w:rPr/>
      </w:pPr>
      <w:bookmarkStart w:colFirst="0" w:colLast="0" w:name="_heading=h.d6i6dokeap0e" w:id="58"/>
      <w:bookmarkEnd w:id="58"/>
      <w:r w:rsidDel="00000000" w:rsidR="00000000" w:rsidRPr="00000000">
        <w:rPr>
          <w:rtl w:val="0"/>
        </w:rPr>
        <w:t xml:space="preserve">3.6.3. Support Vector Regression - SVR (Notebook 07c)</w:t>
      </w:r>
    </w:p>
    <w:p w:rsidR="00000000" w:rsidDel="00000000" w:rsidP="00000000" w:rsidRDefault="00000000" w:rsidRPr="00000000" w14:paraId="000001B8">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As Máquinas de Vetores de Suporte (SVR)foram exploradas devido a sua capacidade de mapear dados para espaços dimensionais superiores via Kernels.</w:t>
      </w:r>
    </w:p>
    <w:p w:rsidR="00000000" w:rsidDel="00000000" w:rsidP="00000000" w:rsidRDefault="00000000" w:rsidRPr="00000000" w14:paraId="000001B9">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Premissa:Minimizar o erro dentro de uma margem de tolerância ($\epsilon$).</w:t>
      </w:r>
    </w:p>
    <w:p w:rsidR="00000000" w:rsidDel="00000000" w:rsidP="00000000" w:rsidRDefault="00000000" w:rsidRPr="00000000" w14:paraId="000001BA">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Limitação:O SVR apresentou um custo computacional proibitivo para o re-treinamento diário no pipeline e extrema sensibilidade aos valores de escala (Notebook 07c), exigindo uma normalização que, nem sempre, preservava a interpretabilidade gerencial dos dados de UAN.</w:t>
      </w:r>
    </w:p>
    <w:p w:rsidR="00000000" w:rsidDel="00000000" w:rsidP="00000000" w:rsidRDefault="00000000" w:rsidRPr="00000000" w14:paraId="000001BB">
      <w:pPr>
        <w:spacing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BC">
      <w:pPr>
        <w:pStyle w:val="Heading3"/>
        <w:rPr/>
      </w:pPr>
      <w:bookmarkStart w:colFirst="0" w:colLast="0" w:name="_heading=h.6qseet85j6nv" w:id="59"/>
      <w:bookmarkEnd w:id="59"/>
      <w:r w:rsidDel="00000000" w:rsidR="00000000" w:rsidRPr="00000000">
        <w:rPr>
          <w:rtl w:val="0"/>
        </w:rPr>
        <w:t xml:space="preserve">3.6.4. Redes Neurais Artificiais - ANN (Notebook 07f)</w:t>
      </w:r>
    </w:p>
    <w:p w:rsidR="00000000" w:rsidDel="00000000" w:rsidP="00000000" w:rsidRDefault="00000000" w:rsidRPr="00000000" w14:paraId="000001BD">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Testou-se uma arquitetura de Perceptron Multicamadas (MLP).</w:t>
      </w:r>
    </w:p>
    <w:p w:rsidR="00000000" w:rsidDel="00000000" w:rsidP="00000000" w:rsidRDefault="00000000" w:rsidRPr="00000000" w14:paraId="000001BE">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Premissa:Usar neurônios matemáticos para aprender representações profundas do comportamento do aluno.</w:t>
      </w:r>
    </w:p>
    <w:p w:rsidR="00000000" w:rsidDel="00000000" w:rsidP="00000000" w:rsidRDefault="00000000" w:rsidRPr="00000000" w14:paraId="000001BF">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Limitação:Para o volume de dados disponível (série histórica de 2 anos), a Rede Neural apresentou overfitting severo. O modelo "decorava" os ruídos dos dias de 2024 e falhava em generalizar para as mudanças de rotina de 2025 (Notebook 07f).</w:t>
      </w:r>
    </w:p>
    <w:p w:rsidR="00000000" w:rsidDel="00000000" w:rsidP="00000000" w:rsidRDefault="00000000" w:rsidRPr="00000000" w14:paraId="000001C0">
      <w:pPr>
        <w:spacing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C1">
      <w:pPr>
        <w:pStyle w:val="Heading3"/>
        <w:rPr/>
      </w:pPr>
      <w:bookmarkStart w:colFirst="0" w:colLast="0" w:name="_heading=h.eww4a0lwvaiy" w:id="60"/>
      <w:bookmarkEnd w:id="60"/>
      <w:r w:rsidDel="00000000" w:rsidR="00000000" w:rsidRPr="00000000">
        <w:rPr>
          <w:rtl w:val="0"/>
        </w:rPr>
        <w:t xml:space="preserve">3.6.5. Árvores de Decisão e Gradient Boosting (Notebooks 07d e 07e)</w:t>
      </w:r>
    </w:p>
    <w:p w:rsidR="00000000" w:rsidDel="00000000" w:rsidP="00000000" w:rsidRDefault="00000000" w:rsidRPr="00000000" w14:paraId="000001C2">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Foram testados isoladamente Random Forest, XGBoost e LightGBM.</w:t>
      </w:r>
    </w:p>
    <w:p w:rsidR="00000000" w:rsidDel="00000000" w:rsidP="00000000" w:rsidRDefault="00000000" w:rsidRPr="00000000" w14:paraId="000001C3">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Descoberta:Estes modelos demonstraram a melhor acurácia individual (MAPE entre 7% e 9%). Eles conseguiram capturar as regras de decisão complexas (ex: "Se chuva &gt; 5mm E é sexta-feira E o prato é omelete -&gt; Redução de 40%"). </w:t>
      </w:r>
    </w:p>
    <w:p w:rsidR="00000000" w:rsidDel="00000000" w:rsidP="00000000" w:rsidRDefault="00000000" w:rsidRPr="00000000" w14:paraId="000001C4">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Justificativa do Stacking:Observou-se que o XGBoost errava em cenários onde o LightGBM acertava. Essa divergência de erros foi o gatilho científico para a criação do Comitê Preditivo (Stacking), que combina as forças de cada um, atingindo o patamar final de 6.4%.</w:t>
      </w:r>
    </w:p>
    <w:p w:rsidR="00000000" w:rsidDel="00000000" w:rsidP="00000000" w:rsidRDefault="00000000" w:rsidRPr="00000000" w14:paraId="000001C5">
      <w:pPr>
        <w:spacing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C6">
      <w:pPr>
        <w:pStyle w:val="Heading2"/>
        <w:rPr/>
      </w:pPr>
      <w:bookmarkStart w:colFirst="0" w:colLast="0" w:name="_heading=h.lk84usv7hntb" w:id="61"/>
      <w:bookmarkEnd w:id="61"/>
      <w:r w:rsidDel="00000000" w:rsidR="00000000" w:rsidRPr="00000000">
        <w:rPr>
          <w:rtl w:val="0"/>
        </w:rPr>
        <w:t xml:space="preserve">3.7. Modelagem Clássica vs. Moderna: Uma Análise Comparativa de Séries Temporais</w:t>
      </w:r>
    </w:p>
    <w:p w:rsidR="00000000" w:rsidDel="00000000" w:rsidP="00000000" w:rsidRDefault="00000000" w:rsidRPr="00000000" w14:paraId="000001C7">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 previsão de demanda em UANs é, em última análise, um problema de séries temporais. Para validar a superioridade da abordagem de Machine Learning Multimodal, esta pesquisa confrontou o Stacking Ensemble com os modelos "Estado da Arte" da estatística clássica e da modelagem bayesiana (Notebooks 07g a 07i).</w:t>
      </w:r>
    </w:p>
    <w:p w:rsidR="00000000" w:rsidDel="00000000" w:rsidP="00000000" w:rsidRDefault="00000000" w:rsidRPr="00000000" w14:paraId="000001C8">
      <w:pPr>
        <w:spacing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C9">
      <w:pPr>
        <w:pStyle w:val="Heading3"/>
        <w:rPr/>
      </w:pPr>
      <w:bookmarkStart w:colFirst="0" w:colLast="0" w:name="_heading=h.9sln7xudy1gj" w:id="62"/>
      <w:bookmarkEnd w:id="62"/>
      <w:r w:rsidDel="00000000" w:rsidR="00000000" w:rsidRPr="00000000">
        <w:rPr>
          <w:rtl w:val="0"/>
        </w:rPr>
        <w:t xml:space="preserve">3.7.1. Abordagens Estatísticas Clássicas (ARIMA/SARIMA)</w:t>
      </w:r>
    </w:p>
    <w:p w:rsidR="00000000" w:rsidDel="00000000" w:rsidP="00000000" w:rsidRDefault="00000000" w:rsidRPr="00000000" w14:paraId="000001CA">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O modelo ARIMA (AutoRegressive Integrated Moving Average)e sua versão sazonal (SARIMA) foram testados no Notebook 07g.</w:t>
      </w:r>
    </w:p>
    <w:p w:rsidR="00000000" w:rsidDel="00000000" w:rsidP="00000000" w:rsidRDefault="00000000" w:rsidRPr="00000000" w14:paraId="000001CB">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Força:Excelentes para capturar a autocorrelação (o consumo de hoje é similar ao de ontem).</w:t>
      </w:r>
    </w:p>
    <w:p w:rsidR="00000000" w:rsidDel="00000000" w:rsidP="00000000" w:rsidRDefault="00000000" w:rsidRPr="00000000" w14:paraId="000001CC">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Fraqueza:Estes modelos são "míopes" para variáveis exógenas heterogêneas. É extremamente complexo injetar a "semântica do cardápio" ou a "probabilidade de chuva" de forma eficiente em um SARIMA. O resultado foi um modelo que acertava a média, mas falhava miseravelmente em dias de anomalia (feriados ou tempestades), mantendo um MAPE médio acima de 14%.</w:t>
      </w:r>
    </w:p>
    <w:p w:rsidR="00000000" w:rsidDel="00000000" w:rsidP="00000000" w:rsidRDefault="00000000" w:rsidRPr="00000000" w14:paraId="000001CD">
      <w:pPr>
        <w:spacing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CE">
      <w:pPr>
        <w:pStyle w:val="Heading3"/>
        <w:rPr/>
      </w:pPr>
      <w:bookmarkStart w:colFirst="0" w:colLast="0" w:name="_heading=h.6kqsw5bakzua" w:id="63"/>
      <w:bookmarkEnd w:id="63"/>
      <w:r w:rsidDel="00000000" w:rsidR="00000000" w:rsidRPr="00000000">
        <w:rPr>
          <w:rtl w:val="0"/>
        </w:rPr>
        <w:t xml:space="preserve">3.7.2. Modelagem Bayesiana com Facebook Prophet</w:t>
      </w:r>
    </w:p>
    <w:p w:rsidR="00000000" w:rsidDel="00000000" w:rsidP="00000000" w:rsidRDefault="00000000" w:rsidRPr="00000000" w14:paraId="000001CF">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O Prophet(Notebook 07i) foi testado por sua fama de lidar bem com sazonalidades múltiplas (semanal, mensal) e feriados.</w:t>
      </w:r>
    </w:p>
    <w:p w:rsidR="00000000" w:rsidDel="00000000" w:rsidP="00000000" w:rsidRDefault="00000000" w:rsidRPr="00000000" w14:paraId="000001D0">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Premissa:Um modelo aditivo que decompõe a série em Tendência + Sazonalidade + Holidais.</w:t>
      </w:r>
    </w:p>
    <w:p w:rsidR="00000000" w:rsidDel="00000000" w:rsidP="00000000" w:rsidRDefault="00000000" w:rsidRPr="00000000" w14:paraId="000001D1">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Descoberta:O Prophet apresentou um desempenho superior ao ARIMA, chegando a um MAPE de 11%. Ele identificou corretamente o "Efeito Sexta-Feira". Contudo, ainda carecia da flexibilidade dos modelos de Boosting para lidar com as interações de alta dimensionalidade entre os 768 vetores semânticos do BERT.</w:t>
      </w:r>
    </w:p>
    <w:p w:rsidR="00000000" w:rsidDel="00000000" w:rsidP="00000000" w:rsidRDefault="00000000" w:rsidRPr="00000000" w14:paraId="000001D2">
      <w:pPr>
        <w:spacing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D3">
      <w:pPr>
        <w:pStyle w:val="Heading3"/>
        <w:rPr/>
      </w:pPr>
      <w:bookmarkStart w:colFirst="0" w:colLast="0" w:name="_heading=h.xw6ixl1krut2" w:id="64"/>
      <w:bookmarkEnd w:id="64"/>
      <w:r w:rsidDel="00000000" w:rsidR="00000000" w:rsidRPr="00000000">
        <w:rPr>
          <w:rtl w:val="0"/>
        </w:rPr>
        <w:t xml:space="preserve">3.7.3. Por que a Abordagem Multimodal (Stacking) Venceu?</w:t>
      </w:r>
    </w:p>
    <w:p w:rsidR="00000000" w:rsidDel="00000000" w:rsidP="00000000" w:rsidRDefault="00000000" w:rsidRPr="00000000" w14:paraId="000001D4">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O confronto técnico (Notebook 09) revelou que a modelagem tradicional foca demais no tempo(quando?), enquanto o Motor Preditivo foca no contexto(sob quais condições?).</w:t>
      </w:r>
    </w:p>
    <w:p w:rsidR="00000000" w:rsidDel="00000000" w:rsidP="00000000" w:rsidRDefault="00000000" w:rsidRPr="00000000" w14:paraId="000001D5">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 tabela abaixo resume a superioridade do modelo proposto frente aos Baselines:</w:t>
      </w:r>
    </w:p>
    <w:p w:rsidR="00000000" w:rsidDel="00000000" w:rsidP="00000000" w:rsidRDefault="00000000" w:rsidRPr="00000000" w14:paraId="000001D6">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Paradigma | Modelo | Acesso a NLP/Clima | MAPE (2025) | Resiliência a Anomalias |</w:t>
      </w:r>
    </w:p>
    <w:p w:rsidR="00000000" w:rsidDel="00000000" w:rsidP="00000000" w:rsidRDefault="00000000" w:rsidRPr="00000000" w14:paraId="000001D7">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 | :--- | :--- | :--- | :--- |</w:t>
      </w:r>
    </w:p>
    <w:p w:rsidR="00000000" w:rsidDel="00000000" w:rsidP="00000000" w:rsidRDefault="00000000" w:rsidRPr="00000000" w14:paraId="000001D8">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Estatístico| SARIMA | Limitado | 14.2% | Baixa |</w:t>
      </w:r>
    </w:p>
    <w:p w:rsidR="00000000" w:rsidDel="00000000" w:rsidP="00000000" w:rsidRDefault="00000000" w:rsidRPr="00000000" w14:paraId="000001D9">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Prog. Automática| Prophet | Regressores Simples | 11.5% | Média |</w:t>
      </w:r>
    </w:p>
    <w:p w:rsidR="00000000" w:rsidDel="00000000" w:rsidP="00000000" w:rsidRDefault="00000000" w:rsidRPr="00000000" w14:paraId="000001DA">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IA Multimodal| Stacking + BERT| Total (Integrado)| 6.4%| Alta|</w:t>
      </w:r>
    </w:p>
    <w:p w:rsidR="00000000" w:rsidDel="00000000" w:rsidP="00000000" w:rsidRDefault="00000000" w:rsidRPr="00000000" w14:paraId="000001DB">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Essa análise justifica o investimento tecnológico na arquitetura mais complexa, provando que, para a gestão pública, a precisão alcançada paga o custo da complexidade computacional.</w:t>
      </w:r>
      <w:r w:rsidDel="00000000" w:rsidR="00000000" w:rsidRPr="00000000">
        <w:br w:type="page"/>
      </w:r>
      <w:r w:rsidDel="00000000" w:rsidR="00000000" w:rsidRPr="00000000">
        <w:rPr>
          <w:rtl w:val="0"/>
        </w:rPr>
      </w:r>
    </w:p>
    <w:p w:rsidR="00000000" w:rsidDel="00000000" w:rsidP="00000000" w:rsidRDefault="00000000" w:rsidRPr="00000000" w14:paraId="000001DC">
      <w:pPr>
        <w:pStyle w:val="Heading1"/>
        <w:rPr/>
      </w:pPr>
      <w:bookmarkStart w:colFirst="0" w:colLast="0" w:name="_heading=h.gimvjpvstg7b" w:id="65"/>
      <w:bookmarkEnd w:id="65"/>
      <w:r w:rsidDel="00000000" w:rsidR="00000000" w:rsidRPr="00000000">
        <w:rPr>
          <w:rtl w:val="0"/>
        </w:rPr>
        <w:t xml:space="preserve">4. MODELO SISTÊMICO</w:t>
      </w:r>
    </w:p>
    <w:p w:rsidR="00000000" w:rsidDel="00000000" w:rsidP="00000000" w:rsidRDefault="00000000" w:rsidRPr="00000000" w14:paraId="000001DD">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O Modelo Sistêmico, denominado nesta pesquisa como "Motor Preditivo Hiper Inteligente", representa o artefato central desenvolvido sob a égide da Design Science Research. Este capítulo detalha a arquitetura técnica, os mecanismos de aprendizado e a lógica de integração que permitem a transformação de dados multimodais em recomendações precisas de produção alimentar.</w:t>
      </w:r>
    </w:p>
    <w:p w:rsidR="00000000" w:rsidDel="00000000" w:rsidP="00000000" w:rsidRDefault="00000000" w:rsidRPr="00000000" w14:paraId="000001DE">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 concepção deste artefato não visou apenas a automação estatística, mas a criação de um sistema resiliente e humanocêntrico, alinhado aos princípios da Indústria 5.0. O Modelo Sistêmico atua como um suporte à decisão inteligente, reduzindo a carga cognitiva do gestor da UAN e mitigando o desperdício sem comprometer a segurança alimentar.</w:t>
      </w:r>
    </w:p>
    <w:p w:rsidR="00000000" w:rsidDel="00000000" w:rsidP="00000000" w:rsidRDefault="00000000" w:rsidRPr="00000000" w14:paraId="000001DF">
      <w:pPr>
        <w:spacing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E0">
      <w:pPr>
        <w:pStyle w:val="Heading2"/>
        <w:rPr/>
      </w:pPr>
      <w:bookmarkStart w:colFirst="0" w:colLast="0" w:name="_heading=h.eacze2khcv4i" w:id="66"/>
      <w:bookmarkEnd w:id="66"/>
      <w:r w:rsidDel="00000000" w:rsidR="00000000" w:rsidRPr="00000000">
        <w:rPr>
          <w:rtl w:val="0"/>
        </w:rPr>
        <w:t xml:space="preserve">4.1. Arquitetura do Motor Hiper Inteligente: Uma Abordagem Multimodal</w:t>
      </w:r>
    </w:p>
    <w:p w:rsidR="00000000" w:rsidDel="00000000" w:rsidP="00000000" w:rsidRDefault="00000000" w:rsidRPr="00000000" w14:paraId="000001E1">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 arquitetura do Modelo Sistêmico foi projetada para superar as limitações dos sistemas de previsão tradicionais, que frequentemente ignoram variáveis contextuais críticas. O "Motor" opera através de um pipeline integrado que processa dados de natureza heterogênea em tempo real.</w:t>
      </w:r>
    </w:p>
    <w:p w:rsidR="00000000" w:rsidDel="00000000" w:rsidP="00000000" w:rsidRDefault="00000000" w:rsidRPr="00000000" w14:paraId="000001E2">
      <w:pPr>
        <w:spacing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E3">
      <w:pPr>
        <w:pStyle w:val="Heading3"/>
        <w:rPr/>
      </w:pPr>
      <w:bookmarkStart w:colFirst="0" w:colLast="0" w:name="_heading=h.cejjsck2e17u" w:id="67"/>
      <w:bookmarkEnd w:id="67"/>
      <w:r w:rsidDel="00000000" w:rsidR="00000000" w:rsidRPr="00000000">
        <w:rPr>
          <w:rtl w:val="0"/>
        </w:rPr>
        <w:t xml:space="preserve">4.1.1. Visão Geral do Fluxo de Processamento</w:t>
      </w:r>
    </w:p>
    <w:p w:rsidR="00000000" w:rsidDel="00000000" w:rsidP="00000000" w:rsidRDefault="00000000" w:rsidRPr="00000000" w14:paraId="000001E4">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 arquitetura está estruturada em quatro camadas funcionais, conforme operacionalizado nos Notebooks 01 a 16:</w:t>
      </w:r>
    </w:p>
    <w:p w:rsidR="00000000" w:rsidDel="00000000" w:rsidP="00000000" w:rsidRDefault="00000000" w:rsidRPr="00000000" w14:paraId="000001E5">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1.  Camada de Ingestão e Sincronização:Responsável pela coleta e unificação dos dados de consumo, reservas, meteorologia, cardápio e calendário acadêmico.</w:t>
      </w:r>
    </w:p>
    <w:p w:rsidR="00000000" w:rsidDel="00000000" w:rsidP="00000000" w:rsidRDefault="00000000" w:rsidRPr="00000000" w14:paraId="000001E6">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2.  Camada de Inteligência Semântica (BERT):Onde ocorre o processamento de linguagem natural. Esta camada traduz o texto do cardápio em vetores de "atratividade", permitindo que o modelo "compreenda" o que será servido.</w:t>
      </w:r>
    </w:p>
    <w:p w:rsidR="00000000" w:rsidDel="00000000" w:rsidP="00000000" w:rsidRDefault="00000000" w:rsidRPr="00000000" w14:paraId="000001E7">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3.  Camada de Engenharia de Atributos:Transforma os dados brutos em 243 features (atributos), capturando tendências, sazonalidades e correlações climáticas.</w:t>
      </w:r>
    </w:p>
    <w:p w:rsidR="00000000" w:rsidDel="00000000" w:rsidP="00000000" w:rsidRDefault="00000000" w:rsidRPr="00000000" w14:paraId="000001E8">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4.  Camada de Decisão (Comitê Preditivo):Um ensemble de modelos de Machine Learning que orquestra diferentes algoritmos para gerar a previsão final, ajustada por uma margem de segurança baseada em simulações probabilísticas.</w:t>
      </w:r>
    </w:p>
    <w:p w:rsidR="00000000" w:rsidDel="00000000" w:rsidP="00000000" w:rsidRDefault="00000000" w:rsidRPr="00000000" w14:paraId="000001E9">
      <w:pPr>
        <w:spacing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EA">
      <w:pPr>
        <w:pStyle w:val="Heading3"/>
        <w:rPr/>
      </w:pPr>
      <w:bookmarkStart w:colFirst="0" w:colLast="0" w:name="_heading=h.cv7pucgrxv7a" w:id="68"/>
      <w:bookmarkEnd w:id="68"/>
      <w:r w:rsidDel="00000000" w:rsidR="00000000" w:rsidRPr="00000000">
        <w:rPr>
          <w:rtl w:val="0"/>
        </w:rPr>
        <w:t xml:space="preserve">4.1.2. Inovação: O Hibridismo como Estratégia de Resiliência</w:t>
      </w:r>
    </w:p>
    <w:p w:rsidR="00000000" w:rsidDel="00000000" w:rsidP="00000000" w:rsidRDefault="00000000" w:rsidRPr="00000000" w14:paraId="000001EB">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Uma das principais inovações desta arquitetura é o uso do Hibridismo Adaptativo. Diferente de modelos que tentam substituir completamente a informação humana, o nosso motor utiliza as Reservascomo um dos preditores, mas não o único. </w:t>
      </w:r>
    </w:p>
    <w:p w:rsidR="00000000" w:rsidDel="00000000" w:rsidP="00000000" w:rsidRDefault="00000000" w:rsidRPr="00000000" w14:paraId="000001EC">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O sistema aprendeu, através dos dados históricos, que as reservas possuem um viés sistemático (erros de No-show e Walk-in). A arquitetura híbrida permite que a IA "corrija" a intenção humana expressa nas reservas com base no contexto (ex: se há previsão de chuva intensa, a IA reduz a predição de reservas; se o cardápio é altamente atrativo, a IA aumenta a predição para comportar os alunos sem reserva).</w:t>
      </w:r>
    </w:p>
    <w:p w:rsidR="00000000" w:rsidDel="00000000" w:rsidP="00000000" w:rsidRDefault="00000000" w:rsidRPr="00000000" w14:paraId="000001ED">
      <w:pPr>
        <w:spacing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EE">
      <w:pPr>
        <w:pStyle w:val="Heading3"/>
        <w:rPr/>
      </w:pPr>
      <w:bookmarkStart w:colFirst="0" w:colLast="0" w:name="_heading=h.ldnpcka1nzk2" w:id="69"/>
      <w:bookmarkEnd w:id="69"/>
      <w:r w:rsidDel="00000000" w:rsidR="00000000" w:rsidRPr="00000000">
        <w:rPr>
          <w:rtl w:val="0"/>
        </w:rPr>
        <w:t xml:space="preserve">4.1.3. Alinhamento com a Indústria 5.0</w:t>
      </w:r>
    </w:p>
    <w:p w:rsidR="00000000" w:rsidDel="00000000" w:rsidP="00000000" w:rsidRDefault="00000000" w:rsidRPr="00000000" w14:paraId="000001EF">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O Modelo Sistêmico materializa três pilares da Indústria 5.0 na gestão pública:</w:t>
      </w:r>
    </w:p>
    <w:p w:rsidR="00000000" w:rsidDel="00000000" w:rsidP="00000000" w:rsidRDefault="00000000" w:rsidRPr="00000000" w14:paraId="000001F0">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Humanocentrismo:O modelo não toma decisões isoladas; ele fornece uma recomendação explicável (via SHAP Values) para que o nutricionista valide a produção.</w:t>
      </w:r>
    </w:p>
    <w:p w:rsidR="00000000" w:rsidDel="00000000" w:rsidP="00000000" w:rsidRDefault="00000000" w:rsidRPr="00000000" w14:paraId="000001F1">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Sustentabilidade:O foco primário é a redução drástica do desperdício de alimentos, atacando diretamente os Objetivos de Desenvolvimento Sustentável (ODS 12).</w:t>
      </w:r>
    </w:p>
    <w:p w:rsidR="00000000" w:rsidDel="00000000" w:rsidP="00000000" w:rsidRDefault="00000000" w:rsidRPr="00000000" w14:paraId="000001F2">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Resiliência:O uso de simulações de Monte Carlo garante que a instituição seja resiliente a incertezas inerentes à demanda alimentar, protegendo o erário público e o bem-estar estudantil.</w:t>
      </w:r>
    </w:p>
    <w:p w:rsidR="00000000" w:rsidDel="00000000" w:rsidP="00000000" w:rsidRDefault="00000000" w:rsidRPr="00000000" w14:paraId="000001F3">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Esta estrutura arquitetural fornece o alicerce para os detalhamentos técnicos que seguem nos subtópicos deste capítulo.</w:t>
      </w:r>
    </w:p>
    <w:p w:rsidR="00000000" w:rsidDel="00000000" w:rsidP="00000000" w:rsidRDefault="00000000" w:rsidRPr="00000000" w14:paraId="000001F4">
      <w:pPr>
        <w:spacing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F5">
      <w:pPr>
        <w:pStyle w:val="Heading2"/>
        <w:rPr/>
      </w:pPr>
      <w:bookmarkStart w:colFirst="0" w:colLast="0" w:name="_heading=h.5c21crkkly29" w:id="70"/>
      <w:bookmarkEnd w:id="70"/>
      <w:r w:rsidDel="00000000" w:rsidR="00000000" w:rsidRPr="00000000">
        <w:rPr>
          <w:rtl w:val="0"/>
        </w:rPr>
        <w:t xml:space="preserve">4.2. Processamento de Linguagem Natural: Vetorização Semântica via BERT</w:t>
      </w:r>
    </w:p>
    <w:p w:rsidR="00000000" w:rsidDel="00000000" w:rsidP="00000000" w:rsidRDefault="00000000" w:rsidRPr="00000000" w14:paraId="000001F6">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 operacionalização da "intuição gastronômica" no Modelo Sistêmico foi alcançada através de técnicas avançadas de Processamento de Linguagem Natural (NLP). Este subtópico descreve como o texto bruto dos cardápios é transformado em vetores de alta densidade informativa, utilizando o modelo BERT (Bidirectional Encoder Representations from Transformers).</w:t>
      </w:r>
    </w:p>
    <w:p w:rsidR="00000000" w:rsidDel="00000000" w:rsidP="00000000" w:rsidRDefault="00000000" w:rsidRPr="00000000" w14:paraId="000001F7">
      <w:pPr>
        <w:spacing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F8">
      <w:pPr>
        <w:pStyle w:val="Heading3"/>
        <w:rPr/>
      </w:pPr>
      <w:bookmarkStart w:colFirst="0" w:colLast="0" w:name="_heading=h.aam751dgkv4d" w:id="71"/>
      <w:bookmarkEnd w:id="71"/>
      <w:r w:rsidDel="00000000" w:rsidR="00000000" w:rsidRPr="00000000">
        <w:rPr>
          <w:rtl w:val="0"/>
        </w:rPr>
        <w:t xml:space="preserve">4.2.1. O Desafio da Semântica Nutricional</w:t>
      </w:r>
    </w:p>
    <w:p w:rsidR="00000000" w:rsidDel="00000000" w:rsidP="00000000" w:rsidRDefault="00000000" w:rsidRPr="00000000" w14:paraId="000001F9">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Em uma UAN, o cardápio é o principal motivador do consumo. No entanto, descrições textuais são dados não estruturados, de difícil interpretação para algoritmos de regressão tradicionais. O desafio consistia em fazer com que o modelo entendesse que "Feijoada Completa" e "Feijoada Light" são itens similares e possuem alto poder de atração, enquanto "Sopa de Legumes" aponta para uma demanda menor.</w:t>
      </w:r>
    </w:p>
    <w:p w:rsidR="00000000" w:rsidDel="00000000" w:rsidP="00000000" w:rsidRDefault="00000000" w:rsidRPr="00000000" w14:paraId="000001FA">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Abordagens simplistas, como o uso de categorias (carne, frango, peixe), perdiam a riqueza do contexto (ex: o método de preparo "assado" vs. "frito"). A escolha pelo BERT permitiu capturar essa riqueza semântica de forma automatizada.</w:t>
      </w:r>
    </w:p>
    <w:p w:rsidR="00000000" w:rsidDel="00000000" w:rsidP="00000000" w:rsidRDefault="00000000" w:rsidRPr="00000000" w14:paraId="000001FB">
      <w:pPr>
        <w:spacing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FC">
      <w:pPr>
        <w:pStyle w:val="Heading3"/>
        <w:rPr/>
      </w:pPr>
      <w:bookmarkStart w:colFirst="0" w:colLast="0" w:name="_heading=h.roolwpiuc92a" w:id="72"/>
      <w:bookmarkEnd w:id="72"/>
      <w:r w:rsidDel="00000000" w:rsidR="00000000" w:rsidRPr="00000000">
        <w:rPr>
          <w:rtl w:val="0"/>
        </w:rPr>
        <w:t xml:space="preserve">4.2.2. O Modelo BERT e a Arquitetura de Transformers</w:t>
      </w:r>
    </w:p>
    <w:p w:rsidR="00000000" w:rsidDel="00000000" w:rsidP="00000000" w:rsidRDefault="00000000" w:rsidRPr="00000000" w14:paraId="000001FD">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O BERT, desenvolvido pelo Google Researchers (DEVLIN et al., 2018), revolucionou o NLP ao introduzir a bidirecionalidade. Diferente de modelos anteriores que liam o texto da esquerda para a direita (ou vice-versa), o BERT analisa a frase inteira simultaneamente, utilizando o mecanismo de Atenção (Attention)(VASWANI et al., 2017).</w:t>
      </w:r>
    </w:p>
    <w:p w:rsidR="00000000" w:rsidDel="00000000" w:rsidP="00000000" w:rsidRDefault="00000000" w:rsidRPr="00000000" w14:paraId="000001FE">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Para o nosso modelo sistêmico, isso significa que a palavra "Frango" em "Coxa de Frango Assada" e "Frango ao Molho Pardo" ganha representações matemáticas diferentes conforme os acompanhamentos e preparos que a cercam.</w:t>
      </w:r>
    </w:p>
    <w:p w:rsidR="00000000" w:rsidDel="00000000" w:rsidP="00000000" w:rsidRDefault="00000000" w:rsidRPr="00000000" w14:paraId="000001FF">
      <w:pPr>
        <w:spacing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200">
      <w:pPr>
        <w:pStyle w:val="Heading3"/>
        <w:rPr/>
      </w:pPr>
      <w:bookmarkStart w:colFirst="0" w:colLast="0" w:name="_heading=h.bb73crfh9my1" w:id="73"/>
      <w:bookmarkEnd w:id="73"/>
      <w:r w:rsidDel="00000000" w:rsidR="00000000" w:rsidRPr="00000000">
        <w:rPr>
          <w:rtl w:val="0"/>
        </w:rPr>
        <w:t xml:space="preserve">4.2.3. Pipeline de Processamento do Cardápio</w:t>
      </w:r>
    </w:p>
    <w:p w:rsidR="00000000" w:rsidDel="00000000" w:rsidP="00000000" w:rsidRDefault="00000000" w:rsidRPr="00000000" w14:paraId="00000201">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Conforme documentado nos Notebooks 05 e 06, o processo de vetorização seguiu as seguintes etapas:</w:t>
      </w:r>
    </w:p>
    <w:p w:rsidR="00000000" w:rsidDel="00000000" w:rsidP="00000000" w:rsidRDefault="00000000" w:rsidRPr="00000000" w14:paraId="00000202">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1.  Limpeza e Tokenização:O texto do cardápio foi limpo de ruídos (pontuação, caracteres especiais) e segmentado em unidades menores (tokens).</w:t>
      </w:r>
    </w:p>
    <w:p w:rsidR="00000000" w:rsidDel="00000000" w:rsidP="00000000" w:rsidRDefault="00000000" w:rsidRPr="00000000" w14:paraId="00000203">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2.  Extração de Hidden States:Foram extraídas as representações das camadas ocultas do modelo BERT pré-treinado. Estas representações são vetores numéricos que encapsulam o "significado" latente de cada refeição.</w:t>
      </w:r>
    </w:p>
    <w:p w:rsidR="00000000" w:rsidDel="00000000" w:rsidP="00000000" w:rsidRDefault="00000000" w:rsidRPr="00000000" w14:paraId="00000204">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3.  Redução de Dimensionalidade (Mean Pooling):Como o BERT gera vetores muito extensos, aplicou-se uma técnica de média (Pooling) para consolidar a descrição de todo o cardápio do dia em um único vetor representativo.</w:t>
      </w:r>
    </w:p>
    <w:p w:rsidR="00000000" w:rsidDel="00000000" w:rsidP="00000000" w:rsidRDefault="00000000" w:rsidRPr="00000000" w14:paraId="00000205">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4.  Integração ao Modelo de Regressão:Estes vetores (embeddings) foram então utilizados como features de entrada para o comitê preditivo, permitindo que a IA "sentisse" o apelo do cardápio e ajustasse a demanda esperada para cima ou para baixo.</w:t>
      </w:r>
    </w:p>
    <w:p w:rsidR="00000000" w:rsidDel="00000000" w:rsidP="00000000" w:rsidRDefault="00000000" w:rsidRPr="00000000" w14:paraId="00000206">
      <w:pPr>
        <w:spacing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207">
      <w:pPr>
        <w:pStyle w:val="Heading3"/>
        <w:rPr/>
      </w:pPr>
      <w:bookmarkStart w:colFirst="0" w:colLast="0" w:name="_heading=h.u7et5k1x8a5y" w:id="74"/>
      <w:bookmarkEnd w:id="74"/>
      <w:r w:rsidDel="00000000" w:rsidR="00000000" w:rsidRPr="00000000">
        <w:rPr>
          <w:rtl w:val="0"/>
        </w:rPr>
        <w:t xml:space="preserve">4.2.4. Resultados da Vetorização: O Espaço Latente Gastronômico</w:t>
      </w:r>
    </w:p>
    <w:p w:rsidR="00000000" w:rsidDel="00000000" w:rsidP="00000000" w:rsidRDefault="00000000" w:rsidRPr="00000000" w14:paraId="00000208">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 eficácia desta abordagem foi validada matematicamente. Ao projetarmos os vetores BERT em um espaço bidimensional, observou-se que o modelo agrupou naturalmente pratos de alta aceitação em uma região e pratos leves/vegetarianos em outra. </w:t>
      </w:r>
    </w:p>
    <w:p w:rsidR="00000000" w:rsidDel="00000000" w:rsidP="00000000" w:rsidRDefault="00000000" w:rsidRPr="00000000" w14:paraId="00000209">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Essa capacidade de transformar a percepção sensorialem dado estatísticoé o que permitiu ao Modelo Sistêmico atingir uma acurácia superior à das reservas manuais, pois a IA consegue antecipar o aumento da demanda (Walk-in) em dias de "cardápio premium" que as reservas, muitas vezes esquecidas pelos alunos, não conseguem sinalizar.</w:t>
      </w:r>
    </w:p>
    <w:p w:rsidR="00000000" w:rsidDel="00000000" w:rsidP="00000000" w:rsidRDefault="00000000" w:rsidRPr="00000000" w14:paraId="0000020A">
      <w:pPr>
        <w:spacing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20B">
      <w:pPr>
        <w:pStyle w:val="Heading2"/>
        <w:rPr/>
      </w:pPr>
      <w:bookmarkStart w:colFirst="0" w:colLast="0" w:name="_heading=h.z3hs4mf40z2g" w:id="75"/>
      <w:bookmarkEnd w:id="75"/>
      <w:r w:rsidDel="00000000" w:rsidR="00000000" w:rsidRPr="00000000">
        <w:rPr>
          <w:rtl w:val="0"/>
        </w:rPr>
        <w:t xml:space="preserve">4.3. Inteligência Coletiva: O Comitê Preditivo (Ensemble Learning)</w:t>
      </w:r>
    </w:p>
    <w:p w:rsidR="00000000" w:rsidDel="00000000" w:rsidP="00000000" w:rsidRDefault="00000000" w:rsidRPr="00000000" w14:paraId="0000020C">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O núcleo de processamento do Modelo Sistêmico baseia-se no paradigma do Ensemble Learning(Aprendizado de Comitê). Ao invés de confiar em um único algoritmo, o artefato orquestra um conjunto de modelos especialistas que trabalham em conjunto para reduzir o erro e aumentar a robustez das previsões. Este subtópico descreve a lógica do comitê e as particularidades de cada algoritmo utilizado.</w:t>
      </w:r>
    </w:p>
    <w:p w:rsidR="00000000" w:rsidDel="00000000" w:rsidP="00000000" w:rsidRDefault="00000000" w:rsidRPr="00000000" w14:paraId="0000020D">
      <w:pPr>
        <w:spacing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20E">
      <w:pPr>
        <w:pStyle w:val="Heading3"/>
        <w:rPr/>
      </w:pPr>
      <w:bookmarkStart w:colFirst="0" w:colLast="0" w:name="_heading=h.rm010oq09vg5" w:id="76"/>
      <w:bookmarkEnd w:id="76"/>
      <w:r w:rsidDel="00000000" w:rsidR="00000000" w:rsidRPr="00000000">
        <w:rPr>
          <w:rtl w:val="0"/>
        </w:rPr>
        <w:t xml:space="preserve">4.3.1. A Filosofia da "Sabedoria das Multidões" em IA</w:t>
      </w:r>
    </w:p>
    <w:p w:rsidR="00000000" w:rsidDel="00000000" w:rsidP="00000000" w:rsidRDefault="00000000" w:rsidRPr="00000000" w14:paraId="0000020F">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 escolha por um comitê de modelos justifica-se pela diversidade de padrões presentes na demanda de uma UAN. Alguns padrões são lineares e estáveis, enquanto outros são altamente voláteis (ex: o impacto de uma tempestade isolada). </w:t>
      </w:r>
    </w:p>
    <w:p w:rsidR="00000000" w:rsidDel="00000000" w:rsidP="00000000" w:rsidRDefault="00000000" w:rsidRPr="00000000" w14:paraId="00000210">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Em estatística e IA, o erro de um modelo é composto por Viés(incapacidade de aprender padrões complexos) e Variância(sensibilidade excessiva a dados específicos). O uso de um ensemble permite equilibrar esses dois fatores: modelos diferentes cometem erros diferentes, e a média (ou ponderação) dessas previsões tende a cancelar os erros individuais, aproximando-se da verdade real.</w:t>
      </w:r>
    </w:p>
    <w:p w:rsidR="00000000" w:rsidDel="00000000" w:rsidP="00000000" w:rsidRDefault="00000000" w:rsidRPr="00000000" w14:paraId="00000211">
      <w:pPr>
        <w:spacing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212">
      <w:pPr>
        <w:pStyle w:val="Heading3"/>
        <w:rPr/>
      </w:pPr>
      <w:bookmarkStart w:colFirst="0" w:colLast="0" w:name="_heading=h.vpu0ymu52l8q" w:id="77"/>
      <w:bookmarkEnd w:id="77"/>
      <w:r w:rsidDel="00000000" w:rsidR="00000000" w:rsidRPr="00000000">
        <w:rPr>
          <w:rtl w:val="0"/>
        </w:rPr>
        <w:t xml:space="preserve">4.3.2. Os Componentes do Comitê: A Trindade do Boosting</w:t>
      </w:r>
    </w:p>
    <w:p w:rsidR="00000000" w:rsidDel="00000000" w:rsidP="00000000" w:rsidRDefault="00000000" w:rsidRPr="00000000" w14:paraId="00000213">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Conforme operacionalizado no Notebook 16, o comitê é composto por três algoritmos de ponta, baseados em Gradient Boosting Decision Trees (GBDT):</w:t>
      </w:r>
    </w:p>
    <w:p w:rsidR="00000000" w:rsidDel="00000000" w:rsidP="00000000" w:rsidRDefault="00000000" w:rsidRPr="00000000" w14:paraId="00000214">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1.  XGBoost (Extreme Gradient Boosting):Reconhecido por sua eficiência e precisão em competições de ciência de dados (CHEN; GUESTRIN, 2016). Ele utiliza uma técnica de expansão de Taylor para otimizar a função de perda, sendo excelente para capturar as interações complexas entre as variáveis meteorológicas e o consumo.</w:t>
      </w:r>
    </w:p>
    <w:p w:rsidR="00000000" w:rsidDel="00000000" w:rsidP="00000000" w:rsidRDefault="00000000" w:rsidRPr="00000000" w14:paraId="00000215">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2.  LightGBM (Light Gradient Boosting Machine):Desenvolvido pela Microsoft (KE et al., 2017), destaca-se pela velocidade de processamento e baixo consumo de memória. No nosso modelo, ele é fundamental para processar o grande volume de features (243 atributos) com rapidez, focando no crescimento de árvores por folha (leaf-wise).</w:t>
      </w:r>
    </w:p>
    <w:p w:rsidR="00000000" w:rsidDel="00000000" w:rsidP="00000000" w:rsidRDefault="00000000" w:rsidRPr="00000000" w14:paraId="00000216">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3.  CatBoost (Categorical Boosting):Especialista em lidar com variáveis categóricas de forma nativa (DOROGUSH et al., 2018). Ele é utilizado no comitê para tratar com rigor variáveis como o dia da semana, tipo de evento e semestre, evitando o viés de codificação.</w:t>
      </w:r>
    </w:p>
    <w:p w:rsidR="00000000" w:rsidDel="00000000" w:rsidP="00000000" w:rsidRDefault="00000000" w:rsidRPr="00000000" w14:paraId="00000217">
      <w:pPr>
        <w:spacing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218">
      <w:pPr>
        <w:pStyle w:val="Heading3"/>
        <w:rPr/>
      </w:pPr>
      <w:bookmarkStart w:colFirst="0" w:colLast="0" w:name="_heading=h.tpjudfku0h0u" w:id="78"/>
      <w:bookmarkEnd w:id="78"/>
      <w:r w:rsidDel="00000000" w:rsidR="00000000" w:rsidRPr="00000000">
        <w:rPr>
          <w:rtl w:val="0"/>
        </w:rPr>
        <w:t xml:space="preserve">4.3.3. Hibridismo Dinâmico e Ponderação por Contexto</w:t>
      </w:r>
    </w:p>
    <w:p w:rsidR="00000000" w:rsidDel="00000000" w:rsidP="00000000" w:rsidRDefault="00000000" w:rsidRPr="00000000" w14:paraId="00000219">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 grande inovação do Modelo Sistêmico reside na forma como esses modelos são combinados. Não se trata de uma média simples, mas de um Hibridismo Adaptativo:</w:t>
      </w:r>
    </w:p>
    <w:p w:rsidR="00000000" w:rsidDel="00000000" w:rsidP="00000000" w:rsidRDefault="00000000" w:rsidRPr="00000000" w14:paraId="0000021A">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Ponderação por Período:O modelo aprendeu a dar pesos diferentes para os algoritmos conforme o bimestre acadêmico. Por exemplo, identificou-se que o XGBoost performa melhor no início do ano, enquanto o LightGBM é mais estável em períodos de exames finais.</w:t>
      </w:r>
    </w:p>
    <w:p w:rsidR="00000000" w:rsidDel="00000000" w:rsidP="00000000" w:rsidRDefault="00000000" w:rsidRPr="00000000" w14:paraId="0000021B">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Integração com o Baseline Humano:O comitê final pondera a saída da IA com o valor das Reservas (70% IA / 30% Reservas). Esta "cola" entre o algoritmo e o planejamento humano garante que o modelo não perca o contato com a realidade operacional da instituição, utilizando as reservas como uma "âncora de segurança".</w:t>
      </w:r>
    </w:p>
    <w:p w:rsidR="00000000" w:rsidDel="00000000" w:rsidP="00000000" w:rsidRDefault="00000000" w:rsidRPr="00000000" w14:paraId="0000021C">
      <w:pPr>
        <w:spacing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21D">
      <w:pPr>
        <w:pStyle w:val="Heading3"/>
        <w:rPr/>
      </w:pPr>
      <w:bookmarkStart w:colFirst="0" w:colLast="0" w:name="_heading=h.kbq96gl5i8hi" w:id="79"/>
      <w:bookmarkEnd w:id="79"/>
      <w:r w:rsidDel="00000000" w:rsidR="00000000" w:rsidRPr="00000000">
        <w:rPr>
          <w:rtl w:val="0"/>
        </w:rPr>
        <w:t xml:space="preserve">4.3.4. Otimização via Optuna: Ajuste Fino Científico</w:t>
      </w:r>
    </w:p>
    <w:p w:rsidR="00000000" w:rsidDel="00000000" w:rsidP="00000000" w:rsidRDefault="00000000" w:rsidRPr="00000000" w14:paraId="0000021E">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Para que cada algoritmo do comitê atingisse seu potencial máximo, utilizou-se o framework Optunapara a busca de hiperparâmetros. Ao invés de testes manuais, o Optuna utiliza o algoritmo TPE (Tree-structured Parzen Estimator) para navegar matematicamente no espaço de configurações, encontrando o ajuste ideal para taxa de aprendizado, profundidade das árvores e parâmetros de regularização.</w:t>
      </w:r>
    </w:p>
    <w:p w:rsidR="00000000" w:rsidDel="00000000" w:rsidP="00000000" w:rsidRDefault="00000000" w:rsidRPr="00000000" w14:paraId="0000021F">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Este rigor técnico é o que permitiu ao Modelo Sistêmico transitar de um protótipo experimental para um artefato de alta performance, capaz de reduzir o desperdício financeiro de forma consistente e auditável.</w:t>
      </w:r>
    </w:p>
    <w:p w:rsidR="00000000" w:rsidDel="00000000" w:rsidP="00000000" w:rsidRDefault="00000000" w:rsidRPr="00000000" w14:paraId="00000220">
      <w:pPr>
        <w:spacing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221">
      <w:pPr>
        <w:pStyle w:val="Heading2"/>
        <w:rPr/>
      </w:pPr>
      <w:bookmarkStart w:colFirst="0" w:colLast="0" w:name="_heading=h.bk1ulxrtkkzf" w:id="80"/>
      <w:bookmarkEnd w:id="80"/>
      <w:r w:rsidDel="00000000" w:rsidR="00000000" w:rsidRPr="00000000">
        <w:rPr>
          <w:rtl w:val="0"/>
        </w:rPr>
        <w:t xml:space="preserve">4.4. Gestão de Risco e Simulação de Monte Carlo: O Cálculo da Margem de Segurança</w:t>
      </w:r>
    </w:p>
    <w:p w:rsidR="00000000" w:rsidDel="00000000" w:rsidP="00000000" w:rsidRDefault="00000000" w:rsidRPr="00000000" w14:paraId="00000222">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O último pilar do Modelo Sistêmico é o mecanismo de gestão de risco operacional. Em uma UAN, o erro de subestimar a demanda é mais grave do que o de superestimar, pois a falta de alimento impacta diretamente o bem-estar dos alunos e a imagem da instituição. Este subtópico descreve como o modelo utiliza a Simulação de Monte Carlopara garantir a segurança do serviço.</w:t>
      </w:r>
    </w:p>
    <w:p w:rsidR="00000000" w:rsidDel="00000000" w:rsidP="00000000" w:rsidRDefault="00000000" w:rsidRPr="00000000" w14:paraId="00000223">
      <w:pPr>
        <w:spacing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224">
      <w:pPr>
        <w:pStyle w:val="Heading3"/>
        <w:rPr/>
      </w:pPr>
      <w:bookmarkStart w:colFirst="0" w:colLast="0" w:name="_heading=h.2ngn98miqiw1" w:id="81"/>
      <w:bookmarkEnd w:id="81"/>
      <w:r w:rsidDel="00000000" w:rsidR="00000000" w:rsidRPr="00000000">
        <w:rPr>
          <w:rtl w:val="0"/>
        </w:rPr>
        <w:t xml:space="preserve">4.4.1. A Incerteza Intrínseca da Demanda</w:t>
      </w:r>
    </w:p>
    <w:p w:rsidR="00000000" w:rsidDel="00000000" w:rsidP="00000000" w:rsidRDefault="00000000" w:rsidRPr="00000000" w14:paraId="00000225">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Mesmo com um comitê preditivo de alta performance (MAPE de 6,4%), existe uma incerteza residual inerente ao comportamento humano. Fatores aleatórios não capturados pelas 243 features (ex: uma palestra de última hora no campus) podem gerar variações na demanda. Para lidar com essa "nuvem de incertezas", o modelo deixa de tratar a previsão como um número fixo (point forecast) e passa a tratá-la como uma distribuição de probabilidades.</w:t>
      </w:r>
    </w:p>
    <w:p w:rsidR="00000000" w:rsidDel="00000000" w:rsidP="00000000" w:rsidRDefault="00000000" w:rsidRPr="00000000" w14:paraId="00000226">
      <w:pPr>
        <w:spacing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227">
      <w:pPr>
        <w:pStyle w:val="Heading3"/>
        <w:rPr/>
      </w:pPr>
      <w:bookmarkStart w:colFirst="0" w:colLast="0" w:name="_heading=h.tss00miawhac" w:id="82"/>
      <w:bookmarkEnd w:id="82"/>
      <w:r w:rsidDel="00000000" w:rsidR="00000000" w:rsidRPr="00000000">
        <w:rPr>
          <w:rtl w:val="0"/>
        </w:rPr>
        <w:t xml:space="preserve">4.4.2. A Matemática da Simulação de Monte Carlo</w:t>
      </w:r>
    </w:p>
    <w:p w:rsidR="00000000" w:rsidDel="00000000" w:rsidP="00000000" w:rsidRDefault="00000000" w:rsidRPr="00000000" w14:paraId="00000228">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 Simulação de Monte Carlo é um método computacional que utiliza amostragem aleatória massiva para modelar a probabilidade de diferentes resultados em processos incertos (RAO, 2019). No Modelo Sistêmico, a simulação opera da seguinte forma:</w:t>
      </w:r>
    </w:p>
    <w:p w:rsidR="00000000" w:rsidDel="00000000" w:rsidP="00000000" w:rsidRDefault="00000000" w:rsidRPr="00000000" w14:paraId="00000229">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1.  Estimativa do Erro Histórico:O sistema calcula o desvio padrão dos erros cometidos pelo comitê em dados de treino e validação. Este desvio representa a "vulnerabilidade" do modelo.</w:t>
      </w:r>
    </w:p>
    <w:p w:rsidR="00000000" w:rsidDel="00000000" w:rsidP="00000000" w:rsidRDefault="00000000" w:rsidRPr="00000000" w14:paraId="0000022A">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2.  Geração de Cenários:Através de milhares de iterações, o sistema simula possíveis variações em torno da predição base, seguindo uma distribuição normal (ou gaussiana) centrada no valor previsto pelo ensemble.</w:t>
      </w:r>
    </w:p>
    <w:p w:rsidR="00000000" w:rsidDel="00000000" w:rsidP="00000000" w:rsidRDefault="00000000" w:rsidRPr="00000000" w14:paraId="0000022B">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3.  Definição do Intervalo de Confiança:O gestor da UAN define o nível de segurança desejado. No nosso artefato, configurou-se um intervalo de 95% de confiança.</w:t>
      </w:r>
    </w:p>
    <w:p w:rsidR="00000000" w:rsidDel="00000000" w:rsidP="00000000" w:rsidRDefault="00000000" w:rsidRPr="00000000" w14:paraId="0000022C">
      <w:pPr>
        <w:spacing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22D">
      <w:pPr>
        <w:pStyle w:val="Heading3"/>
        <w:rPr/>
      </w:pPr>
      <w:bookmarkStart w:colFirst="0" w:colLast="0" w:name="_heading=h.uqn0dj7ildzv" w:id="83"/>
      <w:bookmarkEnd w:id="83"/>
      <w:r w:rsidDel="00000000" w:rsidR="00000000" w:rsidRPr="00000000">
        <w:rPr>
          <w:rtl w:val="0"/>
        </w:rPr>
        <w:t xml:space="preserve">4.4.3. IA com Margem de Segurança (IA Safety Margin)</w:t>
      </w:r>
    </w:p>
    <w:p w:rsidR="00000000" w:rsidDel="00000000" w:rsidP="00000000" w:rsidRDefault="00000000" w:rsidRPr="00000000" w14:paraId="0000022E">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O resultado prático da simulação é a geração da "IA com Margem". Enquanto a "Predição IA" indica o consumo mais provável (a média), a "IA com Margem" indica o valor que cobre a demanda em 95% das simulações de Monte Carlo.</w:t>
      </w:r>
    </w:p>
    <w:p w:rsidR="00000000" w:rsidDel="00000000" w:rsidP="00000000" w:rsidRDefault="00000000" w:rsidRPr="00000000" w14:paraId="0000022F">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Matematicamente, a recomendação final de produção ($P_{final}$) é expressa por:</w:t>
      </w:r>
    </w:p>
    <w:p w:rsidR="00000000" w:rsidDel="00000000" w:rsidP="00000000" w:rsidRDefault="00000000" w:rsidRPr="00000000" w14:paraId="00000230">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$P_{final} = \lceil \mu_{pred} + (Z \times \sigma_{erro}) \rceil$</w:t>
      </w:r>
    </w:p>
    <w:p w:rsidR="00000000" w:rsidDel="00000000" w:rsidP="00000000" w:rsidRDefault="00000000" w:rsidRPr="00000000" w14:paraId="00000231">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Onde:</w:t>
      </w:r>
    </w:p>
    <w:p w:rsidR="00000000" w:rsidDel="00000000" w:rsidP="00000000" w:rsidRDefault="00000000" w:rsidRPr="00000000" w14:paraId="00000232">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$\mu_{pred}$ é a predição base do comitê.</w:t>
      </w:r>
    </w:p>
    <w:p w:rsidR="00000000" w:rsidDel="00000000" w:rsidP="00000000" w:rsidRDefault="00000000" w:rsidRPr="00000000" w14:paraId="00000233">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$Z$ é o score estatístico para o nível de confiança (1,645 para 95%).</w:t>
      </w:r>
    </w:p>
    <w:p w:rsidR="00000000" w:rsidDel="00000000" w:rsidP="00000000" w:rsidRDefault="00000000" w:rsidRPr="00000000" w14:paraId="00000234">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$\sigma_{erro}$ é a volatilidade (desvio padrão) histórica do modelo.</w:t>
      </w:r>
    </w:p>
    <w:p w:rsidR="00000000" w:rsidDel="00000000" w:rsidP="00000000" w:rsidRDefault="00000000" w:rsidRPr="00000000" w14:paraId="00000235">
      <w:pPr>
        <w:spacing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236">
      <w:pPr>
        <w:pStyle w:val="Heading3"/>
        <w:rPr/>
      </w:pPr>
      <w:bookmarkStart w:colFirst="0" w:colLast="0" w:name="_heading=h.f6dkz9voqoh8" w:id="84"/>
      <w:bookmarkEnd w:id="84"/>
      <w:r w:rsidDel="00000000" w:rsidR="00000000" w:rsidRPr="00000000">
        <w:rPr>
          <w:rtl w:val="0"/>
        </w:rPr>
        <w:t xml:space="preserve">4.4.4. O Impacto na Indústria 5.0: Do Desperdício à Resiliência</w:t>
      </w:r>
    </w:p>
    <w:p w:rsidR="00000000" w:rsidDel="00000000" w:rsidP="00000000" w:rsidRDefault="00000000" w:rsidRPr="00000000" w14:paraId="00000237">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Esta técnica transforma o modelo em um sistema resiliente. Em dias de "céu limpo" e rotina estável, o desvio padrão é baixo e a margem de segurança é reduzida, maximizando a economia financeira. Em dias de alta volatilidade (ex: grandes eventos ou clima instável), o sistema automaticamente expande a margem de segurança, protegendo a instituição contra o risco de Stockout (falta de comida).</w:t>
      </w:r>
    </w:p>
    <w:p w:rsidR="00000000" w:rsidDel="00000000" w:rsidP="00000000" w:rsidRDefault="00000000" w:rsidRPr="00000000" w14:paraId="00000238">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Ao integrar a Simulação de Monte Carlo ao fluxo de decisão, o Modelo Sistêmico prova ser um artefato completo de Design Science, que não apenas busca a precisão matemática, mas endereça o problema ético e administrativo de gerir recursos públicos com responsabilidade e segurança.</w:t>
      </w:r>
    </w:p>
    <w:p w:rsidR="00000000" w:rsidDel="00000000" w:rsidP="00000000" w:rsidRDefault="00000000" w:rsidRPr="00000000" w14:paraId="00000239">
      <w:pPr>
        <w:spacing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23A">
      <w:pPr>
        <w:jc w:val="both"/>
        <w:rPr>
          <w:rFonts w:ascii="Arial" w:cs="Arial" w:eastAsia="Arial" w:hAnsi="Arial"/>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23B">
      <w:pPr>
        <w:pStyle w:val="Heading1"/>
        <w:rPr/>
      </w:pPr>
      <w:bookmarkStart w:colFirst="0" w:colLast="0" w:name="_heading=h.4styy5ojjmx9" w:id="85"/>
      <w:bookmarkEnd w:id="85"/>
      <w:r w:rsidDel="00000000" w:rsidR="00000000" w:rsidRPr="00000000">
        <w:rPr>
          <w:rtl w:val="0"/>
        </w:rPr>
        <w:t xml:space="preserve">5. ANÁLISE E DISCUSSÃO DOS RESULTADOS</w:t>
      </w:r>
    </w:p>
    <w:p w:rsidR="00000000" w:rsidDel="00000000" w:rsidP="00000000" w:rsidRDefault="00000000" w:rsidRPr="00000000" w14:paraId="0000023C">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Este capítulo apresenta a avaliação exaustiva do artefato desenvolvido, confrontando as previsões do "Motor Preditivo Hiper Inteligente" com a realidade operacional da Unidade de Alimentação e Nutrição (UAN) estudada. Em conformidade com a Design Science Research (DSR), a avaliação transcende a acurácia estatística, buscando validar a utilidade do sistema na mitigação do desperdício e na otimização da gestão pública (HEVNER et al., 2004).</w:t>
      </w:r>
    </w:p>
    <w:p w:rsidR="00000000" w:rsidDel="00000000" w:rsidP="00000000" w:rsidRDefault="00000000" w:rsidRPr="00000000" w14:paraId="0000023D">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 jornada de validação está estruturada para demonstrar a superioridade do modelo preditivo híbrido sobre os métodos de reserva tradicionais, detalhando o impacto de cada eixo informacional (Clima, Cardápio e Calendário) na precisão final. Através dos Notebooks 09 a 17, simulamos a operação do sistema com dados reais, garantindo que o artefato atenda aos requisitos de rigor e utilidade.</w:t>
      </w:r>
    </w:p>
    <w:p w:rsidR="00000000" w:rsidDel="00000000" w:rsidP="00000000" w:rsidRDefault="00000000" w:rsidRPr="00000000" w14:paraId="0000023E">
      <w:pPr>
        <w:spacing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23F">
      <w:pPr>
        <w:pStyle w:val="Heading2"/>
        <w:rPr/>
      </w:pPr>
      <w:bookmarkStart w:colFirst="0" w:colLast="0" w:name="_heading=h.5tv7lbz7u2uo" w:id="86"/>
      <w:bookmarkEnd w:id="86"/>
      <w:r w:rsidDel="00000000" w:rsidR="00000000" w:rsidRPr="00000000">
        <w:rPr>
          <w:rtl w:val="0"/>
        </w:rPr>
        <w:t xml:space="preserve">5.1. Critérios de Avaliação e Contexto de Teste</w:t>
      </w:r>
    </w:p>
    <w:p w:rsidR="00000000" w:rsidDel="00000000" w:rsidP="00000000" w:rsidRDefault="00000000" w:rsidRPr="00000000" w14:paraId="00000240">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Seguindo as diretrizes de Hevner et al. (2004) e Shmueli (2010), a avaliação foi dividida em três dimensões fundamentais que norteiam a discussão dos resultados nesta dissertação:</w:t>
      </w:r>
    </w:p>
    <w:p w:rsidR="00000000" w:rsidDel="00000000" w:rsidP="00000000" w:rsidRDefault="00000000" w:rsidRPr="00000000" w14:paraId="00000241">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1.  Eficácia Técnica:Mensurada através de métricas de erro (MAE, MAPE, RMSE) em ambiente de validação cruzada temporal (TimeSeriesSplit). O objetivo é garantir que o modelo capture os padrões de consumo com erro percentual de um dígito (&lt; 10%).</w:t>
      </w:r>
    </w:p>
    <w:p w:rsidR="00000000" w:rsidDel="00000000" w:rsidP="00000000" w:rsidRDefault="00000000" w:rsidRPr="00000000" w14:paraId="00000242">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2.  Impacto de Negócio (ROI):Comparação entre o custo do desperdício gerado pelo sistema de reservas manual versus a sugestão otimizada pela IA. Aqui, a utilidade do artefato é validada pela sua capacidade de gerar economia real para o erário público.</w:t>
      </w:r>
    </w:p>
    <w:p w:rsidR="00000000" w:rsidDel="00000000" w:rsidP="00000000" w:rsidRDefault="00000000" w:rsidRPr="00000000" w14:paraId="00000243">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3.  Segurança Operacional:Capacidade do modelo em evitar o stockout (falta de pratos), utilizando simulações para garantir que o consumo real seja atendido mesmo em dias de alta volatilidade climática ou acadêmica.</w:t>
      </w:r>
    </w:p>
    <w:p w:rsidR="00000000" w:rsidDel="00000000" w:rsidP="00000000" w:rsidRDefault="00000000" w:rsidRPr="00000000" w14:paraId="00000244">
      <w:pPr>
        <w:spacing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245">
      <w:pPr>
        <w:pStyle w:val="Heading3"/>
        <w:rPr/>
      </w:pPr>
      <w:bookmarkStart w:colFirst="0" w:colLast="0" w:name="_heading=h.k94fyb4xut5w" w:id="87"/>
      <w:bookmarkEnd w:id="87"/>
      <w:r w:rsidDel="00000000" w:rsidR="00000000" w:rsidRPr="00000000">
        <w:rPr>
          <w:rtl w:val="0"/>
        </w:rPr>
        <w:t xml:space="preserve">5.1.1. Configuração do Ambiente de Avaliação</w:t>
      </w:r>
    </w:p>
    <w:p w:rsidR="00000000" w:rsidDel="00000000" w:rsidP="00000000" w:rsidRDefault="00000000" w:rsidRPr="00000000" w14:paraId="00000246">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Os testes e simulações foram realizados utilizando a série histórica processada no pipeline de dados, com foco especial no período de transição de cardápios e intensas variações climáticas. Para o cálculo do impacto financeiro e das métricas de desperdício, foi adotado o custo unitário médio do prato servido de R$ 17,36, conforme registros oficiais da instituição estudada.</w:t>
      </w:r>
    </w:p>
    <w:p w:rsidR="00000000" w:rsidDel="00000000" w:rsidP="00000000" w:rsidRDefault="00000000" w:rsidRPr="00000000" w14:paraId="00000247">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O modelo final avaliado é um Ensemble híbrido (Stacking), que combina o poder preditivo de algoritmos de Boosting (XGBoost, CatBoost e LightGBM) com o processamento semântico via BERT. Esta configuração permite que a IA "leia" o cardápio e ajuste a produção preventivamente, aplicando uma margem de segurança baseada na volatilidade histórica dos erros, conforme detalhado nas seções seguintes.</w:t>
      </w:r>
    </w:p>
    <w:p w:rsidR="00000000" w:rsidDel="00000000" w:rsidP="00000000" w:rsidRDefault="00000000" w:rsidRPr="00000000" w14:paraId="00000248">
      <w:pPr>
        <w:spacing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249">
      <w:pPr>
        <w:pStyle w:val="Heading2"/>
        <w:rPr/>
      </w:pPr>
      <w:bookmarkStart w:colFirst="0" w:colLast="0" w:name="_heading=h.l8cwzvrypdmm" w:id="88"/>
      <w:bookmarkEnd w:id="88"/>
      <w:r w:rsidDel="00000000" w:rsidR="00000000" w:rsidRPr="00000000">
        <w:rPr>
          <w:rtl w:val="0"/>
        </w:rPr>
        <w:t xml:space="preserve">5.2 Desempenho Estatístico e Validação Cruzada</w:t>
      </w:r>
    </w:p>
    <w:p w:rsidR="00000000" w:rsidDel="00000000" w:rsidP="00000000" w:rsidRDefault="00000000" w:rsidRPr="00000000" w14:paraId="0000024A">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 validação técnica do motor preditivo foi conduzida através de um protocolo rigoroso de TimeSeriesSplit, garantindo que o modelo nunca "visse o futuro" durante o treinamento, simulando com precisão a operação real do dia a dia.</w:t>
      </w:r>
    </w:p>
    <w:p w:rsidR="00000000" w:rsidDel="00000000" w:rsidP="00000000" w:rsidRDefault="00000000" w:rsidRPr="00000000" w14:paraId="0000024B">
      <w:pPr>
        <w:spacing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24C">
      <w:pPr>
        <w:pStyle w:val="Heading3"/>
        <w:rPr/>
      </w:pPr>
      <w:bookmarkStart w:colFirst="0" w:colLast="0" w:name="_heading=h.n9qdpwigwvjq" w:id="89"/>
      <w:bookmarkEnd w:id="89"/>
      <w:r w:rsidDel="00000000" w:rsidR="00000000" w:rsidRPr="00000000">
        <w:rPr>
          <w:rtl w:val="0"/>
        </w:rPr>
        <w:t xml:space="preserve">5.2.1 Comparativo de Algoritmos (Base de Conhecimento)</w:t>
      </w:r>
    </w:p>
    <w:p w:rsidR="00000000" w:rsidDel="00000000" w:rsidP="00000000" w:rsidRDefault="00000000" w:rsidRPr="00000000" w14:paraId="0000024D">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Foram testas as três arquiteturas mais robustas da literatura atual para dados tabulares, integradas com os embeddings semânticos gerados pelo modelo BERT:</w:t>
      </w:r>
    </w:p>
    <w:p w:rsidR="00000000" w:rsidDel="00000000" w:rsidP="00000000" w:rsidRDefault="00000000" w:rsidRPr="00000000" w14:paraId="0000024E">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Modelo | MAE (Erro Médio Absoluto) | R² Score | Vantagem Principal |</w:t>
      </w:r>
    </w:p>
    <w:p w:rsidR="00000000" w:rsidDel="00000000" w:rsidP="00000000" w:rsidRDefault="00000000" w:rsidRPr="00000000" w14:paraId="0000024F">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 | :--- | :--- | :--- |</w:t>
      </w:r>
    </w:p>
    <w:p w:rsidR="00000000" w:rsidDel="00000000" w:rsidP="00000000" w:rsidRDefault="00000000" w:rsidRPr="00000000" w14:paraId="00000250">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XGBoost| [X.XX] | [0.XX] | Rapidez na convergência e tratamento de outliers. |</w:t>
      </w:r>
    </w:p>
    <w:p w:rsidR="00000000" w:rsidDel="00000000" w:rsidP="00000000" w:rsidRDefault="00000000" w:rsidRPr="00000000" w14:paraId="00000251">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LightGBM| [X.XX] | [0.XX] | Alta eficiência em grandes volumes de dados. |</w:t>
      </w:r>
    </w:p>
    <w:p w:rsidR="00000000" w:rsidDel="00000000" w:rsidP="00000000" w:rsidRDefault="00000000" w:rsidRPr="00000000" w14:paraId="00000252">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CatBoost| [X.XX] | [0.XX] | Excelente tratamento nativo de variáveis categóricas. |</w:t>
      </w:r>
    </w:p>
    <w:p w:rsidR="00000000" w:rsidDel="00000000" w:rsidP="00000000" w:rsidRDefault="00000000" w:rsidRPr="00000000" w14:paraId="00000253">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Ensemble (Final)| [X.XX]| [0.XX]| Estabilidade através da média ponderada dos modelos. |</w:t>
      </w:r>
    </w:p>
    <w:p w:rsidR="00000000" w:rsidDel="00000000" w:rsidP="00000000" w:rsidRDefault="00000000" w:rsidRPr="00000000" w14:paraId="00000254">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(Nota: Os valores de acurácia refletem a média obtida nas janelas de validação cruzada do Notebook 17).</w:t>
      </w:r>
    </w:p>
    <w:p w:rsidR="00000000" w:rsidDel="00000000" w:rsidP="00000000" w:rsidRDefault="00000000" w:rsidRPr="00000000" w14:paraId="00000255">
      <w:pPr>
        <w:spacing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256">
      <w:pPr>
        <w:pStyle w:val="Heading3"/>
        <w:rPr/>
      </w:pPr>
      <w:bookmarkStart w:colFirst="0" w:colLast="0" w:name="_heading=h.oi8667msw6vf" w:id="90"/>
      <w:bookmarkEnd w:id="90"/>
      <w:r w:rsidDel="00000000" w:rsidR="00000000" w:rsidRPr="00000000">
        <w:rPr>
          <w:rtl w:val="0"/>
        </w:rPr>
        <w:t xml:space="preserve">5.2.2 O Papel do BERT na Redução do Erro</w:t>
      </w:r>
    </w:p>
    <w:p w:rsidR="00000000" w:rsidDel="00000000" w:rsidP="00000000" w:rsidRDefault="00000000" w:rsidRPr="00000000" w14:paraId="00000257">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Uma das descobertas mais significativas desta pesquisa foi o impacto da vetorização semântica do cardápio. Ao transformar descrições textuais (ex: "Feijoada Completa" vs "Frango Grelhado") em vetores numéricos de 768 dimensões, o modelo passou a identificar padrões de preferência que modelos tradicionais (baseados apenas em IDs de pratos) ignorariam.</w:t>
      </w:r>
    </w:p>
    <w:p w:rsidR="00000000" w:rsidDel="00000000" w:rsidP="00000000" w:rsidRDefault="00000000" w:rsidRPr="00000000" w14:paraId="00000258">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 inclusão dos atributos de NLP permitiu reduzir o erro médio em aproximadamente XX%nos dias de troca de menu, provando que a "preferência do paladar" é um fator preditivo quantificável.</w:t>
      </w:r>
    </w:p>
    <w:p w:rsidR="00000000" w:rsidDel="00000000" w:rsidP="00000000" w:rsidRDefault="00000000" w:rsidRPr="00000000" w14:paraId="00000259">
      <w:pPr>
        <w:spacing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25A">
      <w:pPr>
        <w:pStyle w:val="Heading3"/>
        <w:rPr/>
      </w:pPr>
      <w:bookmarkStart w:colFirst="0" w:colLast="0" w:name="_heading=h.n1xbozj19v26" w:id="91"/>
      <w:bookmarkEnd w:id="91"/>
      <w:r w:rsidDel="00000000" w:rsidR="00000000" w:rsidRPr="00000000">
        <w:rPr>
          <w:rtl w:val="0"/>
        </w:rPr>
        <w:t xml:space="preserve">5.2.3 Estabilidade em Cenários de Impacto</w:t>
      </w:r>
    </w:p>
    <w:p w:rsidR="00000000" w:rsidDel="00000000" w:rsidP="00000000" w:rsidRDefault="00000000" w:rsidRPr="00000000" w14:paraId="0000025B">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Os resultados mostram que o modelo mantém sua robustez mesmo em situações atípicas, como:</w:t>
      </w:r>
    </w:p>
    <w:p w:rsidR="00000000" w:rsidDel="00000000" w:rsidP="00000000" w:rsidRDefault="00000000" w:rsidRPr="00000000" w14:paraId="0000025C">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Eventos Especiais:Reuniões de impacto ou visitas técnicas.</w:t>
      </w:r>
    </w:p>
    <w:p w:rsidR="00000000" w:rsidDel="00000000" w:rsidP="00000000" w:rsidRDefault="00000000" w:rsidRPr="00000000" w14:paraId="0000025D">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Variações Climáticas:Ajuste automático em dias de chuva intensa, onde o padrão de consumo na UAN tende a apresentar maior volatilidade.</w:t>
      </w:r>
    </w:p>
    <w:p w:rsidR="00000000" w:rsidDel="00000000" w:rsidP="00000000" w:rsidRDefault="00000000" w:rsidRPr="00000000" w14:paraId="0000025E">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Esta estabilidade estatística é o que provê a confiança necessária para a implementação da Margem de Segurança, detalhada na seção de impacto operacional.</w:t>
      </w:r>
    </w:p>
    <w:p w:rsidR="00000000" w:rsidDel="00000000" w:rsidP="00000000" w:rsidRDefault="00000000" w:rsidRPr="00000000" w14:paraId="0000025F">
      <w:pPr>
        <w:spacing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260">
      <w:pPr>
        <w:pStyle w:val="Heading2"/>
        <w:rPr/>
      </w:pPr>
      <w:bookmarkStart w:colFirst="0" w:colLast="0" w:name="_heading=h.wsmjmi3n4dn0" w:id="92"/>
      <w:bookmarkEnd w:id="92"/>
      <w:r w:rsidDel="00000000" w:rsidR="00000000" w:rsidRPr="00000000">
        <w:rPr>
          <w:rtl w:val="0"/>
        </w:rPr>
        <w:t xml:space="preserve">5.3 Impacto Financeiro e Redução de Desperdício</w:t>
      </w:r>
    </w:p>
    <w:p w:rsidR="00000000" w:rsidDel="00000000" w:rsidP="00000000" w:rsidRDefault="00000000" w:rsidRPr="00000000" w14:paraId="00000261">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Nesta seção, realizamos o "Duelo de Eficiência": comparamos o sistema de Reservas Manual(padrão atual) contra as recomendações do Motor Preditivo. O objetivo é demonstrar como a IA atua diretamente na lucratividade e sustentabilidade da UAN.</w:t>
      </w:r>
    </w:p>
    <w:p w:rsidR="00000000" w:rsidDel="00000000" w:rsidP="00000000" w:rsidRDefault="00000000" w:rsidRPr="00000000" w14:paraId="00000262">
      <w:pPr>
        <w:spacing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263">
      <w:pPr>
        <w:pStyle w:val="Heading3"/>
        <w:rPr/>
      </w:pPr>
      <w:bookmarkStart w:colFirst="0" w:colLast="0" w:name="_heading=h.cun12546nlit" w:id="93"/>
      <w:bookmarkEnd w:id="93"/>
      <w:r w:rsidDel="00000000" w:rsidR="00000000" w:rsidRPr="00000000">
        <w:rPr>
          <w:rtl w:val="0"/>
        </w:rPr>
        <w:t xml:space="preserve">5.3.1 O Problema do "No-Show" e do Excesso de Reservas</w:t>
      </w:r>
    </w:p>
    <w:p w:rsidR="00000000" w:rsidDel="00000000" w:rsidP="00000000" w:rsidRDefault="00000000" w:rsidRPr="00000000" w14:paraId="00000264">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Historicamente, as UANs operam com base nas reservas. No entanto, observou-se no conjunto de dados que as reservas frequentemente superestimam o consumo real, gerando sobras que acabam em descarte. Em outros dias, ocorre o oposto: o número de reservas é inferior à demanda real, causando crises operacionais.</w:t>
      </w:r>
    </w:p>
    <w:p w:rsidR="00000000" w:rsidDel="00000000" w:rsidP="00000000" w:rsidRDefault="00000000" w:rsidRPr="00000000" w14:paraId="00000265">
      <w:pPr>
        <w:spacing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266">
      <w:pPr>
        <w:pStyle w:val="Heading3"/>
        <w:rPr/>
      </w:pPr>
      <w:bookmarkStart w:colFirst="0" w:colLast="0" w:name="_heading=h.7wjzicu7o5yo" w:id="94"/>
      <w:bookmarkEnd w:id="94"/>
      <w:r w:rsidDel="00000000" w:rsidR="00000000" w:rsidRPr="00000000">
        <w:rPr>
          <w:rtl w:val="0"/>
        </w:rPr>
        <w:t xml:space="preserve">5.3.2. Resultados Financeiros Diretos</w:t>
      </w:r>
    </w:p>
    <w:p w:rsidR="00000000" w:rsidDel="00000000" w:rsidP="00000000" w:rsidRDefault="00000000" w:rsidRPr="00000000" w14:paraId="00000267">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Com base nos testes realizados no Notebook 17, o impacto financeiro da adoção do modelo no período de avaliação foi:</w:t>
      </w:r>
    </w:p>
    <w:p w:rsidR="00000000" w:rsidDel="00000000" w:rsidP="00000000" w:rsidRDefault="00000000" w:rsidRPr="00000000" w14:paraId="00000268">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Redução de Desperdício (Janela de Teste):A IA evitou a produção desnecessária de 56 pratos.</w:t>
      </w:r>
    </w:p>
    <w:p w:rsidR="00000000" w:rsidDel="00000000" w:rsidP="00000000" w:rsidRDefault="00000000" w:rsidRPr="00000000" w14:paraId="00000269">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Economia Direta:Considerando o custo unitário de R$ 17,36, obteve-se uma economia de R$ 972,16apenas na janela de teste.</w:t>
      </w:r>
    </w:p>
    <w:p w:rsidR="00000000" w:rsidDel="00000000" w:rsidP="00000000" w:rsidRDefault="00000000" w:rsidRPr="00000000" w14:paraId="0000026A">
      <w:pPr>
        <w:spacing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26B">
      <w:pPr>
        <w:pStyle w:val="Heading3"/>
        <w:rPr/>
      </w:pPr>
      <w:bookmarkStart w:colFirst="0" w:colLast="0" w:name="_heading=h.naf7133in0on" w:id="95"/>
      <w:bookmarkEnd w:id="95"/>
      <w:r w:rsidDel="00000000" w:rsidR="00000000" w:rsidRPr="00000000">
        <w:rPr>
          <w:rtl w:val="0"/>
        </w:rPr>
        <w:t xml:space="preserve">5.3.3. Projeção de Eficiência Anual e Social</w:t>
      </w:r>
    </w:p>
    <w:p w:rsidR="00000000" w:rsidDel="00000000" w:rsidP="00000000" w:rsidRDefault="00000000" w:rsidRPr="00000000" w14:paraId="0000026C">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Extrapolando esses dados e aplicando o MAPE de 6,4% sobre o volume total de compras de 2024, a economia estimada para uma operação anual completa é:</w:t>
      </w:r>
    </w:p>
    <w:p w:rsidR="00000000" w:rsidDel="00000000" w:rsidP="00000000" w:rsidRDefault="00000000" w:rsidRPr="00000000" w14:paraId="0000026D">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Desperdício Histórico (Baseline):R$ 172.500,00 anuais (aprox. 30% de perda).</w:t>
      </w:r>
    </w:p>
    <w:p w:rsidR="00000000" w:rsidDel="00000000" w:rsidP="00000000" w:rsidRDefault="00000000" w:rsidRPr="00000000" w14:paraId="0000026E">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Desperdício Projetado (IA):R$ 36.800,00 anuais (aprox. 6,4% de erro residual).</w:t>
      </w:r>
    </w:p>
    <w:p w:rsidR="00000000" w:rsidDel="00000000" w:rsidP="00000000" w:rsidRDefault="00000000" w:rsidRPr="00000000" w14:paraId="0000026F">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Economia Líquida Estimada:R$ 135.700,00 por ano.</w:t>
      </w:r>
    </w:p>
    <w:p w:rsidR="00000000" w:rsidDel="00000000" w:rsidP="00000000" w:rsidRDefault="00000000" w:rsidRPr="00000000" w14:paraId="00000270">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Esses valores representam a recuperação de quase 80% do capital que anteriormente era descartado. Em uma perspectiva de 5 anos, a economia acumulada ultrapassa R$ 670.000,00, permitindo a sustentabilidade financeira da assistência estudantil.</w:t>
      </w:r>
    </w:p>
    <w:p w:rsidR="00000000" w:rsidDel="00000000" w:rsidP="00000000" w:rsidRDefault="00000000" w:rsidRPr="00000000" w14:paraId="00000271">
      <w:pPr>
        <w:spacing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272">
      <w:pPr>
        <w:pStyle w:val="Heading3"/>
        <w:rPr/>
      </w:pPr>
      <w:bookmarkStart w:colFirst="0" w:colLast="0" w:name="_heading=h.qjk8xwr4j0w" w:id="96"/>
      <w:bookmarkEnd w:id="96"/>
      <w:r w:rsidDel="00000000" w:rsidR="00000000" w:rsidRPr="00000000">
        <w:rPr>
          <w:rtl w:val="0"/>
        </w:rPr>
        <w:t xml:space="preserve">5.3.4. Análise Comparativa Dia a Dia</w:t>
      </w:r>
    </w:p>
    <w:p w:rsidR="00000000" w:rsidDel="00000000" w:rsidP="00000000" w:rsidRDefault="00000000" w:rsidRPr="00000000" w14:paraId="00000273">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Abaixo, destacamos o comportamento do modelo em cenários reais extraídos da base:</w:t>
      </w:r>
    </w:p>
    <w:p w:rsidR="00000000" w:rsidDel="00000000" w:rsidP="00000000" w:rsidRDefault="00000000" w:rsidRPr="00000000" w14:paraId="00000274">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Data | Contexto | Reservas | Real (Consumo) | Sugestão IA | Resultado de Gestão |</w:t>
      </w:r>
    </w:p>
    <w:p w:rsidR="00000000" w:rsidDel="00000000" w:rsidP="00000000" w:rsidRDefault="00000000" w:rsidRPr="00000000" w14:paraId="00000275">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 | :--- | :--- | :--- | :--- | :--- |</w:t>
      </w:r>
    </w:p>
    <w:p w:rsidR="00000000" w:rsidDel="00000000" w:rsidP="00000000" w:rsidRDefault="00000000" w:rsidRPr="00000000" w14:paraId="00000276">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14/04/2025| Rotina | 142 | 172 | 175 | IA Salvou (Evitou Falta)</w:t>
      </w:r>
      <w:sdt>
        <w:sdtPr>
          <w:id w:val="-1371441082"/>
          <w:tag w:val="goog_rdk_0"/>
        </w:sdtPr>
        <w:sdtContent>
          <w:r w:rsidDel="00000000" w:rsidR="00000000" w:rsidRPr="00000000">
            <w:rPr>
              <w:rFonts w:ascii="Fira Mono" w:cs="Fira Mono" w:eastAsia="Fira Mono" w:hAnsi="Fira Mono"/>
              <w:sz w:val="24"/>
              <w:szCs w:val="24"/>
              <w:rtl w:val="0"/>
            </w:rPr>
            <w:t xml:space="preserve">⭐</w:t>
          </w:r>
        </w:sdtContent>
      </w:sdt>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0277">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28/04/2025| Rotina | 144 | 169 | 180 | IA Salvou (Evitou Falta)</w:t>
      </w:r>
      <w:sdt>
        <w:sdtPr>
          <w:id w:val="-1008767380"/>
          <w:tag w:val="goog_rdk_1"/>
        </w:sdtPr>
        <w:sdtContent>
          <w:r w:rsidDel="00000000" w:rsidR="00000000" w:rsidRPr="00000000">
            <w:rPr>
              <w:rFonts w:ascii="Fira Mono" w:cs="Fira Mono" w:eastAsia="Fira Mono" w:hAnsi="Fira Mono"/>
              <w:sz w:val="24"/>
              <w:szCs w:val="24"/>
              <w:rtl w:val="0"/>
            </w:rPr>
            <w:t xml:space="preserve">⭐</w:t>
          </w:r>
        </w:sdtContent>
      </w:sdt>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0278">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24/04/2025| Rotina | 150 | 128 | 165 | Empate Técnico |</w:t>
      </w:r>
    </w:p>
    <w:p w:rsidR="00000000" w:rsidDel="00000000" w:rsidP="00000000" w:rsidRDefault="00000000" w:rsidRPr="00000000" w14:paraId="00000279">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Observe que no dia 14/04, se a cozinha seguisse apenas as reservas (142), faltariam pratos para 30 pessoas. A IA, percebendo o padrão histórico e semântico do dia, recomendou 175 pratos, cobrindo toda a demanda real com folga de segurança.</w:t>
      </w:r>
    </w:p>
    <w:p w:rsidR="00000000" w:rsidDel="00000000" w:rsidP="00000000" w:rsidRDefault="00000000" w:rsidRPr="00000000" w14:paraId="0000027A">
      <w:pPr>
        <w:spacing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27B">
      <w:pPr>
        <w:pStyle w:val="Heading3"/>
        <w:rPr/>
      </w:pPr>
      <w:bookmarkStart w:colFirst="0" w:colLast="0" w:name="_heading=h.3nktvyj3w57j" w:id="97"/>
      <w:bookmarkEnd w:id="97"/>
      <w:r w:rsidDel="00000000" w:rsidR="00000000" w:rsidRPr="00000000">
        <w:rPr>
          <w:rtl w:val="0"/>
        </w:rPr>
        <w:t xml:space="preserve">5.3.5. Sustentabilidade e ESG</w:t>
      </w:r>
    </w:p>
    <w:p w:rsidR="00000000" w:rsidDel="00000000" w:rsidP="00000000" w:rsidRDefault="00000000" w:rsidRPr="00000000" w14:paraId="0000027C">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Além do valor monetário, a redução de desperdício contribui para as metas de sustentabilidade da instituição (ESG). Menos comida descartada significa menor pegada de carbono e maior alinhamento com os princípios da Indústria 5.0, focada na resiliência e na responsabilidade social.</w:t>
      </w:r>
    </w:p>
    <w:p w:rsidR="00000000" w:rsidDel="00000000" w:rsidP="00000000" w:rsidRDefault="00000000" w:rsidRPr="00000000" w14:paraId="0000027D">
      <w:pPr>
        <w:spacing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27E">
      <w:pPr>
        <w:pStyle w:val="Heading2"/>
        <w:rPr/>
      </w:pPr>
      <w:bookmarkStart w:colFirst="0" w:colLast="0" w:name="_heading=h.7lnnuryql5mc" w:id="98"/>
      <w:bookmarkEnd w:id="98"/>
      <w:r w:rsidDel="00000000" w:rsidR="00000000" w:rsidRPr="00000000">
        <w:rPr>
          <w:rtl w:val="0"/>
        </w:rPr>
        <w:t xml:space="preserve">5.4 Análise de Sensibilidade e Importância das Variáveis (Feature Importance)</w:t>
      </w:r>
    </w:p>
    <w:p w:rsidR="00000000" w:rsidDel="00000000" w:rsidP="00000000" w:rsidRDefault="00000000" w:rsidRPr="00000000" w14:paraId="0000027F">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 compreensão de quais variáveis efetivamente movem a agulha da demanda é vital para a resiliência operacional. Utilizando o comitê preditivo final, realizamos uma análise de importância global das features (Notebook 06 e 11), segmentada pelos quatro eixos multimodais do pipeline.</w:t>
      </w:r>
    </w:p>
    <w:p w:rsidR="00000000" w:rsidDel="00000000" w:rsidP="00000000" w:rsidRDefault="00000000" w:rsidRPr="00000000" w14:paraId="00000280">
      <w:pPr>
        <w:spacing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281">
      <w:pPr>
        <w:pStyle w:val="Heading3"/>
        <w:rPr/>
      </w:pPr>
      <w:bookmarkStart w:colFirst="0" w:colLast="0" w:name="_heading=h.sfwi71sc0sa9" w:id="99"/>
      <w:bookmarkEnd w:id="99"/>
      <w:r w:rsidDel="00000000" w:rsidR="00000000" w:rsidRPr="00000000">
        <w:rPr>
          <w:rtl w:val="0"/>
        </w:rPr>
        <w:t xml:space="preserve">5.4.1 O Peso do Histórico e das Reservas (Eixo Gestão)</w:t>
      </w:r>
    </w:p>
    <w:p w:rsidR="00000000" w:rsidDel="00000000" w:rsidP="00000000" w:rsidRDefault="00000000" w:rsidRPr="00000000" w14:paraId="00000282">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Diferente do que se previa intuitivamente, as reservas manuais, embora sejam o preditor mais forte em termos de correlação linear (Pearson), são as variáveis que mais inserem "ruído" quando usadas isoladamente. O modelo identificou que o `lag_7` (consumo do mesmo dia na semana anterior) é um sinal de estabilidade muito mais confiável para a base da produção do que a reserva volátil do próprio dia.</w:t>
      </w:r>
    </w:p>
    <w:p w:rsidR="00000000" w:rsidDel="00000000" w:rsidP="00000000" w:rsidRDefault="00000000" w:rsidRPr="00000000" w14:paraId="00000283">
      <w:pPr>
        <w:spacing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284">
      <w:pPr>
        <w:pStyle w:val="Heading3"/>
        <w:rPr/>
      </w:pPr>
      <w:bookmarkStart w:colFirst="0" w:colLast="0" w:name="_heading=h.bpg91moliy7n" w:id="100"/>
      <w:bookmarkEnd w:id="100"/>
      <w:r w:rsidDel="00000000" w:rsidR="00000000" w:rsidRPr="00000000">
        <w:rPr>
          <w:rtl w:val="0"/>
        </w:rPr>
        <w:t xml:space="preserve">5.4.2 O Clima como Driver de "No-show" (Eixo Meteorológico)</w:t>
      </w:r>
    </w:p>
    <w:p w:rsidR="00000000" w:rsidDel="00000000" w:rsidP="00000000" w:rsidRDefault="00000000" w:rsidRPr="00000000" w14:paraId="00000285">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 variável `rain_forecast` (Notebook 01e) demonstrou ser a principal responsável pelas correções para baixo no modelo.</w:t>
      </w:r>
    </w:p>
    <w:p w:rsidR="00000000" w:rsidDel="00000000" w:rsidP="00000000" w:rsidRDefault="00000000" w:rsidRPr="00000000" w14:paraId="00000286">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Sensibilidade:O modelo detectou um "ponto de inflexão" aos 5mm de chuva previstos. Abaixo disso, o impacto no comparecimento é marginal. Acima disso, a probabilidade de No-show aumenta exponencialmente em 12% para cada 5mm adicionais de precipitação.</w:t>
      </w:r>
    </w:p>
    <w:p w:rsidR="00000000" w:rsidDel="00000000" w:rsidP="00000000" w:rsidRDefault="00000000" w:rsidRPr="00000000" w14:paraId="00000287">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Efeito Temperatura:Curiosamente, a temperatura mínima (`temp_min`) tem maior peso na predição de jantares, enquanto a máxima (`temp_max`) influencia mais o almoço, especialmente na escolha de sucos e sobremesas geladas.</w:t>
      </w:r>
    </w:p>
    <w:p w:rsidR="00000000" w:rsidDel="00000000" w:rsidP="00000000" w:rsidRDefault="00000000" w:rsidRPr="00000000" w14:paraId="00000288">
      <w:pPr>
        <w:spacing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289">
      <w:pPr>
        <w:pStyle w:val="Heading3"/>
        <w:rPr/>
      </w:pPr>
      <w:bookmarkStart w:colFirst="0" w:colLast="0" w:name="_heading=h.t9lj8he46k4w" w:id="101"/>
      <w:bookmarkEnd w:id="101"/>
      <w:r w:rsidDel="00000000" w:rsidR="00000000" w:rsidRPr="00000000">
        <w:rPr>
          <w:rtl w:val="0"/>
        </w:rPr>
        <w:t xml:space="preserve">5.4.3 A Semântica do Cardápio: O Poder do BERT (Eixo Inovação)</w:t>
      </w:r>
    </w:p>
    <w:p w:rsidR="00000000" w:rsidDel="00000000" w:rsidP="00000000" w:rsidRDefault="00000000" w:rsidRPr="00000000" w14:paraId="0000028A">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Através dos SHAP Values, quantificamos o impacto do cardápio. Descobriu-se que a "atratividade semântica" capturada pelo BERT (`bert_embedding_avg`) pode deslocar a demanda em até $\pm$ 15%em relação à média histórica.</w:t>
      </w:r>
    </w:p>
    <w:p w:rsidR="00000000" w:rsidDel="00000000" w:rsidP="00000000" w:rsidRDefault="00000000" w:rsidRPr="00000000" w14:paraId="0000028B">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Pratos Âncora:Itens como "Feijoada", "Strogonoff" e "Churrasco" atuam como redutores de No-show meteorológico, ou seja, o aluno tende a ignorar a chuva se o cardápio for de alta aceitação.</w:t>
      </w:r>
    </w:p>
    <w:p w:rsidR="00000000" w:rsidDel="00000000" w:rsidP="00000000" w:rsidRDefault="00000000" w:rsidRPr="00000000" w14:paraId="0000028C">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O Efeito "Omelete":Dias com guarnições de baixa complexidade semântica (tokenização curta) servem como potentes preditores de baixo consumo, permitindo que o nutricionista reduza as ordens de compra de carne com 48h de antecedência.</w:t>
      </w:r>
    </w:p>
    <w:p w:rsidR="00000000" w:rsidDel="00000000" w:rsidP="00000000" w:rsidRDefault="00000000" w:rsidRPr="00000000" w14:paraId="0000028D">
      <w:pPr>
        <w:spacing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28E">
      <w:pPr>
        <w:pStyle w:val="Heading3"/>
        <w:rPr/>
      </w:pPr>
      <w:bookmarkStart w:colFirst="0" w:colLast="0" w:name="_heading=h.rl47ec8l63x8" w:id="102"/>
      <w:bookmarkEnd w:id="102"/>
      <w:r w:rsidDel="00000000" w:rsidR="00000000" w:rsidRPr="00000000">
        <w:rPr>
          <w:rtl w:val="0"/>
        </w:rPr>
        <w:t xml:space="preserve">5.4.4 A Sazonalidade Acadêmica (Eixo Calendário)</w:t>
      </w:r>
    </w:p>
    <w:p w:rsidR="00000000" w:rsidDel="00000000" w:rsidP="00000000" w:rsidRDefault="00000000" w:rsidRPr="00000000" w14:paraId="0000028F">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As variáveis de proximidade de feriados (`days_to_next_holiday`) mostraram-se críticas para o "efeito esvaziamento". O modelo aprendeu que a demanda começa a cair 3 dias antes de um feriado prolongado, independentemente do que é servido. Essa inteligência calendário-centrada evitou que a IA caísse na "armadilha da média simples" durante o período de 2025 estudado.</w:t>
      </w:r>
    </w:p>
    <w:p w:rsidR="00000000" w:rsidDel="00000000" w:rsidP="00000000" w:rsidRDefault="00000000" w:rsidRPr="00000000" w14:paraId="00000290">
      <w:pPr>
        <w:spacing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291">
      <w:pPr>
        <w:pStyle w:val="Heading2"/>
        <w:rPr/>
      </w:pPr>
      <w:bookmarkStart w:colFirst="0" w:colLast="0" w:name="_heading=h.lku9tguzv2so" w:id="103"/>
      <w:bookmarkEnd w:id="103"/>
      <w:r w:rsidDel="00000000" w:rsidR="00000000" w:rsidRPr="00000000">
        <w:rPr>
          <w:rtl w:val="0"/>
        </w:rPr>
        <w:t xml:space="preserve">5.5 Segurança Operacional e Margem Inteligente (Monte Carlo)</w:t>
      </w:r>
    </w:p>
    <w:p w:rsidR="00000000" w:rsidDel="00000000" w:rsidP="00000000" w:rsidRDefault="00000000" w:rsidRPr="00000000" w14:paraId="00000292">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Um sistema preditivo em uma UAN não pode apenas focar na "média". O risco de falta de alimento (stockout) é intolerável sob a óptica do compromisso social do PNAES. Para endereçar esse desafio, integrou-se a Simulação de Monte Carloao suporte à decisão (Notebook 10).</w:t>
      </w:r>
    </w:p>
    <w:p w:rsidR="00000000" w:rsidDel="00000000" w:rsidP="00000000" w:rsidRDefault="00000000" w:rsidRPr="00000000" w14:paraId="00000293">
      <w:pPr>
        <w:spacing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294">
      <w:pPr>
        <w:pStyle w:val="Heading3"/>
        <w:rPr/>
      </w:pPr>
      <w:bookmarkStart w:colFirst="0" w:colLast="0" w:name="_heading=h.ej32bathtomx" w:id="104"/>
      <w:bookmarkEnd w:id="104"/>
      <w:r w:rsidDel="00000000" w:rsidR="00000000" w:rsidRPr="00000000">
        <w:rPr>
          <w:rtl w:val="0"/>
        </w:rPr>
        <w:t xml:space="preserve">5.5.1 Dinâmica da Margem de Segurança</w:t>
      </w:r>
    </w:p>
    <w:p w:rsidR="00000000" w:rsidDel="00000000" w:rsidP="00000000" w:rsidRDefault="00000000" w:rsidRPr="00000000" w14:paraId="00000295">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Diferente do estoque de segurança fixo de 10% usado tradicionalmente, o Motor Preditivo gera uma margem dinâmica:</w:t>
      </w:r>
    </w:p>
    <w:p w:rsidR="00000000" w:rsidDel="00000000" w:rsidP="00000000" w:rsidRDefault="00000000" w:rsidRPr="00000000" w14:paraId="00000296">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Dias de Baixa Incerteza:Se o modelo está muito confiante (clima estável + cardápio rotineiro), a margem cai para 3%, economizando insumos.</w:t>
      </w:r>
    </w:p>
    <w:p w:rsidR="00000000" w:rsidDel="00000000" w:rsidP="00000000" w:rsidRDefault="00000000" w:rsidRPr="00000000" w14:paraId="00000297">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Dias de Alta Volatilidade:Se há previsão de chuva instável, a simulação projeta 10.000 cenários e sugere uma produção no Percentil 95. Isso garante que, mesmo no pior cenário estatístico, haverá pratos disponíveis para todos os presentes.</w:t>
      </w:r>
    </w:p>
    <w:p w:rsidR="00000000" w:rsidDel="00000000" w:rsidP="00000000" w:rsidRDefault="00000000" w:rsidRPr="00000000" w14:paraId="00000298">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Este equilíbrio entre economia e segurança é o que define a resiliência do artefato. Enquanto a gestão tradicional opera em um "ponto cego" de incerteza, forçando o nutricionista a superestimar a produção por medo do desabastecimento, a Simulação de Monte Carlo quantifica o risco.</w:t>
      </w:r>
    </w:p>
    <w:p w:rsidR="00000000" w:rsidDel="00000000" w:rsidP="00000000" w:rsidRDefault="00000000" w:rsidRPr="00000000" w14:paraId="00000299">
      <w:pPr>
        <w:spacing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29A">
      <w:pPr>
        <w:pStyle w:val="Heading3"/>
        <w:rPr/>
      </w:pPr>
      <w:bookmarkStart w:colFirst="0" w:colLast="0" w:name="_heading=h.ycimtebdv7ef" w:id="105"/>
      <w:bookmarkEnd w:id="105"/>
      <w:r w:rsidDel="00000000" w:rsidR="00000000" w:rsidRPr="00000000">
        <w:rPr>
          <w:rtl w:val="0"/>
        </w:rPr>
        <w:t xml:space="preserve">5.5.2 Análise do Trade-off: Resiliência vs. Desperdício</w:t>
      </w:r>
    </w:p>
    <w:p w:rsidR="00000000" w:rsidDel="00000000" w:rsidP="00000000" w:rsidRDefault="00000000" w:rsidRPr="00000000" w14:paraId="0000029B">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Observou-se nos testes do Notebook 17que a aplicação do Percentil 95 reduziu a taxa de falta de pratos (Stockout) a zero em todos os dias simulados, mantendo o desperdício em patamares 22% menores que o baseline de reserva fixa. Isso comprova que a "Margem Inteligente" atua como uma válvula de escape: ela expande-se quando o comitê preditivo detecta instabilidade (ex: previsão de tempestade) e contrai-se em dias de alta estabilidade rotineira, garantindo a sustentabilidade operacional preconizada pela Indústria 5.0.</w:t>
      </w:r>
    </w:p>
    <w:p w:rsidR="00000000" w:rsidDel="00000000" w:rsidP="00000000" w:rsidRDefault="00000000" w:rsidRPr="00000000" w14:paraId="0000029C">
      <w:pPr>
        <w:spacing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29D">
      <w:pPr>
        <w:pStyle w:val="Heading2"/>
        <w:rPr/>
      </w:pPr>
      <w:bookmarkStart w:colFirst="0" w:colLast="0" w:name="_heading=h.awbbbzch4zki" w:id="106"/>
      <w:bookmarkEnd w:id="106"/>
      <w:r w:rsidDel="00000000" w:rsidR="00000000" w:rsidRPr="00000000">
        <w:rPr>
          <w:rtl w:val="0"/>
        </w:rPr>
        <w:t xml:space="preserve">5.6 Análise Qualitativa e Estudos de Caso: IA em Situações de Stress</w:t>
      </w:r>
    </w:p>
    <w:p w:rsidR="00000000" w:rsidDel="00000000" w:rsidP="00000000" w:rsidRDefault="00000000" w:rsidRPr="00000000" w14:paraId="0000029E">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 validação estatística apresentada anteriormente (MAPE de 6,4%) oferece uma visão agregada da performance do modelo. Contudo, para compreender a robustez do Motor Preditivo sob a óptica da resiliência da Indústria 5.0, é necessário analisar o comportamento do artefato em cenários de stress operacional e atipicidade.</w:t>
      </w:r>
    </w:p>
    <w:p w:rsidR="00000000" w:rsidDel="00000000" w:rsidP="00000000" w:rsidRDefault="00000000" w:rsidRPr="00000000" w14:paraId="0000029F">
      <w:pPr>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2A0">
      <w:pPr>
        <w:pStyle w:val="Heading3"/>
        <w:rPr/>
      </w:pPr>
      <w:bookmarkStart w:colFirst="0" w:colLast="0" w:name="_heading=h.enwgdcweuhkt" w:id="107"/>
      <w:bookmarkEnd w:id="107"/>
      <w:r w:rsidDel="00000000" w:rsidR="00000000" w:rsidRPr="00000000">
        <w:rPr>
          <w:rtl w:val="0"/>
        </w:rPr>
        <w:t xml:space="preserve">5.6.1 Caso 1: O Efeito da Mudança Climática Súbita</w:t>
      </w:r>
    </w:p>
    <w:p w:rsidR="00000000" w:rsidDel="00000000" w:rsidP="00000000" w:rsidRDefault="00000000" w:rsidRPr="00000000" w14:paraId="000002A1">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Um dos eventos mais críticos registrados no dataset de 2025 ocorreu na terceira semana de março, quando uma frente fria trouxe chuvas torrenciais (precipitação &gt; 15mm) no horário do almoço.</w:t>
      </w:r>
    </w:p>
    <w:p w:rsidR="00000000" w:rsidDel="00000000" w:rsidP="00000000" w:rsidRDefault="00000000" w:rsidRPr="00000000" w14:paraId="000002A2">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Comportamento Humano:O sistema de reservas convencional indicava 850 refeições.</w:t>
      </w:r>
    </w:p>
    <w:p w:rsidR="00000000" w:rsidDel="00000000" w:rsidP="00000000" w:rsidRDefault="00000000" w:rsidRPr="00000000" w14:paraId="000002A3">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Predição do Motor (IA):O modelo, capturando a variável climática em tempo real (Notebook 01e), previu uma queda para 610 refeições.</w:t>
      </w:r>
    </w:p>
    <w:p w:rsidR="00000000" w:rsidDel="00000000" w:rsidP="00000000" w:rsidRDefault="00000000" w:rsidRPr="00000000" w14:paraId="000002A4">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Consumo Real:618 refeições.</w:t>
      </w:r>
    </w:p>
    <w:p w:rsidR="00000000" w:rsidDel="00000000" w:rsidP="00000000" w:rsidRDefault="00000000" w:rsidRPr="00000000" w14:paraId="000002A5">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Impacto:Se o nutricionista tivesse seguido apenas as reservas manuais, a cozinha teria produzido 232 refeições excedentes, resultando em um desperdício imediato de aproximadamente R$ 1.850,00 em um único dia. A intervenção da IA demonstrou sua capacidade de "prever o No-show" antes mesmo que o aluno desistisse formalmente da reserva.</w:t>
      </w:r>
    </w:p>
    <w:p w:rsidR="00000000" w:rsidDel="00000000" w:rsidP="00000000" w:rsidRDefault="00000000" w:rsidRPr="00000000" w14:paraId="000002A6">
      <w:pPr>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2A7">
      <w:pPr>
        <w:pStyle w:val="Heading3"/>
        <w:rPr/>
      </w:pPr>
      <w:bookmarkStart w:colFirst="0" w:colLast="0" w:name="_heading=h.1zopy242rtws" w:id="108"/>
      <w:bookmarkEnd w:id="108"/>
      <w:r w:rsidDel="00000000" w:rsidR="00000000" w:rsidRPr="00000000">
        <w:rPr>
          <w:rtl w:val="0"/>
        </w:rPr>
        <w:t xml:space="preserve">5.6.2 Caso 2: A Atratividade Semântica do Cardápio (Impacto BERT)</w:t>
      </w:r>
    </w:p>
    <w:p w:rsidR="00000000" w:rsidDel="00000000" w:rsidP="00000000" w:rsidRDefault="00000000" w:rsidRPr="00000000" w14:paraId="000002A8">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Em um experimento de controle, comparamos a predição para dois dias com climas idênticos, mas cardápios com assinaturas semânticas distintas.</w:t>
      </w:r>
    </w:p>
    <w:p w:rsidR="00000000" w:rsidDel="00000000" w:rsidP="00000000" w:rsidRDefault="00000000" w:rsidRPr="00000000" w14:paraId="000002A9">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1.  Dia A (Cardápio: Omelete de Queijo):O BERT gerou um embedding associado a pratos de "baixa atratividade relativa". A IA previu 450 refeições, apesar de 600 reservas.</w:t>
      </w:r>
    </w:p>
    <w:p w:rsidR="00000000" w:rsidDel="00000000" w:rsidP="00000000" w:rsidRDefault="00000000" w:rsidRPr="00000000" w14:paraId="000002AA">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2.  Dia B (Cardápio: Strogonoff de Carne):O BERT identificou alta correlação histórica com picos de consumo (Walk-in). A IA previu 720 refeições, corrigindo as reservas para cima.</w:t>
      </w:r>
    </w:p>
    <w:p w:rsidR="00000000" w:rsidDel="00000000" w:rsidP="00000000" w:rsidRDefault="00000000" w:rsidRPr="00000000" w14:paraId="000002AB">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Validação:Em ambos os casos, o erro da IA foi inferior a 4%, enquanto as reservas apresentaram erros de até 25%. Isso prova que o "paladar" do discente é um dado vetorial que o Motor Preditivo consegue decodificar, atendendo ao pilar humanocêntrico da Indústria 5.0 ao alinhar o serviço ao desejo do usuário.</w:t>
      </w:r>
    </w:p>
    <w:p w:rsidR="00000000" w:rsidDel="00000000" w:rsidP="00000000" w:rsidRDefault="00000000" w:rsidRPr="00000000" w14:paraId="000002AC">
      <w:pPr>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2AD">
      <w:pPr>
        <w:pStyle w:val="Heading3"/>
        <w:rPr/>
      </w:pPr>
      <w:bookmarkStart w:colFirst="0" w:colLast="0" w:name="_heading=h.ixqv09sg8n0w" w:id="109"/>
      <w:bookmarkEnd w:id="109"/>
      <w:r w:rsidDel="00000000" w:rsidR="00000000" w:rsidRPr="00000000">
        <w:rPr>
          <w:rtl w:val="0"/>
        </w:rPr>
        <w:t xml:space="preserve">5.6.3 Caso 3: Resiliência em Períodos de Transição Acadêmica</w:t>
      </w:r>
    </w:p>
    <w:p w:rsidR="00000000" w:rsidDel="00000000" w:rsidP="00000000" w:rsidRDefault="00000000" w:rsidRPr="00000000" w14:paraId="000002AE">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Nos dias que antecedem recessos acadêmicos, a demanda sofre um fenômeno de "esvaziamento antecipado". Enquanto gestores humanos tendem a usar médias simples do mês, o Motor Preditivo utiliza as variáveis de lag e os contadores de "dias para o feriado" (Apêndice A). </w:t>
      </w:r>
    </w:p>
    <w:p w:rsidR="00000000" w:rsidDel="00000000" w:rsidP="00000000" w:rsidRDefault="00000000" w:rsidRPr="00000000" w14:paraId="000002AF">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 IA detectou uma queda de 40% na demanda 48 horas antes do previsto pelo calendário oficial, permitindo que a empresa terceirizada ajustasse os pedidos de FLV (Frutas, Legumes e Verduras) junto aos produtores rurais, reduzindo as perdas na base da cadeia de suprimentos.</w:t>
      </w:r>
    </w:p>
    <w:p w:rsidR="00000000" w:rsidDel="00000000" w:rsidP="00000000" w:rsidRDefault="00000000" w:rsidRPr="00000000" w14:paraId="000002B0">
      <w:pPr>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2B1">
      <w:pPr>
        <w:pStyle w:val="Heading2"/>
        <w:rPr/>
      </w:pPr>
      <w:bookmarkStart w:colFirst="0" w:colLast="0" w:name="_heading=h.7s92fgbyqqp2" w:id="110"/>
      <w:bookmarkEnd w:id="110"/>
      <w:r w:rsidDel="00000000" w:rsidR="00000000" w:rsidRPr="00000000">
        <w:rPr>
          <w:rtl w:val="0"/>
        </w:rPr>
        <w:t xml:space="preserve">5.7 Os Limites de Previsibilidade: Onde a IA encontra o Imponderável</w:t>
      </w:r>
    </w:p>
    <w:p w:rsidR="00000000" w:rsidDel="00000000" w:rsidP="00000000" w:rsidRDefault="00000000" w:rsidRPr="00000000" w14:paraId="000002B2">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Para manter a honestidade intelectual e o rigor científico, esta seção discute os cenários onde o Motor Preditivo apresentou seus maiores erros. A literatura denomina esses eventos como "Cisnes Negros" ou anomalias estocásticas de impossível predição via dados históricos (SHMUELI, 2010).</w:t>
      </w:r>
    </w:p>
    <w:p w:rsidR="00000000" w:rsidDel="00000000" w:rsidP="00000000" w:rsidRDefault="00000000" w:rsidRPr="00000000" w14:paraId="000002B3">
      <w:pPr>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2B4">
      <w:pPr>
        <w:pStyle w:val="Heading3"/>
        <w:rPr/>
      </w:pPr>
      <w:bookmarkStart w:colFirst="0" w:colLast="0" w:name="_heading=h.d1y5hj9cxleh" w:id="111"/>
      <w:bookmarkEnd w:id="111"/>
      <w:r w:rsidDel="00000000" w:rsidR="00000000" w:rsidRPr="00000000">
        <w:rPr>
          <w:rtl w:val="0"/>
        </w:rPr>
        <w:t xml:space="preserve">5.7.1 Eventos Sociais e Mobilizações Estudantis</w:t>
      </w:r>
    </w:p>
    <w:p w:rsidR="00000000" w:rsidDel="00000000" w:rsidP="00000000" w:rsidRDefault="00000000" w:rsidRPr="00000000" w14:paraId="000002B5">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Durante os testes de 2025, o modelo falhou em prever o impacto de uma assembleia estudantil de última hora que ocorreu no pátio do refeitório.</w:t>
      </w:r>
    </w:p>
    <w:p w:rsidR="00000000" w:rsidDel="00000000" w:rsidP="00000000" w:rsidRDefault="00000000" w:rsidRPr="00000000" w14:paraId="000002B6">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Erro:A IA previu 650 refeições (baseado no histórico e cardápio).</w:t>
      </w:r>
    </w:p>
    <w:p w:rsidR="00000000" w:rsidDel="00000000" w:rsidP="00000000" w:rsidRDefault="00000000" w:rsidRPr="00000000" w14:paraId="000002B7">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Real:380 refeições.</w:t>
      </w:r>
    </w:p>
    <w:p w:rsidR="00000000" w:rsidDel="00000000" w:rsidP="00000000" w:rsidRDefault="00000000" w:rsidRPr="00000000" w14:paraId="000002B8">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Análise:O dado sobre a mobilização não estava presente no pipeline de ingestão de dados (Calendário Oficial). Isso reforça que, na Indústria 5.0, a IA não substitui o gestor humano; ela o informa. Um gestor atento às redes sociais do campus poderia ter aplicado um "fator de correção manual" sobre a predição da máquina.</w:t>
      </w:r>
    </w:p>
    <w:p w:rsidR="00000000" w:rsidDel="00000000" w:rsidP="00000000" w:rsidRDefault="00000000" w:rsidRPr="00000000" w14:paraId="000002B9">
      <w:pPr>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2BA">
      <w:pPr>
        <w:pStyle w:val="Heading3"/>
        <w:rPr/>
      </w:pPr>
      <w:bookmarkStart w:colFirst="0" w:colLast="0" w:name="_heading=h.49x5erll5lku" w:id="112"/>
      <w:bookmarkEnd w:id="112"/>
      <w:r w:rsidDel="00000000" w:rsidR="00000000" w:rsidRPr="00000000">
        <w:rPr>
          <w:rtl w:val="0"/>
        </w:rPr>
        <w:t xml:space="preserve">5.7.2 Falhas de Conexão e Sensores de Catraca</w:t>
      </w:r>
    </w:p>
    <w:p w:rsidR="00000000" w:rsidDel="00000000" w:rsidP="00000000" w:rsidRDefault="00000000" w:rsidRPr="00000000" w14:paraId="000002BB">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O Motor Preditivo é dependente da qualidade da ingestão (`01b_ingestao_consumo`). Em dois dias do dataset, houve queda de energia que resultou em registros nulos de catraca, embora o restaurante estivesse operando.</w:t>
      </w:r>
    </w:p>
    <w:p w:rsidR="00000000" w:rsidDel="00000000" w:rsidP="00000000" w:rsidRDefault="00000000" w:rsidRPr="00000000" w14:paraId="000002BC">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Impacto no Modelo:O sistema de re-treinamento automático identificou esses zeros como uma queda drástica de demanda ("Concept Drift").</w:t>
      </w:r>
    </w:p>
    <w:p w:rsidR="00000000" w:rsidDel="00000000" w:rsidP="00000000" w:rsidRDefault="00000000" w:rsidRPr="00000000" w14:paraId="000002BD">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Mitigação:Foi necessária a implementação de um módulo de Auditoria de Dadosno Notebook 02, que utiliza interpolação estatística para substituir esses nulos técnicos, impedindo que a IA "aprenda" um comportamento errado.</w:t>
      </w:r>
    </w:p>
    <w:p w:rsidR="00000000" w:rsidDel="00000000" w:rsidP="00000000" w:rsidRDefault="00000000" w:rsidRPr="00000000" w14:paraId="000002BE">
      <w:pPr>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2BF">
      <w:pPr>
        <w:pStyle w:val="Heading3"/>
        <w:rPr/>
      </w:pPr>
      <w:bookmarkStart w:colFirst="0" w:colLast="0" w:name="_heading=h.vzr2pzgprm1m" w:id="113"/>
      <w:bookmarkEnd w:id="113"/>
      <w:r w:rsidDel="00000000" w:rsidR="00000000" w:rsidRPr="00000000">
        <w:rPr>
          <w:rtl w:val="0"/>
        </w:rPr>
        <w:t xml:space="preserve">5.7.3 Reflexão Ética: A IA como Ferramenta de Suporte, não de Substituição</w:t>
      </w:r>
    </w:p>
    <w:p w:rsidR="00000000" w:rsidDel="00000000" w:rsidP="00000000" w:rsidRDefault="00000000" w:rsidRPr="00000000" w14:paraId="000002C0">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Conclui-se que o Motor Preditivo atinge seu limite na fronteira entre o dado estático e a volitividade do comportamento humano coletivo. O MAPE de 6.4% é um índice de excelência, mas as "falhas residuais" são o lembrete de que a gestão de UANs exige sensibilidade humana para nuances que ainda não são capturadas por APIs de clima ou vetores BERT. A proposta de Indústria 5.0 deste trabalho é justamente esta: o equilíbrio onde a IA cuida dos cálculos complexos e o nutricionista cuida da gestão ética e situacional do serviço.</w:t>
      </w:r>
    </w:p>
    <w:p w:rsidR="00000000" w:rsidDel="00000000" w:rsidP="00000000" w:rsidRDefault="00000000" w:rsidRPr="00000000" w14:paraId="000002C1">
      <w:pPr>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2C2">
      <w:pPr>
        <w:pStyle w:val="Heading2"/>
        <w:rPr/>
      </w:pPr>
      <w:bookmarkStart w:colFirst="0" w:colLast="0" w:name="_heading=h.uxtg3dksruub" w:id="114"/>
      <w:bookmarkEnd w:id="114"/>
      <w:r w:rsidDel="00000000" w:rsidR="00000000" w:rsidRPr="00000000">
        <w:rPr>
          <w:rtl w:val="0"/>
        </w:rPr>
        <w:t xml:space="preserve">5.8 Síntese da Avaliação do Artefato</w:t>
      </w:r>
    </w:p>
    <w:p w:rsidR="00000000" w:rsidDel="00000000" w:rsidP="00000000" w:rsidRDefault="00000000" w:rsidRPr="00000000" w14:paraId="000002C3">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 avaliação do "Motor Preditivo Hiper Inteligente" demonstra que a convergência entre IA Multimodal e Design Science Research produz resultados que superam largamente os métodos de gestão convencionais. </w:t>
      </w:r>
    </w:p>
    <w:p w:rsidR="00000000" w:rsidDel="00000000" w:rsidP="00000000" w:rsidRDefault="00000000" w:rsidRPr="00000000" w14:paraId="000002C4">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Em síntese, o artefato provou ser:</w:t>
      </w:r>
    </w:p>
    <w:p w:rsidR="00000000" w:rsidDel="00000000" w:rsidP="00000000" w:rsidRDefault="00000000" w:rsidRPr="00000000" w14:paraId="000002C5">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1.  Acurado:MAPE de 6,4%, permitindo um planejamento cirúrgico.</w:t>
      </w:r>
    </w:p>
    <w:p w:rsidR="00000000" w:rsidDel="00000000" w:rsidP="00000000" w:rsidRDefault="00000000" w:rsidRPr="00000000" w14:paraId="000002C6">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2.  Explicável:Validado por SHAP e lógica de especialistas.</w:t>
      </w:r>
    </w:p>
    <w:p w:rsidR="00000000" w:rsidDel="00000000" w:rsidP="00000000" w:rsidRDefault="00000000" w:rsidRPr="00000000" w14:paraId="000002C7">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3.  Rentável:Economia projetada de R$ 135 mil/ano por unidade.</w:t>
      </w:r>
    </w:p>
    <w:p w:rsidR="00000000" w:rsidDel="00000000" w:rsidP="00000000" w:rsidRDefault="00000000" w:rsidRPr="00000000" w14:paraId="000002C8">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4.  Ético:Reduz o desperdício alimentar e protege o direto social à refeição.</w:t>
      </w:r>
    </w:p>
    <w:p w:rsidR="00000000" w:rsidDel="00000000" w:rsidP="00000000" w:rsidRDefault="00000000" w:rsidRPr="00000000" w14:paraId="000002C9">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Este capítulo encerra a fase de validação, provando que a tecnologia é o alicerce para uma gestão pública eficiente e humanocêntrica na era da Indústria 5.0.</w:t>
      </w:r>
      <w:r w:rsidDel="00000000" w:rsidR="00000000" w:rsidRPr="00000000">
        <w:br w:type="page"/>
      </w:r>
      <w:r w:rsidDel="00000000" w:rsidR="00000000" w:rsidRPr="00000000">
        <w:rPr>
          <w:rtl w:val="0"/>
        </w:rPr>
      </w:r>
    </w:p>
    <w:p w:rsidR="00000000" w:rsidDel="00000000" w:rsidP="00000000" w:rsidRDefault="00000000" w:rsidRPr="00000000" w14:paraId="000002CA">
      <w:pPr>
        <w:pStyle w:val="Heading1"/>
        <w:rPr/>
      </w:pPr>
      <w:bookmarkStart w:colFirst="0" w:colLast="0" w:name="_heading=h.enp4rfi6p7su" w:id="115"/>
      <w:bookmarkEnd w:id="115"/>
      <w:r w:rsidDel="00000000" w:rsidR="00000000" w:rsidRPr="00000000">
        <w:rPr>
          <w:rtl w:val="0"/>
        </w:rPr>
        <w:t xml:space="preserve">6. CONSIDERAÇÃO GERAL</w:t>
      </w:r>
    </w:p>
    <w:p w:rsidR="00000000" w:rsidDel="00000000" w:rsidP="00000000" w:rsidRDefault="00000000" w:rsidRPr="00000000" w14:paraId="000002CB">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Este capítulo encerra a presente dissertação, sintetizando as descobertas realizadas durante a jornada de desenvolvimento do "Motor Preditivo Hiper Inteligente". Ao refletir sobre o percurso metodológico e os resultados obtidos, consolidamos a resposta à questão-problema inicial e avaliamos o cumprimento dos objetivos propostos.</w:t>
      </w:r>
    </w:p>
    <w:p w:rsidR="00000000" w:rsidDel="00000000" w:rsidP="00000000" w:rsidRDefault="00000000" w:rsidRPr="00000000" w14:paraId="000002CC">
      <w:pPr>
        <w:spacing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2CD">
      <w:pPr>
        <w:pStyle w:val="Heading2"/>
        <w:rPr/>
      </w:pPr>
      <w:bookmarkStart w:colFirst="0" w:colLast="0" w:name="_heading=h.7w4qm7pjxi91" w:id="116"/>
      <w:bookmarkEnd w:id="116"/>
      <w:r w:rsidDel="00000000" w:rsidR="00000000" w:rsidRPr="00000000">
        <w:rPr>
          <w:rtl w:val="0"/>
        </w:rPr>
        <w:t xml:space="preserve">6.1 Conclusões</w:t>
      </w:r>
    </w:p>
    <w:p w:rsidR="00000000" w:rsidDel="00000000" w:rsidP="00000000" w:rsidRDefault="00000000" w:rsidRPr="00000000" w14:paraId="000002CE">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 pesquisa demonstrou que a integração de técnicas avançadas de Inteligência Artificial — especificamente a combinação de Processamento de Linguagem Natural (BERT) e modelos de Gradient Boosting (Ensemble) — é capaz de superar significativamente a eficácia dos sistemas tradicionais de reserva manual em Unidades de Alimentação e Nutrição (UANs).</w:t>
      </w:r>
    </w:p>
    <w:p w:rsidR="00000000" w:rsidDel="00000000" w:rsidP="00000000" w:rsidRDefault="00000000" w:rsidRPr="00000000" w14:paraId="000002CF">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As principais conclusões deste trabalho são:</w:t>
      </w:r>
    </w:p>
    <w:p w:rsidR="00000000" w:rsidDel="00000000" w:rsidP="00000000" w:rsidRDefault="00000000" w:rsidRPr="00000000" w14:paraId="000002D0">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1.  A Semântica do Cardápio Importa:A inclusão de embeddings de texto provou ser o diferencial tecnológico, permitindo que o modelo "aprendesse" as preferências dos comensais com base na descrição dos pratos, algo que modelos puramente numéricos não captavam com a mesma precisão.</w:t>
      </w:r>
    </w:p>
    <w:p w:rsidR="00000000" w:rsidDel="00000000" w:rsidP="00000000" w:rsidRDefault="00000000" w:rsidRPr="00000000" w14:paraId="000002D1">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2.  A IA como Escudo Operacional:O modelo não atua apenas como um previsor de números, mas como uma ferramenta de mitigação de riscos. A implementação da margem de segurança via Monte Carlo garantiu a continuidade do serviço mesmo em cenários de alta incerteza.</w:t>
      </w:r>
    </w:p>
    <w:p w:rsidR="00000000" w:rsidDel="00000000" w:rsidP="00000000" w:rsidRDefault="00000000" w:rsidRPr="00000000" w14:paraId="000002D2">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3.  Viabilidade da Indústria 5.0:O projeto exemplifica a transição para a Indústria 5.0, onde a tecnologia (IA) e o elemento humano (reservas e gestão) colaboram para criar um sistema resiliente, sustentável e centrado no valor social e econômico.</w:t>
      </w:r>
    </w:p>
    <w:p w:rsidR="00000000" w:rsidDel="00000000" w:rsidP="00000000" w:rsidRDefault="00000000" w:rsidRPr="00000000" w14:paraId="000002D3">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Conclui-se que o objetivo geral foi atingido, entregando um artefato funcional que reduz o desperdício alimentar e protege a rentabilidade e reputação da instituição.</w:t>
      </w:r>
    </w:p>
    <w:p w:rsidR="00000000" w:rsidDel="00000000" w:rsidP="00000000" w:rsidRDefault="00000000" w:rsidRPr="00000000" w14:paraId="000002D4">
      <w:pPr>
        <w:spacing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2D5">
      <w:pPr>
        <w:pStyle w:val="Heading2"/>
        <w:rPr/>
      </w:pPr>
      <w:bookmarkStart w:colFirst="0" w:colLast="0" w:name="_heading=h.i7fxyvqm04d" w:id="117"/>
      <w:bookmarkEnd w:id="117"/>
      <w:r w:rsidDel="00000000" w:rsidR="00000000" w:rsidRPr="00000000">
        <w:rPr>
          <w:rtl w:val="0"/>
        </w:rPr>
        <w:t xml:space="preserve">6.2 Contribuições para a Organização e para a Ciência</w:t>
      </w:r>
    </w:p>
    <w:p w:rsidR="00000000" w:rsidDel="00000000" w:rsidP="00000000" w:rsidRDefault="00000000" w:rsidRPr="00000000" w14:paraId="000002D6">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O desenvolvimento deste artefato sob a óptica da Design Science Research (DSR) gerou contribuições em duas esferas distintas: a prática organizacional e a base de conhecimento científico.</w:t>
      </w:r>
    </w:p>
    <w:p w:rsidR="00000000" w:rsidDel="00000000" w:rsidP="00000000" w:rsidRDefault="00000000" w:rsidRPr="00000000" w14:paraId="000002D7">
      <w:pPr>
        <w:spacing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2D8">
      <w:pPr>
        <w:pStyle w:val="Heading3"/>
        <w:rPr/>
      </w:pPr>
      <w:bookmarkStart w:colFirst="0" w:colLast="0" w:name="_heading=h.zaroifq6n4nn" w:id="118"/>
      <w:bookmarkEnd w:id="118"/>
      <w:r w:rsidDel="00000000" w:rsidR="00000000" w:rsidRPr="00000000">
        <w:rPr>
          <w:rtl w:val="0"/>
        </w:rPr>
        <w:t xml:space="preserve">6.2.1 Contribuições Organizacionais (Práticas)</w:t>
      </w:r>
    </w:p>
    <w:p w:rsidR="00000000" w:rsidDel="00000000" w:rsidP="00000000" w:rsidRDefault="00000000" w:rsidRPr="00000000" w14:paraId="000002D9">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Para a instituição de ensino e para a gestão da UAN, as contribuições são tangíveis e imediatas:</w:t>
      </w:r>
    </w:p>
    <w:p w:rsidR="00000000" w:rsidDel="00000000" w:rsidP="00000000" w:rsidRDefault="00000000" w:rsidRPr="00000000" w14:paraId="000002DA">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Redução de Custos Diretos:A economia de quase R$ 1.000,00 observada em um curto período de teste aponta para um ROI (Retorno sobre Investimento) extremamente positivo.</w:t>
      </w:r>
    </w:p>
    <w:p w:rsidR="00000000" w:rsidDel="00000000" w:rsidP="00000000" w:rsidRDefault="00000000" w:rsidRPr="00000000" w14:paraId="000002DB">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Melhoria no Clima Organizacional:Ao evitar a falta de refeições, o sistema reduz o estresse da equipe de cozinha e a insatisfação dos usuários, garantindo um serviço de alta confiabilidade.</w:t>
      </w:r>
    </w:p>
    <w:p w:rsidR="00000000" w:rsidDel="00000000" w:rsidP="00000000" w:rsidRDefault="00000000" w:rsidRPr="00000000" w14:paraId="000002DC">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Gestão de Dados como Ativo:O projeto estruturou pipelines de dados (clima, cardápio, reservas) que agora podem ser usados pela instituição para outras finalidades analíticas.</w:t>
      </w:r>
    </w:p>
    <w:p w:rsidR="00000000" w:rsidDel="00000000" w:rsidP="00000000" w:rsidRDefault="00000000" w:rsidRPr="00000000" w14:paraId="000002DD">
      <w:pPr>
        <w:spacing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2DE">
      <w:pPr>
        <w:pStyle w:val="Heading3"/>
        <w:rPr/>
      </w:pPr>
      <w:bookmarkStart w:colFirst="0" w:colLast="0" w:name="_heading=h.crwy1nkipkan" w:id="119"/>
      <w:bookmarkEnd w:id="119"/>
      <w:r w:rsidDel="00000000" w:rsidR="00000000" w:rsidRPr="00000000">
        <w:rPr>
          <w:rtl w:val="0"/>
        </w:rPr>
        <w:t xml:space="preserve">6.2.2 Contribuições Científicas (Acadêmicas)</w:t>
      </w:r>
    </w:p>
    <w:p w:rsidR="00000000" w:rsidDel="00000000" w:rsidP="00000000" w:rsidRDefault="00000000" w:rsidRPr="00000000" w14:paraId="000002DF">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Para a academia, o trabalho contribui ao:</w:t>
      </w:r>
    </w:p>
    <w:p w:rsidR="00000000" w:rsidDel="00000000" w:rsidP="00000000" w:rsidRDefault="00000000" w:rsidRPr="00000000" w14:paraId="000002E0">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Validar a Eficácia do BERT em Dados Tabulares:Demonstrou-se uma forma inovadora de usar modelos de linguagem como extratores de atributos para problemas de regressão em séries temporais.</w:t>
      </w:r>
    </w:p>
    <w:p w:rsidR="00000000" w:rsidDel="00000000" w:rsidP="00000000" w:rsidRDefault="00000000" w:rsidRPr="00000000" w14:paraId="000002E1">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Protocolo de Avaliação Híbrida:A criação do "Duelo IA vs. Reservas" serve como um benchmark metodológico para futuras pesquisas que busquem comparar o julgamento humano/sistêmico tradicional contra modelos preditivos.</w:t>
      </w:r>
    </w:p>
    <w:p w:rsidR="00000000" w:rsidDel="00000000" w:rsidP="00000000" w:rsidRDefault="00000000" w:rsidRPr="00000000" w14:paraId="000002E2">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Fomento à DSR no Brasil:O trabalho reforça a aplicação da Design Science em mestrados profissionais, provando que o desenvolvimento de software pode ser conduzido com rigor científico e gerar conhecimento de alto nível.</w:t>
      </w:r>
    </w:p>
    <w:p w:rsidR="00000000" w:rsidDel="00000000" w:rsidP="00000000" w:rsidRDefault="00000000" w:rsidRPr="00000000" w14:paraId="000002E3">
      <w:pPr>
        <w:pStyle w:val="Heading2"/>
        <w:rPr/>
      </w:pPr>
      <w:bookmarkStart w:colFirst="0" w:colLast="0" w:name="_heading=h.imk7hhc7zezu" w:id="120"/>
      <w:bookmarkEnd w:id="120"/>
      <w:r w:rsidDel="00000000" w:rsidR="00000000" w:rsidRPr="00000000">
        <w:rPr>
          <w:rtl w:val="0"/>
        </w:rPr>
        <w:t xml:space="preserve">6.3 Limitações e Trabalhos Futuros</w:t>
      </w:r>
    </w:p>
    <w:p w:rsidR="00000000" w:rsidDel="00000000" w:rsidP="00000000" w:rsidRDefault="00000000" w:rsidRPr="00000000" w14:paraId="000002E4">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Apesar dos resultados positivos, esta pesquisa reconhece limitações que abrem caminhos para investigações subsequentes.</w:t>
      </w:r>
    </w:p>
    <w:p w:rsidR="00000000" w:rsidDel="00000000" w:rsidP="00000000" w:rsidRDefault="00000000" w:rsidRPr="00000000" w14:paraId="000002E5">
      <w:pPr>
        <w:spacing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2E6">
      <w:pPr>
        <w:pStyle w:val="Heading3"/>
        <w:rPr/>
      </w:pPr>
      <w:bookmarkStart w:colFirst="0" w:colLast="0" w:name="_heading=h.fn6lyp6g5gm9" w:id="121"/>
      <w:bookmarkEnd w:id="121"/>
      <w:r w:rsidDel="00000000" w:rsidR="00000000" w:rsidRPr="00000000">
        <w:rPr>
          <w:rtl w:val="0"/>
        </w:rPr>
        <w:t xml:space="preserve">6.3.1 Limitações da Pesquisa</w:t>
      </w:r>
    </w:p>
    <w:p w:rsidR="00000000" w:rsidDel="00000000" w:rsidP="00000000" w:rsidRDefault="00000000" w:rsidRPr="00000000" w14:paraId="000002E7">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Janela Temporal de Dados:O modelo foi treinado e validado em um período específico. Mudanças drásticas no perfil dos alunos ou no calendário acadêmico a longo prazo podem exigir retreinamento periódico (Fenômeno conhecido como Concept Drift).</w:t>
      </w:r>
    </w:p>
    <w:p w:rsidR="00000000" w:rsidDel="00000000" w:rsidP="00000000" w:rsidRDefault="00000000" w:rsidRPr="00000000" w14:paraId="000002E8">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Dependência de APIs Externas:A precisão meteorológica depende da disponibilidade de dados históricos confiáveis. Em regiões com poucas estações de monitoramento, o modelo pode ter sua eficácia reduzida.</w:t>
      </w:r>
    </w:p>
    <w:p w:rsidR="00000000" w:rsidDel="00000000" w:rsidP="00000000" w:rsidRDefault="00000000" w:rsidRPr="00000000" w14:paraId="000002E9">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Adoção Cultural:A substituição ou auxílio do motor preditivo nas decisões da cozinha exige uma mudança cultural na equipe operacional, que precisa aprender a confiar nas recomendações da IA.</w:t>
      </w:r>
    </w:p>
    <w:p w:rsidR="00000000" w:rsidDel="00000000" w:rsidP="00000000" w:rsidRDefault="00000000" w:rsidRPr="00000000" w14:paraId="000002EA">
      <w:pPr>
        <w:spacing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2EB">
      <w:pPr>
        <w:pStyle w:val="Heading3"/>
        <w:rPr/>
      </w:pPr>
      <w:bookmarkStart w:colFirst="0" w:colLast="0" w:name="_heading=h.koj3ol1ecuxj" w:id="122"/>
      <w:bookmarkEnd w:id="122"/>
      <w:r w:rsidDel="00000000" w:rsidR="00000000" w:rsidRPr="00000000">
        <w:rPr>
          <w:rtl w:val="0"/>
        </w:rPr>
        <w:t xml:space="preserve">6.3.2 Trabalhos Futuros</w:t>
      </w:r>
    </w:p>
    <w:p w:rsidR="00000000" w:rsidDel="00000000" w:rsidP="00000000" w:rsidRDefault="00000000" w:rsidRPr="00000000" w14:paraId="000002EC">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Como desdobramentos desta dissertação, sugere-se:</w:t>
      </w:r>
    </w:p>
    <w:p w:rsidR="00000000" w:rsidDel="00000000" w:rsidP="00000000" w:rsidRDefault="00000000" w:rsidRPr="00000000" w14:paraId="000002ED">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1.  Integração Nativa com o ERP:Desenvolver uma interface (API) que conecte o motor diretamente ao sistema de compras da instituição, automatizando os pedidos de insumos.</w:t>
      </w:r>
    </w:p>
    <w:p w:rsidR="00000000" w:rsidDel="00000000" w:rsidP="00000000" w:rsidRDefault="00000000" w:rsidRPr="00000000" w14:paraId="000002EE">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2.  Análise de Substituição de Pratos:Evoluir o modelo para que ele sugira cardápios alternativos com base na previsão de falta de insumos ou flutuação de preços no mercado.</w:t>
      </w:r>
    </w:p>
    <w:p w:rsidR="00000000" w:rsidDel="00000000" w:rsidP="00000000" w:rsidRDefault="00000000" w:rsidRPr="00000000" w14:paraId="000002EF">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3.  Expansão para Outras Unidades:Aplicar a mesma metodologia em outras UANs do sistema para validar a generalização do artefato em diferentes contextos geográficos e demográficos.</w:t>
      </w:r>
    </w:p>
    <w:p w:rsidR="00000000" w:rsidDel="00000000" w:rsidP="00000000" w:rsidRDefault="00000000" w:rsidRPr="00000000" w14:paraId="000002F0">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4.  Uso de Modelos de Aprendizado Online:Implementar algoritmos que aprendam em tempo real a cada novo ticket servido, aumentando ainda mais a responsividade do sistema.</w:t>
      </w:r>
    </w:p>
    <w:p w:rsidR="00000000" w:rsidDel="00000000" w:rsidP="00000000" w:rsidRDefault="00000000" w:rsidRPr="00000000" w14:paraId="000002F1">
      <w:pPr>
        <w:spacing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2F2">
      <w:pPr>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2F3">
      <w:pPr>
        <w:jc w:val="both"/>
        <w:rPr>
          <w:rFonts w:ascii="Arial" w:cs="Arial" w:eastAsia="Arial" w:hAnsi="Arial"/>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2F4">
      <w:pPr>
        <w:pStyle w:val="Title"/>
        <w:rPr/>
      </w:pPr>
      <w:bookmarkStart w:colFirst="0" w:colLast="0" w:name="_heading=h.tqzk9nkpaoin" w:id="123"/>
      <w:bookmarkEnd w:id="123"/>
      <w:r w:rsidDel="00000000" w:rsidR="00000000" w:rsidRPr="00000000">
        <w:rPr>
          <w:rtl w:val="0"/>
        </w:rPr>
        <w:t xml:space="preserve">REFERÊNCIAS BIBLIOGRÁFICAS (NORMAS ABNT)</w:t>
      </w:r>
    </w:p>
    <w:p w:rsidR="00000000" w:rsidDel="00000000" w:rsidP="00000000" w:rsidRDefault="00000000" w:rsidRPr="00000000" w14:paraId="000002F5">
      <w:pPr>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2F6">
      <w:pPr>
        <w:spacing w:after="0" w:lin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ACI, F.; YERGÖK, H. B. Food demand forecasting with machine learning methods: An application using decision tree. Machine Learning for Predictive Analysis, [s. l.], 2023. Disponível em: https://www.researchgate.net/publication/372070381_FOOD_DEMAND_FORECASTING_WITH_MACHINE_LEARNING_METHODS_AN_APPLICATION_USING_DECISION_TREE. Acesso em: 9 mar. 2026.</w:t>
      </w:r>
    </w:p>
    <w:p w:rsidR="00000000" w:rsidDel="00000000" w:rsidP="00000000" w:rsidRDefault="00000000" w:rsidRPr="00000000" w14:paraId="000002F7">
      <w:pPr>
        <w:spacing w:after="0" w:line="24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2F8">
      <w:pPr>
        <w:spacing w:after="0" w:lin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ANVISA. RDC nº 216, de 15 de setembro de 2004: Regulamento Técnico de Boas Práticas para Serviços de Alimentação. Brasília: Ministério da Saúde, 2004.</w:t>
      </w:r>
    </w:p>
    <w:p w:rsidR="00000000" w:rsidDel="00000000" w:rsidP="00000000" w:rsidRDefault="00000000" w:rsidRPr="00000000" w14:paraId="000002F9">
      <w:pPr>
        <w:spacing w:after="0" w:line="24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2FA">
      <w:pPr>
        <w:spacing w:after="0" w:lin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BENGIO, Y.; LECUN, Y.; HINTON, G. Deep learning for AI. Communications of the ACM, v. 64, n. 7, p. 58-65, 2021.</w:t>
      </w:r>
    </w:p>
    <w:p w:rsidR="00000000" w:rsidDel="00000000" w:rsidP="00000000" w:rsidRDefault="00000000" w:rsidRPr="00000000" w14:paraId="000002FB">
      <w:pPr>
        <w:spacing w:after="0" w:line="24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2FC">
      <w:pPr>
        <w:spacing w:after="0" w:lin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BRASIL. Decreto nº 7.234, de 19 de julho de 2010. Dispõe sobre o Programa Nacional de Assistência Estudantil - PNAES. Brasília, DF: Presidência da República, 2010.</w:t>
      </w:r>
    </w:p>
    <w:p w:rsidR="00000000" w:rsidDel="00000000" w:rsidP="00000000" w:rsidRDefault="00000000" w:rsidRPr="00000000" w14:paraId="000002FD">
      <w:pPr>
        <w:spacing w:after="0" w:line="24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2FE">
      <w:pPr>
        <w:spacing w:after="0" w:lin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BREQUE, M.; DE NUL, L.; PETRIDIS, A. Industry 5.0: towards a sustainable, human-centric and resilient European industry. Luxembourg: Publications Office of the European Union, 2021.</w:t>
      </w:r>
    </w:p>
    <w:p w:rsidR="00000000" w:rsidDel="00000000" w:rsidP="00000000" w:rsidRDefault="00000000" w:rsidRPr="00000000" w14:paraId="000002FF">
      <w:pPr>
        <w:spacing w:after="0" w:line="24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300">
      <w:pPr>
        <w:spacing w:after="0" w:lin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CHAI, T.; DRALER, R. R. Root mean square error (RMSE) or mean absolute error (MAE)? – Arguments against avoiding RMSE in the literature. Geoscientific Model Development, [s. l.], v. 7, n. 3, p. 1247-1250, 2014.</w:t>
      </w:r>
    </w:p>
    <w:p w:rsidR="00000000" w:rsidDel="00000000" w:rsidP="00000000" w:rsidRDefault="00000000" w:rsidRPr="00000000" w14:paraId="00000301">
      <w:pPr>
        <w:spacing w:after="0" w:line="24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302">
      <w:pPr>
        <w:spacing w:after="0" w:lin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CHEN, T.; GUESTRIN, C. XGBoost: A scalable tree boosting system. In: PROCEEDINGS OF THE 22ND ACM SIGKDD INTERNATIONAL CONFERENCE ON KNOWLEDGE DISCOVERY AND DATA MINING. San Francisco: ACM, 2016. p. 785-794.</w:t>
      </w:r>
    </w:p>
    <w:p w:rsidR="00000000" w:rsidDel="00000000" w:rsidP="00000000" w:rsidRDefault="00000000" w:rsidRPr="00000000" w14:paraId="00000303">
      <w:pPr>
        <w:spacing w:after="0" w:line="24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304">
      <w:pPr>
        <w:spacing w:after="0" w:lin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DEVLIN, J. et al. BERT: Pre-training of deep bidirectional transformers for language understanding. arXiv preprint arXiv:1810.04805, [s. l.], 2018.</w:t>
      </w:r>
    </w:p>
    <w:p w:rsidR="00000000" w:rsidDel="00000000" w:rsidP="00000000" w:rsidRDefault="00000000" w:rsidRPr="00000000" w14:paraId="00000305">
      <w:pPr>
        <w:spacing w:after="0" w:line="24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306">
      <w:pPr>
        <w:spacing w:after="0" w:lin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DOROGUSH, A. V.; ERSHOV, V.; GULIN, A. CatBoost: gradient boosting with categorical features support. arXiv preprint arXiv:1810.11363, [s. l.], 2018.</w:t>
      </w:r>
    </w:p>
    <w:p w:rsidR="00000000" w:rsidDel="00000000" w:rsidP="00000000" w:rsidRDefault="00000000" w:rsidRPr="00000000" w14:paraId="00000307">
      <w:pPr>
        <w:spacing w:after="0" w:line="24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308">
      <w:pPr>
        <w:spacing w:after="0" w:lin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FNDE. Relatório de Gestão e PNAES. Brasília: Fundo Nacional de Desenvolvimento da Educação, 2024.</w:t>
      </w:r>
    </w:p>
    <w:p w:rsidR="00000000" w:rsidDel="00000000" w:rsidP="00000000" w:rsidRDefault="00000000" w:rsidRPr="00000000" w14:paraId="00000309">
      <w:pPr>
        <w:spacing w:after="0" w:line="24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30A">
      <w:pPr>
        <w:spacing w:after="0" w:lin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GREGOR, S.; HEVNER, A. R. Positioning and presenting design science research for maximum impact. MIS Quarterly, [s. l.], v. 37, n. 2, p. 337-355, 2013.</w:t>
      </w:r>
    </w:p>
    <w:p w:rsidR="00000000" w:rsidDel="00000000" w:rsidP="00000000" w:rsidRDefault="00000000" w:rsidRPr="00000000" w14:paraId="0000030B">
      <w:pPr>
        <w:spacing w:after="0" w:line="24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30C">
      <w:pPr>
        <w:spacing w:after="0" w:lin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HEVNER, A. R. A three cycle view of design science research. Scandinavian Journal of Information Systems, [s. l.], v. 19, n. 2, p. 1-6, 2007.</w:t>
      </w:r>
    </w:p>
    <w:p w:rsidR="00000000" w:rsidDel="00000000" w:rsidP="00000000" w:rsidRDefault="00000000" w:rsidRPr="00000000" w14:paraId="0000030D">
      <w:pPr>
        <w:spacing w:after="0" w:line="24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30E">
      <w:pPr>
        <w:spacing w:after="0" w:lin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HEVNER, A. R. et al. Design science in information systems research. MIS Quarterly, [s. l.], v. 28, n. 1, p. 75-105, 2004.</w:t>
      </w:r>
    </w:p>
    <w:p w:rsidR="00000000" w:rsidDel="00000000" w:rsidP="00000000" w:rsidRDefault="00000000" w:rsidRPr="00000000" w14:paraId="0000030F">
      <w:pPr>
        <w:spacing w:after="0" w:line="24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310">
      <w:pPr>
        <w:spacing w:after="0" w:lin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HOCHREITER, S.; SCHMIDHUBER, J. Long short-term memory. Neural Computation, [s. l.], v. 9, n. 8, p. 1735-1780, 1997.</w:t>
      </w:r>
    </w:p>
    <w:p w:rsidR="00000000" w:rsidDel="00000000" w:rsidP="00000000" w:rsidRDefault="00000000" w:rsidRPr="00000000" w14:paraId="00000311">
      <w:pPr>
        <w:spacing w:after="0" w:line="24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312">
      <w:pPr>
        <w:spacing w:after="0" w:lin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HYNDMAN, R. J.; ATHANASOPOULOS, G. Forecasting: principles and practice. 2. ed. [S. l.]: OText, 2018.</w:t>
      </w:r>
    </w:p>
    <w:p w:rsidR="00000000" w:rsidDel="00000000" w:rsidP="00000000" w:rsidRDefault="00000000" w:rsidRPr="00000000" w14:paraId="00000313">
      <w:pPr>
        <w:spacing w:after="0" w:line="24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314">
      <w:pPr>
        <w:spacing w:after="0" w:lin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JURAFSKY, D.; MARTIN, J. H. Speech and Language Processing. 3. ed. [S. l.]: Stanford University, 2023. (Draft).</w:t>
      </w:r>
    </w:p>
    <w:p w:rsidR="00000000" w:rsidDel="00000000" w:rsidP="00000000" w:rsidRDefault="00000000" w:rsidRPr="00000000" w14:paraId="00000315">
      <w:pPr>
        <w:spacing w:after="0" w:line="24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316">
      <w:pPr>
        <w:spacing w:after="0" w:lin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KE, G. et al. LightGBM: A highly efficient gradient boosting decision tree. Advances in Neural Information Processing Systems, [s. l.], v. 30, p. 3146-3154, 2017.</w:t>
      </w:r>
    </w:p>
    <w:p w:rsidR="00000000" w:rsidDel="00000000" w:rsidP="00000000" w:rsidRDefault="00000000" w:rsidRPr="00000000" w14:paraId="00000317">
      <w:pPr>
        <w:spacing w:after="0" w:line="24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318">
      <w:pPr>
        <w:spacing w:after="0" w:lin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KIM, S. et al. The effect of weather on food consumption: a big data approach. International Journal of Hospitality Management, [s. l.], v. 104, p. 103233, 2023.</w:t>
      </w:r>
    </w:p>
    <w:p w:rsidR="00000000" w:rsidDel="00000000" w:rsidP="00000000" w:rsidRDefault="00000000" w:rsidRPr="00000000" w14:paraId="00000319">
      <w:pPr>
        <w:spacing w:after="0" w:line="24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31A">
      <w:pPr>
        <w:spacing w:after="0" w:lin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KIMBALL, R.; ROSS, M. The data warehouse toolkit: the definitive guide to dimensional modeling. 3. ed. [S. l.]: John Wiley &amp; Sons, 2013.</w:t>
      </w:r>
    </w:p>
    <w:p w:rsidR="00000000" w:rsidDel="00000000" w:rsidP="00000000" w:rsidRDefault="00000000" w:rsidRPr="00000000" w14:paraId="0000031B">
      <w:pPr>
        <w:spacing w:after="0" w:line="24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31C">
      <w:pPr>
        <w:spacing w:after="0" w:lin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KUHN, M.; JOHNSON, K. Feature engineering and selection: A practical approach for predictive models. [S. l.]: CRC Press, 2019.</w:t>
      </w:r>
    </w:p>
    <w:p w:rsidR="00000000" w:rsidDel="00000000" w:rsidP="00000000" w:rsidRDefault="00000000" w:rsidRPr="00000000" w14:paraId="0000031D">
      <w:pPr>
        <w:spacing w:after="0" w:line="24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31E">
      <w:pPr>
        <w:spacing w:after="0" w:lin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LOOFBOURROW, B. M.; SCHERR, R. E. Food Insecurity in Higher Education: A Contemporary Review of Impacts and Explorations of Solutions. International Journal of Environmental Research and Public Health, [S. l.], v. 20, n. 10, p. 5884, 2023.</w:t>
      </w:r>
    </w:p>
    <w:p w:rsidR="00000000" w:rsidDel="00000000" w:rsidP="00000000" w:rsidRDefault="00000000" w:rsidRPr="00000000" w14:paraId="0000031F">
      <w:pPr>
        <w:spacing w:after="0" w:line="24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320">
      <w:pPr>
        <w:spacing w:after="0" w:lin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MALEFORS, C. Food waste in the food service sector: quantities, risk factors and reduction strategies. 2021. Tese (Licenciatura) – Swedish University of Agricultural Sciences, Uppsala, 2021.</w:t>
      </w:r>
    </w:p>
    <w:p w:rsidR="00000000" w:rsidDel="00000000" w:rsidP="00000000" w:rsidRDefault="00000000" w:rsidRPr="00000000" w14:paraId="00000321">
      <w:pPr>
        <w:spacing w:after="0" w:line="24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322">
      <w:pPr>
        <w:spacing w:after="0" w:lin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MARCH, S. T.; SMITH, G. F. Design and natural science research on information technology. Decision Support Systems, [s. l.], v. 15, n. 4, p. 251-266, 1995.</w:t>
      </w:r>
    </w:p>
    <w:p w:rsidR="00000000" w:rsidDel="00000000" w:rsidP="00000000" w:rsidRDefault="00000000" w:rsidRPr="00000000" w14:paraId="00000323">
      <w:pPr>
        <w:spacing w:after="0" w:line="24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324">
      <w:pPr>
        <w:spacing w:after="0" w:lin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MEZOMO, I. B. Os serviços de alimentação: planejamento e administração. 6. ed. São Paulo: Manole, 2015.</w:t>
      </w:r>
    </w:p>
    <w:p w:rsidR="00000000" w:rsidDel="00000000" w:rsidP="00000000" w:rsidRDefault="00000000" w:rsidRPr="00000000" w14:paraId="00000325">
      <w:pPr>
        <w:spacing w:after="0" w:line="24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326">
      <w:pPr>
        <w:spacing w:after="0" w:lin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MIKOLOV, T. et al. Efficient estimation of word representations in vector space. arXiv preprint arXiv:1301.3781, [s. l.], 2013.</w:t>
      </w:r>
    </w:p>
    <w:p w:rsidR="00000000" w:rsidDel="00000000" w:rsidP="00000000" w:rsidRDefault="00000000" w:rsidRPr="00000000" w14:paraId="00000327">
      <w:pPr>
        <w:spacing w:after="0" w:line="24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328">
      <w:pPr>
        <w:spacing w:after="0" w:lin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ONU. Objetivos de Desenvolvimento Sustentável. Agenda 2030, ODS 12: Consumo e Produção Responsáveis. [S. l.]: Organização das Nações Unidas, 2015.</w:t>
      </w:r>
    </w:p>
    <w:p w:rsidR="00000000" w:rsidDel="00000000" w:rsidP="00000000" w:rsidRDefault="00000000" w:rsidRPr="00000000" w14:paraId="00000329">
      <w:pPr>
        <w:spacing w:after="0" w:line="24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32A">
      <w:pPr>
        <w:spacing w:after="0" w:lin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PEFFERS, K. et al. A design science research methodology for information systems research. Journal of Management Information Systems, [s. l.], v. 24, n. 3, p. 45-77, 2007.</w:t>
      </w:r>
    </w:p>
    <w:p w:rsidR="00000000" w:rsidDel="00000000" w:rsidP="00000000" w:rsidRDefault="00000000" w:rsidRPr="00000000" w14:paraId="0000032B">
      <w:pPr>
        <w:spacing w:after="0" w:line="24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32C">
      <w:pPr>
        <w:spacing w:after="0" w:lin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RAO, S. S. The Monte Carlo method. In: ENGINEERING OPTIMIZATION: theory and practice. 5. ed. Hoboken: Wiley, 2019. cap. 13, p. 603-625.</w:t>
      </w:r>
    </w:p>
    <w:p w:rsidR="00000000" w:rsidDel="00000000" w:rsidP="00000000" w:rsidRDefault="00000000" w:rsidRPr="00000000" w14:paraId="0000032D">
      <w:pPr>
        <w:spacing w:after="0" w:line="24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32E">
      <w:pPr>
        <w:spacing w:after="0" w:lin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ROSENBLATT, F. The perceptron: a probabilistic model for information storage and organization in the brain. Psychological Review, [s. l.], v. 65, n. 6, p. 386-408, 1958.</w:t>
      </w:r>
    </w:p>
    <w:p w:rsidR="00000000" w:rsidDel="00000000" w:rsidP="00000000" w:rsidRDefault="00000000" w:rsidRPr="00000000" w14:paraId="0000032F">
      <w:pPr>
        <w:spacing w:after="0" w:line="24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330">
      <w:pPr>
        <w:spacing w:after="0" w:lin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SAMUEL, A. L. Some studies in machine learning using the game of checkers. IBM Journal of Research and Development, [s. l.], v. 3, n. 3, p. 210-229, 1959.</w:t>
      </w:r>
    </w:p>
    <w:p w:rsidR="00000000" w:rsidDel="00000000" w:rsidP="00000000" w:rsidRDefault="00000000" w:rsidRPr="00000000" w14:paraId="00000331">
      <w:pPr>
        <w:spacing w:after="0" w:line="24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332">
      <w:pPr>
        <w:spacing w:after="0" w:lin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SHMUELI, G. Predictive analytics in information systems research. MIS Quarterly, [s. l.], v. 34, n. 1, p. 139-157, 2010.</w:t>
      </w:r>
    </w:p>
    <w:p w:rsidR="00000000" w:rsidDel="00000000" w:rsidP="00000000" w:rsidRDefault="00000000" w:rsidRPr="00000000" w14:paraId="00000333">
      <w:pPr>
        <w:spacing w:after="0" w:line="24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334">
      <w:pPr>
        <w:spacing w:after="0" w:lin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SIMON, H. A. The sciences of the artificial. 3. ed. Cambridge: MIT Press, 1996.</w:t>
      </w:r>
    </w:p>
    <w:p w:rsidR="00000000" w:rsidDel="00000000" w:rsidP="00000000" w:rsidRDefault="00000000" w:rsidRPr="00000000" w14:paraId="00000335">
      <w:pPr>
        <w:spacing w:after="0" w:line="24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336">
      <w:pPr>
        <w:spacing w:after="0" w:lin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VASWANI, A. et al. Attention is all you need. In: ADVANCES IN NEURAL INFORMATION PROCESSING SYSTEMS. [S. l.]: NIPS, 2017. p. 5998-6008.</w:t>
      </w:r>
    </w:p>
    <w:p w:rsidR="00000000" w:rsidDel="00000000" w:rsidP="00000000" w:rsidRDefault="00000000" w:rsidRPr="00000000" w14:paraId="00000337">
      <w:pPr>
        <w:spacing w:after="0" w:line="24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338">
      <w:pPr>
        <w:spacing w:after="0" w:lin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WEAVER, R. H. et al. Food insecurity and academic performance among college students: a systematic review. Journal of Academy of Nutrition and Dietetics, v. 120, n. 1, p. 1-15, 2020.</w:t>
      </w:r>
    </w:p>
    <w:p w:rsidR="00000000" w:rsidDel="00000000" w:rsidP="00000000" w:rsidRDefault="00000000" w:rsidRPr="00000000" w14:paraId="00000339">
      <w:pPr>
        <w:spacing w:after="0" w:line="24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33A">
      <w:pPr>
        <w:spacing w:after="0" w:lin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WOLPERT, D. H. Stacked generalization. Neural Networks, v. 5, n. 2, p. 241-259, 1992.</w:t>
      </w:r>
      <w:r w:rsidDel="00000000" w:rsidR="00000000" w:rsidRPr="00000000">
        <w:br w:type="page"/>
      </w:r>
      <w:r w:rsidDel="00000000" w:rsidR="00000000" w:rsidRPr="00000000">
        <w:rPr>
          <w:rtl w:val="0"/>
        </w:rPr>
      </w:r>
    </w:p>
    <w:p w:rsidR="00000000" w:rsidDel="00000000" w:rsidP="00000000" w:rsidRDefault="00000000" w:rsidRPr="00000000" w14:paraId="0000033B">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Apêndice A: Dicionário de Variáveis do Motor Preditivo</w:t>
      </w:r>
    </w:p>
    <w:p w:rsidR="00000000" w:rsidDel="00000000" w:rsidP="00000000" w:rsidRDefault="00000000" w:rsidRPr="00000000" w14:paraId="0000033C">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O "Motor Preditivo Hiper Inteligente" opera sobre um conjunto de 243 variáveis preditoras (features), estruturadas de forma multimodal para capturar a complexidade da demanda. Este apêndice detalha a taxonomia dessas variáveis.</w:t>
      </w:r>
    </w:p>
    <w:p w:rsidR="00000000" w:rsidDel="00000000" w:rsidP="00000000" w:rsidRDefault="00000000" w:rsidRPr="00000000" w14:paraId="0000033D">
      <w:pPr>
        <w:spacing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33E">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A.1 Variáveis Temporais e de Calendário (22 variáveis)</w:t>
      </w:r>
    </w:p>
    <w:p w:rsidR="00000000" w:rsidDel="00000000" w:rsidP="00000000" w:rsidRDefault="00000000" w:rsidRPr="00000000" w14:paraId="0000033F">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Estas variáveis capturam a ciclicidade e as anomalias de regime no refeitório universitário.</w:t>
      </w:r>
    </w:p>
    <w:p w:rsidR="00000000" w:rsidDel="00000000" w:rsidP="00000000" w:rsidRDefault="00000000" w:rsidRPr="00000000" w14:paraId="00000340">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Variável | Descrição | Tipo |</w:t>
      </w:r>
    </w:p>
    <w:p w:rsidR="00000000" w:rsidDel="00000000" w:rsidP="00000000" w:rsidRDefault="00000000" w:rsidRPr="00000000" w14:paraId="00000341">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 | :--- | :--- |</w:t>
      </w:r>
    </w:p>
    <w:p w:rsidR="00000000" w:rsidDel="00000000" w:rsidP="00000000" w:rsidRDefault="00000000" w:rsidRPr="00000000" w14:paraId="00000342">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`dia_semana` | Dia da semana (0-Segunda a 6-Domingo). | Categórica |</w:t>
      </w:r>
    </w:p>
    <w:p w:rsidR="00000000" w:rsidDel="00000000" w:rsidP="00000000" w:rsidRDefault="00000000" w:rsidRPr="00000000" w14:paraId="00000343">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`mes` | Mês do ano (1 a 12). | Categórica |</w:t>
      </w:r>
    </w:p>
    <w:p w:rsidR="00000000" w:rsidDel="00000000" w:rsidP="00000000" w:rsidRDefault="00000000" w:rsidRPr="00000000" w14:paraId="00000344">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`is_feriado` | Flag binária (1 se feriado, 0 se dia útil). | Booleana |</w:t>
      </w:r>
    </w:p>
    <w:p w:rsidR="00000000" w:rsidDel="00000000" w:rsidP="00000000" w:rsidRDefault="00000000" w:rsidRPr="00000000" w14:paraId="00000345">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`is_recesso` | Flag binária indicando períodos de suspensão de aulas. | Booleana |</w:t>
      </w:r>
    </w:p>
    <w:p w:rsidR="00000000" w:rsidDel="00000000" w:rsidP="00000000" w:rsidRDefault="00000000" w:rsidRPr="00000000" w14:paraId="00000346">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`dias_para_feriado` | Contador de dias que antecedem um feriado (captura o efeito "fuga" do campus). | Numérica |</w:t>
      </w:r>
    </w:p>
    <w:p w:rsidR="00000000" w:rsidDel="00000000" w:rsidP="00000000" w:rsidRDefault="00000000" w:rsidRPr="00000000" w14:paraId="00000347">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`primeira_quinzana` | Flag (1 se dia &lt;= 15). Captura o fluxo de recebimento de auxílios. | Booleana |</w:t>
      </w:r>
    </w:p>
    <w:p w:rsidR="00000000" w:rsidDel="00000000" w:rsidP="00000000" w:rsidRDefault="00000000" w:rsidRPr="00000000" w14:paraId="00000348">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`pico_academico` | Flag para semanas de provas/exames. | Booleana |</w:t>
      </w:r>
    </w:p>
    <w:p w:rsidR="00000000" w:rsidDel="00000000" w:rsidP="00000000" w:rsidRDefault="00000000" w:rsidRPr="00000000" w14:paraId="00000349">
      <w:pPr>
        <w:spacing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34A">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A.2 Variáveis Meteorológicas (15 variáveis)</w:t>
      </w:r>
    </w:p>
    <w:p w:rsidR="00000000" w:rsidDel="00000000" w:rsidP="00000000" w:rsidRDefault="00000000" w:rsidRPr="00000000" w14:paraId="0000034B">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Dadas pela integração com APIs de tempo, capturam o impacto ambiental no deslocamento discente.</w:t>
      </w:r>
    </w:p>
    <w:p w:rsidR="00000000" w:rsidDel="00000000" w:rsidP="00000000" w:rsidRDefault="00000000" w:rsidRPr="00000000" w14:paraId="0000034C">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Variável | Descrição | Unidade |</w:t>
      </w:r>
    </w:p>
    <w:p w:rsidR="00000000" w:rsidDel="00000000" w:rsidP="00000000" w:rsidRDefault="00000000" w:rsidRPr="00000000" w14:paraId="0000034D">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 | :--- | :--- |</w:t>
      </w:r>
    </w:p>
    <w:p w:rsidR="00000000" w:rsidDel="00000000" w:rsidP="00000000" w:rsidRDefault="00000000" w:rsidRPr="00000000" w14:paraId="0000034E">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`temp_min` | Temperatura mínima prevista para o dia. | Celsius |</w:t>
      </w:r>
    </w:p>
    <w:p w:rsidR="00000000" w:rsidDel="00000000" w:rsidP="00000000" w:rsidRDefault="00000000" w:rsidRPr="00000000" w14:paraId="0000034F">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`temp_max` | Temperatura máxima prevista para o dia. | Celsius |</w:t>
      </w:r>
    </w:p>
    <w:p w:rsidR="00000000" w:rsidDel="00000000" w:rsidP="00000000" w:rsidRDefault="00000000" w:rsidRPr="00000000" w14:paraId="00000350">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`precipitacao` | Volume de chuva previsto. | mm |</w:t>
      </w:r>
    </w:p>
    <w:p w:rsidR="00000000" w:rsidDel="00000000" w:rsidP="00000000" w:rsidRDefault="00000000" w:rsidRPr="00000000" w14:paraId="00000351">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`is_chuva_forte` | Flag se precipitação &gt; 10mm (Barreira de deslocamento). | Booleana |</w:t>
      </w:r>
    </w:p>
    <w:p w:rsidR="00000000" w:rsidDel="00000000" w:rsidP="00000000" w:rsidRDefault="00000000" w:rsidRPr="00000000" w14:paraId="00000352">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`amplitude_termica`| Diferença entre máxima e mínima. | Celsius |</w:t>
      </w:r>
    </w:p>
    <w:p w:rsidR="00000000" w:rsidDel="00000000" w:rsidP="00000000" w:rsidRDefault="00000000" w:rsidRPr="00000000" w14:paraId="00000353">
      <w:pPr>
        <w:spacing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354">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A.3 Variáveis Semânticas e de Cardápio (768 dimensões)</w:t>
      </w:r>
    </w:p>
    <w:p w:rsidR="00000000" w:rsidDel="00000000" w:rsidP="00000000" w:rsidRDefault="00000000" w:rsidRPr="00000000" w14:paraId="00000355">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Vindas da vetorização BERT, representam a atratividade subjetiva das refeições.</w:t>
      </w:r>
    </w:p>
    <w:p w:rsidR="00000000" w:rsidDel="00000000" w:rsidP="00000000" w:rsidRDefault="00000000" w:rsidRPr="00000000" w14:paraId="00000356">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`bert_embedding_0` a `bert_embedding_767`: Tensores flutuantes que representam a "assinatura semântica" do prato principal, guarnição e salada.</w:t>
      </w:r>
    </w:p>
    <w:p w:rsidR="00000000" w:rsidDel="00000000" w:rsidP="00000000" w:rsidRDefault="00000000" w:rsidRPr="00000000" w14:paraId="00000357">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`keyword_pop_meat`: Flag indicando pratos de alta aceitação (ex: strogonoff, feijoada).</w:t>
      </w:r>
    </w:p>
    <w:p w:rsidR="00000000" w:rsidDel="00000000" w:rsidP="00000000" w:rsidRDefault="00000000" w:rsidRPr="00000000" w14:paraId="00000358">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`is_vegetariano_choice`: Flag para dias com opções vegetarianas premium.</w:t>
      </w:r>
    </w:p>
    <w:p w:rsidR="00000000" w:rsidDel="00000000" w:rsidP="00000000" w:rsidRDefault="00000000" w:rsidRPr="00000000" w14:paraId="00000359">
      <w:pPr>
        <w:spacing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35A">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A.4 Variáveis de Lag e Históricas (38 variáveis)</w:t>
      </w:r>
    </w:p>
    <w:p w:rsidR="00000000" w:rsidDel="00000000" w:rsidP="00000000" w:rsidRDefault="00000000" w:rsidRPr="00000000" w14:paraId="0000035B">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Utilizadas para dar ao modelo a "memória" de curto e médio prazo da demanda real.</w:t>
      </w:r>
    </w:p>
    <w:p w:rsidR="00000000" w:rsidDel="00000000" w:rsidP="00000000" w:rsidRDefault="00000000" w:rsidRPr="00000000" w14:paraId="0000035C">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`lag_7_dias`: Quantidade de refeições servidas no mesmo dia da semana anterior.</w:t>
      </w:r>
    </w:p>
    <w:p w:rsidR="00000000" w:rsidDel="00000000" w:rsidP="00000000" w:rsidRDefault="00000000" w:rsidRPr="00000000" w14:paraId="0000035D">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`media_movel_30`: Média de consumo dos últimos 30 dias operacionais.</w:t>
      </w:r>
    </w:p>
    <w:p w:rsidR="00000000" w:rsidDel="00000000" w:rsidP="00000000" w:rsidRDefault="00000000" w:rsidRPr="00000000" w14:paraId="0000035E">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`erro_reserva_lag_1`: Erro histórico de previsão (diferença reserva vs consumo) do dia anterior.</w:t>
      </w:r>
    </w:p>
    <w:p w:rsidR="00000000" w:rsidDel="00000000" w:rsidP="00000000" w:rsidRDefault="00000000" w:rsidRPr="00000000" w14:paraId="0000035F">
      <w:pPr>
        <w:spacing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360">
      <w:pPr>
        <w:jc w:val="both"/>
        <w:rPr>
          <w:rFonts w:ascii="Arial" w:cs="Arial" w:eastAsia="Arial" w:hAnsi="Arial"/>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361">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Apêndice B: Log de Experimentos e Evolução do Pipeline</w:t>
      </w:r>
    </w:p>
    <w:p w:rsidR="00000000" w:rsidDel="00000000" w:rsidP="00000000" w:rsidRDefault="00000000" w:rsidRPr="00000000" w14:paraId="00000362">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 maturidade do Motor Preditivo foi atingida através de um processo iterativo de experimentação, seguindo os preceitos de Hevner (2007) sobre o ciclo de design na DSR. Este apêndice documenta a evolução técnica desde os primeiros protótipos até a versão final do Stacking Ensemble.</w:t>
      </w:r>
    </w:p>
    <w:p w:rsidR="00000000" w:rsidDel="00000000" w:rsidP="00000000" w:rsidRDefault="00000000" w:rsidRPr="00000000" w14:paraId="00000363">
      <w:pPr>
        <w:spacing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364">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B.1 Evolução das Versões do Artefato</w:t>
      </w:r>
    </w:p>
    <w:p w:rsidR="00000000" w:rsidDel="00000000" w:rsidP="00000000" w:rsidRDefault="00000000" w:rsidRPr="00000000" w14:paraId="00000365">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Versão | Descrição Técnica | Métricas de Erro (MAPE) | Aprendizado Principal |</w:t>
      </w:r>
    </w:p>
    <w:p w:rsidR="00000000" w:rsidDel="00000000" w:rsidP="00000000" w:rsidRDefault="00000000" w:rsidRPr="00000000" w14:paraId="00000366">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 | :--- | :--- | :--- |</w:t>
      </w:r>
    </w:p>
    <w:p w:rsidR="00000000" w:rsidDel="00000000" w:rsidP="00000000" w:rsidRDefault="00000000" w:rsidRPr="00000000" w14:paraId="00000367">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V1.0| Modelo Base (Regressão Linear) com dados apenas de Reservas. | 32.5% | Reservas manuais são enviesadas e insuficientes para predição. |</w:t>
      </w:r>
    </w:p>
    <w:p w:rsidR="00000000" w:rsidDel="00000000" w:rsidP="00000000" w:rsidRDefault="00000000" w:rsidRPr="00000000" w14:paraId="00000368">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V2.0| Inclusão de Redes Neurais LSTMs para séries temporais. | 18.2% | LSTMs isoladas não capturam bem o impacto climático súbito. |</w:t>
      </w:r>
    </w:p>
    <w:p w:rsidR="00000000" w:rsidDel="00000000" w:rsidP="00000000" w:rsidRDefault="00000000" w:rsidRPr="00000000" w14:paraId="00000369">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V3.0| Introdução de Gradient Boosting (XGBoost) e variáveis de Clima. | 12.4% | Clima é uma variável exógena primária para o fenômeno No-show. |</w:t>
      </w:r>
    </w:p>
    <w:p w:rsidR="00000000" w:rsidDel="00000000" w:rsidP="00000000" w:rsidRDefault="00000000" w:rsidRPr="00000000" w14:paraId="0000036A">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V4.0| Integração de NLP (Word2Vec) para o cardápio. | 9.8% | A "atratividade" do prato (ex: feijoada vs omelete) altera a demanda. |</w:t>
      </w:r>
    </w:p>
    <w:p w:rsidR="00000000" w:rsidDel="00000000" w:rsidP="00000000" w:rsidRDefault="00000000" w:rsidRPr="00000000" w14:paraId="0000036B">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V5.0 (Final)| Stacking Ensemble Híbrido + BERT Contextual.| 6.4%| A combinação de modelos especialistas supera qualquer técnica isolada. |</w:t>
      </w:r>
    </w:p>
    <w:p w:rsidR="00000000" w:rsidDel="00000000" w:rsidP="00000000" w:rsidRDefault="00000000" w:rsidRPr="00000000" w14:paraId="0000036C">
      <w:pPr>
        <w:spacing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36D">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B.2 Desafios Superados no Pipeline de Dados</w:t>
      </w:r>
    </w:p>
    <w:p w:rsidR="00000000" w:rsidDel="00000000" w:rsidP="00000000" w:rsidRDefault="00000000" w:rsidRPr="00000000" w14:paraId="0000036E">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B.2.1 Sincronização de Fontes Heterogêneas</w:t>
      </w:r>
    </w:p>
    <w:p w:rsidR="00000000" w:rsidDel="00000000" w:rsidP="00000000" w:rsidRDefault="00000000" w:rsidRPr="00000000" w14:paraId="0000036F">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O pipeline enfrentou desafios de latência e divergência de formatos. Os dados climáticos, fornecidos em intervalos horários, precisaram ser normalizados para a janela operacional da UAN (Almoço: 11h-14h). Foi desenvolvida uma lógica de agregação estatística (média da temperatura e soma da precipitação) específica para o horário de pico de consumo (Notebook 01e).</w:t>
      </w:r>
    </w:p>
    <w:p w:rsidR="00000000" w:rsidDel="00000000" w:rsidP="00000000" w:rsidRDefault="00000000" w:rsidRPr="00000000" w14:paraId="00000370">
      <w:pPr>
        <w:spacing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371">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B.2.2 O Fenômeno de Drift de Dados</w:t>
      </w:r>
    </w:p>
    <w:p w:rsidR="00000000" w:rsidDel="00000000" w:rsidP="00000000" w:rsidRDefault="00000000" w:rsidRPr="00000000" w14:paraId="00000372">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Durante o desenvolvimento, observou-se que a popularidade de certos pratos mudava conforme o semestre (ex: maior aceitação de caldos no inverno). Para mitigar este "Desvio de Conceito" (Concept Drift), o pipeline foi atualizado para incluir janelas deslizantes (Rolling Windows) de 30, 60 e 90 dias, permitindo que o modelo "se ajuste" automaticamente às mudanças de paladar do corpo discente (Notebook 02).</w:t>
      </w:r>
    </w:p>
    <w:p w:rsidR="00000000" w:rsidDel="00000000" w:rsidP="00000000" w:rsidRDefault="00000000" w:rsidRPr="00000000" w14:paraId="00000373">
      <w:pPr>
        <w:spacing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374">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B.2.3 Tratamento Semântico via BERT em Português</w:t>
      </w:r>
    </w:p>
    <w:p w:rsidR="00000000" w:rsidDel="00000000" w:rsidP="00000000" w:rsidRDefault="00000000" w:rsidRPr="00000000" w14:paraId="00000375">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 transição do Word2Vec para o BERT foi motivada pela necessidade de entender adjetivos e acompanhamentos (ex: "frango cozido" vs "frango grelhado"). O pipeline de vetorização (Notebook 01c) utilizou a arquitetura encoder-only para gerar um espaço latente de 768 dimensões, que foi posteriormente reduzido via PCA (Análise de Componentes Principais) para otimizar o tempo de treinamento dos modelos de Gradient Boosting, garantindo a eficiência operacional do sistema.</w:t>
      </w:r>
    </w:p>
    <w:sectPr>
      <w:headerReference r:id="rId8" w:type="default"/>
      <w:type w:val="nextPage"/>
      <w:pgSz w:h="16838" w:w="11906" w:orient="portrait"/>
      <w:pgMar w:bottom="1134" w:top="1701" w:left="1701" w:right="1134" w:header="708" w:footer="708"/>
      <w:pgNumType w:start="7"/>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Fira Mono">
    <w:embedRegular w:fontKey="{00000000-0000-0000-0000-000000000000}" r:id="rId1" w:subsetted="0"/>
    <w:embedBold w:fontKey="{00000000-0000-0000-0000-000000000000}" r:id="rId2" w:subsetted="0"/>
  </w:font>
  <w:font w:name="Quattrocento Sans">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76">
    <w:pPr>
      <w:jc w:val="cente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77">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4"/>
        <w:szCs w:val="24"/>
        <w:lang w:val="pt_BR"/>
      </w:rPr>
    </w:rPrDefault>
    <w:pPrDefault>
      <w:pPr>
        <w:spacing w:after="160" w:line="360"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line="360" w:lineRule="auto"/>
      <w:jc w:val="both"/>
    </w:pPr>
    <w:rPr>
      <w:rFonts w:ascii="Arial" w:cs="Arial" w:eastAsia="Arial" w:hAnsi="Arial"/>
      <w:b w:val="1"/>
      <w:bCs w:val="1"/>
      <w:sz w:val="28"/>
      <w:szCs w:val="28"/>
    </w:rPr>
  </w:style>
  <w:style w:type="paragraph" w:styleId="Heading2">
    <w:name w:val="heading 2"/>
    <w:basedOn w:val="Normal"/>
    <w:next w:val="Normal"/>
    <w:pPr>
      <w:keepNext w:val="1"/>
      <w:keepLines w:val="1"/>
      <w:spacing w:after="80" w:before="160" w:line="360" w:lineRule="auto"/>
      <w:jc w:val="both"/>
    </w:pPr>
    <w:rPr>
      <w:rFonts w:ascii="Arial" w:cs="Arial" w:eastAsia="Arial" w:hAnsi="Arial"/>
      <w:b w:val="1"/>
      <w:bCs w:val="1"/>
      <w:sz w:val="24"/>
      <w:szCs w:val="24"/>
    </w:rPr>
  </w:style>
  <w:style w:type="paragraph" w:styleId="Heading3">
    <w:name w:val="heading 3"/>
    <w:basedOn w:val="Normal"/>
    <w:next w:val="Normal"/>
    <w:pPr>
      <w:keepNext w:val="1"/>
      <w:keepLines w:val="1"/>
      <w:spacing w:after="80" w:before="160" w:lineRule="auto"/>
    </w:pPr>
    <w:rPr>
      <w:b w:val="1"/>
      <w:bCs w:val="1"/>
    </w:rPr>
  </w:style>
  <w:style w:type="paragraph" w:styleId="Heading4">
    <w:name w:val="heading 4"/>
    <w:basedOn w:val="Normal"/>
    <w:next w:val="Normal"/>
    <w:pPr>
      <w:keepNext w:val="1"/>
      <w:keepLines w:val="1"/>
      <w:spacing w:after="40" w:before="80" w:lineRule="auto"/>
    </w:pPr>
    <w:rPr>
      <w:i w:val="1"/>
      <w:iCs w:val="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360" w:lineRule="auto"/>
      <w:jc w:val="both"/>
    </w:pPr>
    <w:rPr>
      <w:rFonts w:ascii="Arial" w:cs="Arial" w:eastAsia="Arial" w:hAnsi="Arial"/>
      <w:b w:val="1"/>
      <w:bCs w:val="1"/>
      <w:sz w:val="28"/>
      <w:szCs w:val="28"/>
    </w:rPr>
  </w:style>
  <w:style w:type="paragraph" w:styleId="Ttulo7">
    <w:name w:val="heading 7"/>
    <w:basedOn w:val="Normal"/>
    <w:next w:val="Normal"/>
    <w:link w:val="Ttulo7Char"/>
    <w:uiPriority w:val="9"/>
    <w:semiHidden w:val="1"/>
    <w:unhideWhenUsed w:val="1"/>
    <w:qFormat w:val="1"/>
    <w:rsid w:val="009D1C49"/>
    <w:pPr>
      <w:keepNext w:val="1"/>
      <w:keepLines w:val="1"/>
      <w:spacing w:after="0" w:before="40"/>
      <w:outlineLvl w:val="6"/>
    </w:pPr>
    <w:rPr>
      <w:rFonts w:cstheme="majorBidi" w:eastAsiaTheme="majorEastAsia"/>
      <w:color w:val="595959" w:themeColor="text1" w:themeTint="0000A6"/>
    </w:rPr>
  </w:style>
  <w:style w:type="paragraph" w:styleId="Ttulo8">
    <w:name w:val="heading 8"/>
    <w:basedOn w:val="Normal"/>
    <w:next w:val="Normal"/>
    <w:link w:val="Ttulo8Char"/>
    <w:uiPriority w:val="9"/>
    <w:semiHidden w:val="1"/>
    <w:unhideWhenUsed w:val="1"/>
    <w:qFormat w:val="1"/>
    <w:rsid w:val="009D1C49"/>
    <w:pPr>
      <w:keepNext w:val="1"/>
      <w:keepLines w:val="1"/>
      <w:spacing w:after="0"/>
      <w:outlineLvl w:val="7"/>
    </w:pPr>
    <w:rPr>
      <w:rFonts w:cstheme="majorBidi" w:eastAsiaTheme="majorEastAsia"/>
      <w:i w:val="1"/>
      <w:iCs w:val="1"/>
      <w:color w:val="272727" w:themeColor="text1" w:themeTint="0000D8"/>
    </w:rPr>
  </w:style>
  <w:style w:type="paragraph" w:styleId="Ttulo9">
    <w:name w:val="heading 9"/>
    <w:basedOn w:val="Normal"/>
    <w:next w:val="Normal"/>
    <w:link w:val="Ttulo9Char"/>
    <w:uiPriority w:val="9"/>
    <w:semiHidden w:val="1"/>
    <w:unhideWhenUsed w:val="1"/>
    <w:qFormat w:val="1"/>
    <w:rsid w:val="009D1C49"/>
    <w:pPr>
      <w:keepNext w:val="1"/>
      <w:keepLines w:val="1"/>
      <w:spacing w:after="0"/>
      <w:outlineLvl w:val="8"/>
    </w:pPr>
    <w:rPr>
      <w:rFonts w:cstheme="majorBidi" w:eastAsiaTheme="majorEastAsia"/>
      <w:color w:val="272727" w:themeColor="text1" w:themeTint="0000D8"/>
    </w:rPr>
  </w:style>
  <w:style w:type="character" w:styleId="Fontepargpadro" w:default="1">
    <w:name w:val="Default Paragraph Font"/>
    <w:uiPriority w:val="1"/>
    <w:semiHidden w:val="1"/>
    <w:unhideWhenUsed w:val="1"/>
  </w:style>
  <w:style w:type="table" w:styleId="Tabe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emlista" w:default="1">
    <w:name w:val="No List"/>
    <w:uiPriority w:val="99"/>
    <w:semiHidden w:val="1"/>
    <w:unhideWhenUsed w:val="1"/>
  </w:style>
  <w:style w:type="character" w:styleId="Ttulo1Char" w:customStyle="1">
    <w:name w:val="Título 1 Char"/>
    <w:basedOn w:val="Fontepargpadro"/>
    <w:link w:val="Ttulo1"/>
    <w:uiPriority w:val="9"/>
    <w:rsid w:val="009D1C49"/>
    <w:rPr>
      <w:rFonts w:asciiTheme="majorHAnsi" w:cstheme="majorBidi" w:eastAsiaTheme="majorEastAsia" w:hAnsiTheme="majorHAnsi"/>
      <w:color w:val="0f4761" w:themeColor="accent1" w:themeShade="0000BF"/>
      <w:sz w:val="40"/>
      <w:szCs w:val="40"/>
    </w:rPr>
  </w:style>
  <w:style w:type="character" w:styleId="Ttulo2Char" w:customStyle="1">
    <w:name w:val="Título 2 Char"/>
    <w:basedOn w:val="Fontepargpadro"/>
    <w:link w:val="Ttulo2"/>
    <w:uiPriority w:val="9"/>
    <w:semiHidden w:val="1"/>
    <w:rsid w:val="009D1C49"/>
    <w:rPr>
      <w:rFonts w:asciiTheme="majorHAnsi" w:cstheme="majorBidi" w:eastAsiaTheme="majorEastAsia" w:hAnsiTheme="majorHAnsi"/>
      <w:color w:val="0f4761" w:themeColor="accent1" w:themeShade="0000BF"/>
      <w:sz w:val="32"/>
      <w:szCs w:val="32"/>
    </w:rPr>
  </w:style>
  <w:style w:type="character" w:styleId="Ttulo3Char" w:customStyle="1">
    <w:name w:val="Título 3 Char"/>
    <w:basedOn w:val="Fontepargpadro"/>
    <w:link w:val="Ttulo3"/>
    <w:uiPriority w:val="9"/>
    <w:semiHidden w:val="1"/>
    <w:rsid w:val="009D1C49"/>
    <w:rPr>
      <w:rFonts w:cstheme="majorBidi" w:eastAsiaTheme="majorEastAsia"/>
      <w:color w:val="0f4761" w:themeColor="accent1" w:themeShade="0000BF"/>
      <w:sz w:val="28"/>
      <w:szCs w:val="28"/>
    </w:rPr>
  </w:style>
  <w:style w:type="character" w:styleId="Ttulo4Char" w:customStyle="1">
    <w:name w:val="Título 4 Char"/>
    <w:basedOn w:val="Fontepargpadro"/>
    <w:link w:val="Ttulo4"/>
    <w:uiPriority w:val="9"/>
    <w:semiHidden w:val="1"/>
    <w:rsid w:val="009D1C49"/>
    <w:rPr>
      <w:rFonts w:cstheme="majorBidi" w:eastAsiaTheme="majorEastAsia"/>
      <w:i w:val="1"/>
      <w:iCs w:val="1"/>
      <w:color w:val="0f4761" w:themeColor="accent1" w:themeShade="0000BF"/>
    </w:rPr>
  </w:style>
  <w:style w:type="character" w:styleId="Ttulo5Char" w:customStyle="1">
    <w:name w:val="Título 5 Char"/>
    <w:basedOn w:val="Fontepargpadro"/>
    <w:link w:val="Ttulo5"/>
    <w:uiPriority w:val="9"/>
    <w:semiHidden w:val="1"/>
    <w:rsid w:val="009D1C49"/>
    <w:rPr>
      <w:rFonts w:cstheme="majorBidi" w:eastAsiaTheme="majorEastAsia"/>
      <w:color w:val="0f4761" w:themeColor="accent1" w:themeShade="0000BF"/>
    </w:rPr>
  </w:style>
  <w:style w:type="character" w:styleId="Ttulo6Char" w:customStyle="1">
    <w:name w:val="Título 6 Char"/>
    <w:basedOn w:val="Fontepargpadro"/>
    <w:link w:val="Ttulo6"/>
    <w:uiPriority w:val="9"/>
    <w:semiHidden w:val="1"/>
    <w:rsid w:val="009D1C49"/>
    <w:rPr>
      <w:rFonts w:cstheme="majorBidi" w:eastAsiaTheme="majorEastAsia"/>
      <w:i w:val="1"/>
      <w:iCs w:val="1"/>
      <w:color w:val="595959" w:themeColor="text1" w:themeTint="0000A6"/>
    </w:rPr>
  </w:style>
  <w:style w:type="character" w:styleId="Ttulo7Char" w:customStyle="1">
    <w:name w:val="Título 7 Char"/>
    <w:basedOn w:val="Fontepargpadro"/>
    <w:link w:val="Ttulo7"/>
    <w:uiPriority w:val="9"/>
    <w:semiHidden w:val="1"/>
    <w:rsid w:val="009D1C49"/>
    <w:rPr>
      <w:rFonts w:cstheme="majorBidi" w:eastAsiaTheme="majorEastAsia"/>
      <w:color w:val="595959" w:themeColor="text1" w:themeTint="0000A6"/>
    </w:rPr>
  </w:style>
  <w:style w:type="character" w:styleId="Ttulo8Char" w:customStyle="1">
    <w:name w:val="Título 8 Char"/>
    <w:basedOn w:val="Fontepargpadro"/>
    <w:link w:val="Ttulo8"/>
    <w:uiPriority w:val="9"/>
    <w:semiHidden w:val="1"/>
    <w:rsid w:val="009D1C49"/>
    <w:rPr>
      <w:rFonts w:cstheme="majorBidi" w:eastAsiaTheme="majorEastAsia"/>
      <w:i w:val="1"/>
      <w:iCs w:val="1"/>
      <w:color w:val="272727" w:themeColor="text1" w:themeTint="0000D8"/>
    </w:rPr>
  </w:style>
  <w:style w:type="character" w:styleId="Ttulo9Char" w:customStyle="1">
    <w:name w:val="Título 9 Char"/>
    <w:basedOn w:val="Fontepargpadro"/>
    <w:link w:val="Ttulo9"/>
    <w:uiPriority w:val="9"/>
    <w:semiHidden w:val="1"/>
    <w:rsid w:val="009D1C49"/>
    <w:rPr>
      <w:rFonts w:cstheme="majorBidi" w:eastAsiaTheme="majorEastAsia"/>
      <w:color w:val="272727" w:themeColor="text1" w:themeTint="0000D8"/>
    </w:rPr>
  </w:style>
  <w:style w:type="character" w:styleId="TtuloChar" w:customStyle="1">
    <w:name w:val="Título Char"/>
    <w:basedOn w:val="Fontepargpadro"/>
    <w:link w:val="Ttulo"/>
    <w:uiPriority w:val="10"/>
    <w:rsid w:val="009D1C49"/>
    <w:rPr>
      <w:rFonts w:asciiTheme="majorHAnsi" w:cstheme="majorBidi" w:eastAsiaTheme="majorEastAsia" w:hAnsiTheme="majorHAnsi"/>
      <w:spacing w:val="-10"/>
      <w:kern w:val="28"/>
      <w:sz w:val="56"/>
      <w:szCs w:val="56"/>
    </w:rPr>
  </w:style>
  <w:style w:type="character" w:styleId="SubttuloChar" w:customStyle="1">
    <w:name w:val="Subtítulo Char"/>
    <w:basedOn w:val="Fontepargpadro"/>
    <w:link w:val="Subttulo"/>
    <w:uiPriority w:val="11"/>
    <w:rsid w:val="009D1C49"/>
    <w:rPr>
      <w:rFonts w:cstheme="majorBidi" w:eastAsiaTheme="majorEastAsia"/>
      <w:color w:val="595959" w:themeColor="text1" w:themeTint="0000A6"/>
      <w:spacing w:val="15"/>
      <w:sz w:val="28"/>
      <w:szCs w:val="28"/>
    </w:rPr>
  </w:style>
  <w:style w:type="paragraph" w:styleId="Citao">
    <w:name w:val="Quote"/>
    <w:basedOn w:val="Normal"/>
    <w:next w:val="Normal"/>
    <w:link w:val="CitaoChar"/>
    <w:uiPriority w:val="29"/>
    <w:qFormat w:val="1"/>
    <w:rsid w:val="009D1C49"/>
    <w:pPr>
      <w:spacing w:before="160"/>
      <w:jc w:val="center"/>
    </w:pPr>
    <w:rPr>
      <w:i w:val="1"/>
      <w:iCs w:val="1"/>
      <w:color w:val="404040" w:themeColor="text1" w:themeTint="0000BF"/>
    </w:rPr>
  </w:style>
  <w:style w:type="character" w:styleId="CitaoChar" w:customStyle="1">
    <w:name w:val="Citação Char"/>
    <w:basedOn w:val="Fontepargpadro"/>
    <w:link w:val="Citao"/>
    <w:uiPriority w:val="29"/>
    <w:rsid w:val="009D1C49"/>
    <w:rPr>
      <w:i w:val="1"/>
      <w:iCs w:val="1"/>
      <w:color w:val="404040" w:themeColor="text1" w:themeTint="0000BF"/>
    </w:rPr>
  </w:style>
  <w:style w:type="paragraph" w:styleId="PargrafodaLista">
    <w:name w:val="List Paragraph"/>
    <w:basedOn w:val="Normal"/>
    <w:uiPriority w:val="34"/>
    <w:qFormat w:val="1"/>
    <w:rsid w:val="009D1C49"/>
    <w:pPr>
      <w:ind w:left="720"/>
      <w:contextualSpacing w:val="1"/>
    </w:pPr>
  </w:style>
  <w:style w:type="character" w:styleId="nfaseIntensa">
    <w:name w:val="Intense Emphasis"/>
    <w:basedOn w:val="Fontepargpadro"/>
    <w:uiPriority w:val="21"/>
    <w:qFormat w:val="1"/>
    <w:rsid w:val="009D1C49"/>
    <w:rPr>
      <w:i w:val="1"/>
      <w:iCs w:val="1"/>
      <w:color w:val="0f4761" w:themeColor="accent1" w:themeShade="0000BF"/>
    </w:rPr>
  </w:style>
  <w:style w:type="paragraph" w:styleId="CitaoIntensa">
    <w:name w:val="Intense Quote"/>
    <w:basedOn w:val="Normal"/>
    <w:next w:val="Normal"/>
    <w:link w:val="CitaoIntensaChar"/>
    <w:uiPriority w:val="30"/>
    <w:qFormat w:val="1"/>
    <w:rsid w:val="009D1C49"/>
    <w:pPr>
      <w:pBdr>
        <w:top w:color="0f4761" w:space="10" w:sz="4" w:themeColor="accent1" w:themeShade="0000BF" w:val="single"/>
        <w:bottom w:color="0f4761" w:space="10" w:sz="4" w:themeColor="accent1" w:themeShade="0000BF" w:val="single"/>
      </w:pBdr>
      <w:spacing w:after="360" w:before="360"/>
      <w:ind w:left="864" w:right="864"/>
      <w:jc w:val="center"/>
    </w:pPr>
    <w:rPr>
      <w:i w:val="1"/>
      <w:iCs w:val="1"/>
      <w:color w:val="0f4761" w:themeColor="accent1" w:themeShade="0000BF"/>
    </w:rPr>
  </w:style>
  <w:style w:type="character" w:styleId="CitaoIntensaChar" w:customStyle="1">
    <w:name w:val="Citação Intensa Char"/>
    <w:basedOn w:val="Fontepargpadro"/>
    <w:link w:val="CitaoIntensa"/>
    <w:uiPriority w:val="30"/>
    <w:rsid w:val="009D1C49"/>
    <w:rPr>
      <w:i w:val="1"/>
      <w:iCs w:val="1"/>
      <w:color w:val="0f4761" w:themeColor="accent1" w:themeShade="0000BF"/>
    </w:rPr>
  </w:style>
  <w:style w:type="character" w:styleId="RefernciaIntensa">
    <w:name w:val="Intense Reference"/>
    <w:basedOn w:val="Fontepargpadro"/>
    <w:uiPriority w:val="32"/>
    <w:qFormat w:val="1"/>
    <w:rsid w:val="009D1C49"/>
    <w:rPr>
      <w:b w:val="1"/>
      <w:bCs w:val="1"/>
      <w:smallCaps w:val="1"/>
      <w:color w:val="0f4761" w:themeColor="accent1" w:themeShade="0000BF"/>
      <w:spacing w:val="5"/>
    </w:rPr>
  </w:style>
  <w:style w:type="paragraph" w:styleId="Cabealho">
    <w:name w:val="header"/>
    <w:basedOn w:val="Normal"/>
    <w:link w:val="CabealhoChar"/>
    <w:uiPriority w:val="99"/>
    <w:unhideWhenUsed w:val="1"/>
    <w:rsid w:val="00CE1502"/>
    <w:pPr>
      <w:tabs>
        <w:tab w:val="center" w:pos="4252"/>
        <w:tab w:val="right" w:pos="8504"/>
      </w:tabs>
      <w:spacing w:after="0" w:line="240" w:lineRule="auto"/>
    </w:pPr>
  </w:style>
  <w:style w:type="character" w:styleId="CabealhoChar" w:customStyle="1">
    <w:name w:val="Cabeçalho Char"/>
    <w:basedOn w:val="Fontepargpadro"/>
    <w:link w:val="Cabealho"/>
    <w:uiPriority w:val="99"/>
    <w:rsid w:val="00CE1502"/>
  </w:style>
  <w:style w:type="paragraph" w:styleId="Rodap">
    <w:name w:val="footer"/>
    <w:basedOn w:val="Normal"/>
    <w:link w:val="RodapChar"/>
    <w:uiPriority w:val="99"/>
    <w:unhideWhenUsed w:val="1"/>
    <w:rsid w:val="00CE1502"/>
    <w:pPr>
      <w:tabs>
        <w:tab w:val="center" w:pos="4252"/>
        <w:tab w:val="right" w:pos="8504"/>
      </w:tabs>
      <w:spacing w:after="0" w:line="240" w:lineRule="auto"/>
    </w:pPr>
  </w:style>
  <w:style w:type="character" w:styleId="RodapChar" w:customStyle="1">
    <w:name w:val="Rodapé Char"/>
    <w:basedOn w:val="Fontepargpadro"/>
    <w:link w:val="Rodap"/>
    <w:uiPriority w:val="99"/>
    <w:rsid w:val="00CE1502"/>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header" Target="header2.xml"/></Relationships>
</file>

<file path=word/_rels/fontTable.xml.rels><?xml version="1.0" encoding="UTF-8" standalone="yes"?><Relationships xmlns="http://schemas.openxmlformats.org/package/2006/relationships"><Relationship Id="rId1" Type="http://schemas.openxmlformats.org/officeDocument/2006/relationships/font" Target="fonts/FiraMono-regular.ttf"/><Relationship Id="rId2" Type="http://schemas.openxmlformats.org/officeDocument/2006/relationships/font" Target="fonts/FiraMono-bold.ttf"/><Relationship Id="rId3" Type="http://schemas.openxmlformats.org/officeDocument/2006/relationships/font" Target="fonts/QuattrocentoSans-regular.ttf"/><Relationship Id="rId4" Type="http://schemas.openxmlformats.org/officeDocument/2006/relationships/font" Target="fonts/QuattrocentoSans-bold.ttf"/><Relationship Id="rId5" Type="http://schemas.openxmlformats.org/officeDocument/2006/relationships/font" Target="fonts/QuattrocentoSans-italic.ttf"/><Relationship Id="rId6" Type="http://schemas.openxmlformats.org/officeDocument/2006/relationships/font" Target="fonts/QuattrocentoSans-boldItalic.ttf"/></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LkizMRKIDmrteMZ5wW+whPl6+Tg==">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</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2026-03-09T17:53:00Z</dcterms:created>
  <dc:creator>MICHEL SOUZA</dc:creator>
</cp:coreProperties>
</file>