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CENTRO ESTADUAL DE EDUCAÇÃO TECNOLÓGICA PAULA SOUZA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UNIDADE DE PÓS-GRADUAÇÃO, EXTENSÃO E PESQUISA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MESTRADO PROFISSIONAL EM GESTÃO E TECNOLOGIA EM SISTEMAS PRODUTIVOS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RELATÓRIO DE ACOMPANHAMENTO DO ARTIGO - ETAPA 2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TECNOLOGIAS DIGITAIS NA INDÚSTRIA E SERVIÇOS</w:t>
      </w:r>
    </w:p>
    <w:p/>
    <w:p/>
    <w:p/>
    <w:p/>
    <w:p>
      <w:pPr>
        <w:spacing w:line="360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TRANSFORMAÇÃO DIGITAL E GOVERNANÇA EM SISTEMAS ESPORTIVOS AMADORES: AVALIAÇÃO DE UMA PLATAFORMA DIGITAL PARA EFICIÊNCIA, TRANSPARÊNCIA E EXPERIÊNCIA DO USUÁRIO</w:t>
      </w:r>
    </w:p>
    <w:p/>
    <w:p/>
    <w:p/>
    <w:p/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b/>
          <w:sz w:val="24"/>
        </w:rPr>
        <w:t>Discentes:</w:t>
        <w:br/>
      </w:r>
      <w:r>
        <w:rPr>
          <w:rFonts w:ascii="Times New Roman" w:hAnsi="Times New Roman" w:eastAsia="Times New Roman"/>
          <w:sz w:val="24"/>
        </w:rPr>
        <w:t>Manoel Denis Lopes do Nascimento</w:t>
        <w:br/>
        <w:t>Michel Silva de Souza</w:t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eastAsia="Times New Roman"/>
          <w:b/>
          <w:sz w:val="24"/>
        </w:rPr>
        <w:t>Professores:</w:t>
        <w:br/>
      </w:r>
      <w:r>
        <w:rPr>
          <w:rFonts w:ascii="Times New Roman" w:hAnsi="Times New Roman" w:eastAsia="Times New Roman"/>
          <w:sz w:val="24"/>
        </w:rPr>
        <w:t>Prof. Dr. Marcelo Duduchi Feitosa; Prof. Dra. Marcia Ito; Prof. Dr. Napoleão Galegale; Prof. Dr. Rafael Nobre Orsi; Prof. Dr. Waldemar Bonventi Jr.</w:t>
      </w:r>
    </w:p>
    <w:p/>
    <w:p/>
    <w:p>
      <w:pPr>
        <w:ind w:firstLine="0"/>
        <w:jc w:val="center"/>
      </w:pPr>
      <w:r>
        <w:rPr>
          <w:rFonts w:ascii="Times New Roman" w:hAnsi="Times New Roman" w:eastAsia="Times New Roman"/>
          <w:sz w:val="24"/>
        </w:rPr>
        <w:t>São Paulo</w:t>
        <w:br/>
        <w:t>2026</w:t>
      </w:r>
    </w:p>
    <w:p>
      <w:r>
        <w:br w:type="page"/>
      </w:r>
    </w:p>
    <w:p>
      <w:pPr>
        <w:pStyle w:val="Heading1"/>
        <w:spacing w:before="24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1 CONTINUIDADE DA ETAPA 1 E DELIMITAÇÃO DO ESTUDO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Etapa 1 definiu como problema de pesquisa a análise do impacto da adoção de uma plataforma digital baseada em governança e automação, o PlayHub, sobre a eficiência operacional, a transparência das informações e a experiência dos usuários em grupos esportivos amadores. Esta Etapa 2 dá continuidade a essa formulação, mantendo a questão central e refinando a hipótese geral em constructos mensuráveis, referencial teórico e metodologia de pesquisa.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O objeto empírico permanece sendo um sistema produtivo informal de serviços esportivos. Nesse contexto, a prática esportiva depende de atividades recorrentes de coordenação, confirmação de presença, cobrança, controle de regras, comunicação e recomposição de vagas. Antes do PlayHub, tais rotinas tendiam a ocorrer por aplicativos genéricos de mensagem e controles manuais, criando dispersão informacional, baixa rastreabilidade e sobrecarga para gestores voluntários.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O ajuste conceitual proposto nesta etapa é tratar o PlayHub não apenas como aplicativo operacional, mas como uma intervenção de transformação digital em micro-sistemas de serviço. A literatura recente compreende a transformação digital como a integração entre tecnologia, gestão/processos e pessoas para redefinir proposições de valor e melhorar operações (DE LEON et al., 2025). Essa leitura é aderente ao caso, pois a plataforma altera simultaneamente a ferramenta utilizada, a forma de governança do grupo e o papel dos participantes na organização do serviço.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Também se propõe substituir expressões excessivamente promocionais, como “sistema revolucionário” ou “punição algorítmica”, por termos academicamente mais precisos: governança digital assistida, automação de regras, coordenação digital e ecossistema de plataforma. Essa mudança preserva a ideia original da Etapa 1, mas melhora a aderência ao padrão científico esperado em um trabalho de mestrado.</w:t>
      </w:r>
    </w:p>
    <w:p>
      <w:pPr>
        <w:pStyle w:val="Heading1"/>
        <w:spacing w:before="24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2 OBJETIVOS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2.1 Objetivo geral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Analisar o impacto da adoção da plataforma digital PlayHub na eficiência operacional, na transparência das informações e na experiência dos usuários em grupos esportivos amadores.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2.2 Objetivos específicos</w:t>
      </w:r>
    </w:p>
    <w:p>
      <w:pPr>
        <w:pStyle w:val="ListBullet"/>
        <w:spacing w:after="80" w:line="360" w:lineRule="auto"/>
        <w:ind w:left="709" w:hanging="283"/>
      </w:pPr>
      <w:r>
        <w:rPr>
          <w:rFonts w:ascii="Times New Roman" w:hAnsi="Times New Roman" w:eastAsia="Times New Roman"/>
          <w:sz w:val="24"/>
        </w:rPr>
        <w:t>Caracterizar o processo de organização de grupos esportivos amadores antes da adoção do PlayHub, identificando atividades manuais, pontos de atrito e limitações de transparência.</w:t>
      </w:r>
    </w:p>
    <w:p>
      <w:pPr>
        <w:pStyle w:val="ListBullet"/>
        <w:spacing w:after="80" w:line="360" w:lineRule="auto"/>
        <w:ind w:left="709" w:hanging="283"/>
      </w:pPr>
      <w:r>
        <w:rPr>
          <w:rFonts w:ascii="Times New Roman" w:hAnsi="Times New Roman" w:eastAsia="Times New Roman"/>
          <w:sz w:val="24"/>
        </w:rPr>
        <w:t>Mapear as funcionalidades do PlayHub relacionadas à governança digital, à gestão financeira, à agenda de partidas, à confirmação de presença, ao perfil esportivo e ao matchmaking entre atletas e equipes.</w:t>
      </w:r>
    </w:p>
    <w:p>
      <w:pPr>
        <w:pStyle w:val="ListBullet"/>
        <w:spacing w:after="80" w:line="360" w:lineRule="auto"/>
        <w:ind w:left="709" w:hanging="283"/>
      </w:pPr>
      <w:r>
        <w:rPr>
          <w:rFonts w:ascii="Times New Roman" w:hAnsi="Times New Roman" w:eastAsia="Times New Roman"/>
          <w:sz w:val="24"/>
        </w:rPr>
        <w:t>Mensurar a variação percebida na eficiência operacional dos administradores após a adoção da plataforma, considerando tempo de gestão, esforço de coordenação e carga cognitiva.</w:t>
      </w:r>
    </w:p>
    <w:p>
      <w:pPr>
        <w:pStyle w:val="ListBullet"/>
        <w:spacing w:after="80" w:line="360" w:lineRule="auto"/>
        <w:ind w:left="709" w:hanging="283"/>
      </w:pPr>
      <w:r>
        <w:rPr>
          <w:rFonts w:ascii="Times New Roman" w:hAnsi="Times New Roman" w:eastAsia="Times New Roman"/>
          <w:sz w:val="24"/>
        </w:rPr>
        <w:t>Avaliar a percepção dos usuários quanto à transparência das informações, especialmente regras, status financeiro, critérios de presença e comunicação das decisões do grupo.</w:t>
      </w:r>
    </w:p>
    <w:p>
      <w:pPr>
        <w:pStyle w:val="ListBullet"/>
        <w:spacing w:after="80" w:line="360" w:lineRule="auto"/>
        <w:ind w:left="709" w:hanging="283"/>
      </w:pPr>
      <w:r>
        <w:rPr>
          <w:rFonts w:ascii="Times New Roman" w:hAnsi="Times New Roman" w:eastAsia="Times New Roman"/>
          <w:sz w:val="24"/>
        </w:rPr>
        <w:t>Analisar a experiência dos usuários com a plataforma, considerando facilidade de uso, clareza da interface, satisfação e intenção de recomendação.</w:t>
      </w:r>
    </w:p>
    <w:p>
      <w:pPr>
        <w:pStyle w:val="ListBullet"/>
        <w:spacing w:after="80" w:line="360" w:lineRule="auto"/>
        <w:ind w:left="709" w:hanging="283"/>
      </w:pPr>
      <w:r>
        <w:rPr>
          <w:rFonts w:ascii="Times New Roman" w:hAnsi="Times New Roman" w:eastAsia="Times New Roman"/>
          <w:sz w:val="24"/>
        </w:rPr>
        <w:t>Relacionar os resultados empíricos aos constructos identificados na literatura sobre transformação digital, ecossistemas de plataforma, coordenação de equipes mediada digitalmente e experiência do usuário.</w:t>
      </w:r>
    </w:p>
    <w:p>
      <w:pPr>
        <w:pStyle w:val="Heading1"/>
        <w:spacing w:before="24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3 BIBLIOMETRIA E SELEÇÃO DO REFERENCIAL TEÓRICO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bibliometria desta etapa foi organizada como um levantamento inicial do acervo bibliográfico disponível para o projeto. O objetivo não é substituir uma revisão sistemática completa, mas demonstrar rastreabilidade na seleção dos artigos que fundamentam o modelo conceitual e a metodologia. O corpus local contém 94 arquivos científicos em PDF, sendo 26 classificados como referencial direto e 68 como apoio complementar. Para a Etapa 2, foram priorizados artigos recentes, publicados entre 2023 e 2026, com aderência direta ao problema de pesquisa.</w:t>
      </w:r>
    </w:p>
    <w:p>
      <w:r>
        <w:br w:type="page"/>
      </w:r>
    </w:p>
    <w:p>
      <w:pPr>
        <w:keepNext/>
        <w:spacing w:before="160" w:after="8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0"/>
        </w:rPr>
        <w:t>Quadro 1 - Síntese bibliométrica do acervo analisado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4702"/>
        <w:gridCol w:w="4702"/>
      </w:tblGrid>
      <w:tr>
        <w:trPr>
          <w:tblHeader w:val="true"/>
        </w:trPr>
        <w:tc>
          <w:tcPr>
            <w:tcW w:type="dxa" w:w="2551"/>
            <w:shd w:fill="E5E7EB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Critério</w:t>
            </w:r>
          </w:p>
        </w:tc>
        <w:tc>
          <w:tcPr>
            <w:tcW w:type="dxa" w:w="5953"/>
            <w:shd w:fill="E5E7EB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Resultado adotado na Etapa 2</w:t>
            </w:r>
          </w:p>
        </w:tc>
      </w:tr>
      <w:tr>
        <w:tc>
          <w:tcPr>
            <w:tcW w:type="dxa" w:w="255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Corpus local identificado</w:t>
            </w:r>
          </w:p>
        </w:tc>
        <w:tc>
          <w:tcPr>
            <w:tcW w:type="dxa" w:w="595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94 publicações em PDF, separadas em referencial direto e referencial complementar.</w:t>
            </w:r>
          </w:p>
        </w:tc>
      </w:tr>
      <w:tr>
        <w:tc>
          <w:tcPr>
            <w:tcW w:type="dxa" w:w="255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Recorte principal</w:t>
            </w:r>
          </w:p>
        </w:tc>
        <w:tc>
          <w:tcPr>
            <w:tcW w:type="dxa" w:w="595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26 publicações classificadas como Referencial Direto (Core).</w:t>
            </w:r>
          </w:p>
        </w:tc>
      </w:tr>
      <w:tr>
        <w:tc>
          <w:tcPr>
            <w:tcW w:type="dxa" w:w="255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Período dominante</w:t>
            </w:r>
          </w:p>
        </w:tc>
        <w:tc>
          <w:tcPr>
            <w:tcW w:type="dxa" w:w="595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2023 a 2026, com ênfase em literatura recente sobre transformação digital, esporte e serviços digitais.</w:t>
            </w:r>
          </w:p>
        </w:tc>
      </w:tr>
      <w:tr>
        <w:tc>
          <w:tcPr>
            <w:tcW w:type="dxa" w:w="255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Descritores temáticos</w:t>
            </w:r>
          </w:p>
        </w:tc>
        <w:tc>
          <w:tcPr>
            <w:tcW w:type="dxa" w:w="595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digital transformation; sport; sports organizations; platform ecosystem; value co-creation; human-computer interaction; customer experience; smart algorithms; amateur sports organizing; mobile fitness applications.</w:t>
            </w:r>
          </w:p>
        </w:tc>
      </w:tr>
      <w:tr>
        <w:tc>
          <w:tcPr>
            <w:tcW w:type="dxa" w:w="255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Critérios de inclusão</w:t>
            </w:r>
          </w:p>
        </w:tc>
        <w:tc>
          <w:tcPr>
            <w:tcW w:type="dxa" w:w="595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Aderência ao PlayHub, publicação em periódico científico, relação com variáveis do modelo e contribuição para discutir eficiência, transparência ou experiência do usuário.</w:t>
            </w:r>
          </w:p>
        </w:tc>
      </w:tr>
      <w:tr>
        <w:tc>
          <w:tcPr>
            <w:tcW w:type="dxa" w:w="255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Critérios de exclusão</w:t>
            </w:r>
          </w:p>
        </w:tc>
        <w:tc>
          <w:tcPr>
            <w:tcW w:type="dxa" w:w="5953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Materiais com baixa relação com o problema, duplicações temáticas e documentos sem contribuição direta para o constructo da Etapa 2.</w:t>
            </w:r>
          </w:p>
        </w:tc>
      </w:tr>
    </w:tbl>
    <w:p>
      <w:pPr>
        <w:spacing w:before="60" w:after="160" w:line="240" w:lineRule="auto"/>
        <w:ind w:firstLine="0"/>
        <w:jc w:val="center"/>
      </w:pPr>
      <w:r>
        <w:rPr>
          <w:rFonts w:ascii="Times New Roman" w:hAnsi="Times New Roman" w:eastAsia="Times New Roman"/>
          <w:sz w:val="20"/>
        </w:rPr>
        <w:t>Fonte: Elaborado pelos autores (2026).</w:t>
      </w:r>
    </w:p>
    <w:p>
      <w:r>
        <w:br w:type="page"/>
      </w:r>
    </w:p>
    <w:p>
      <w:pPr>
        <w:keepNext/>
        <w:spacing w:before="160" w:after="8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0"/>
        </w:rPr>
        <w:t>Quadro 2 - Artigos centrais selecionados e contribuição para o PlayHub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2097"/>
            <w:shd w:fill="E5E7EB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Eixo</w:t>
            </w:r>
          </w:p>
        </w:tc>
        <w:tc>
          <w:tcPr>
            <w:tcW w:type="dxa" w:w="2381"/>
            <w:shd w:fill="E5E7EB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Autores</w:t>
            </w:r>
          </w:p>
        </w:tc>
        <w:tc>
          <w:tcPr>
            <w:tcW w:type="dxa" w:w="4025"/>
            <w:shd w:fill="E5E7EB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Contribuição para o trabalho</w:t>
            </w:r>
          </w:p>
        </w:tc>
      </w:tr>
      <w:tr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Transformação digital em serviços</w:t>
            </w:r>
          </w:p>
        </w:tc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 Leon et al. (2025)</w:t>
            </w:r>
          </w:p>
        </w:tc>
        <w:tc>
          <w:tcPr>
            <w:tcW w:type="dxa" w:w="402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Define transformação digital como articulação entre tecnologia, gestão/processos e pessoas, eixo que organiza a leitura do PlayHub.</w:t>
            </w:r>
          </w:p>
        </w:tc>
      </w:tr>
      <w:tr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Pequenos negócios e resiliência</w:t>
            </w:r>
          </w:p>
        </w:tc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Budler e Božič (2023)</w:t>
            </w:r>
          </w:p>
        </w:tc>
        <w:tc>
          <w:tcPr>
            <w:tcW w:type="dxa" w:w="402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Sustenta a transição de modelos operacionais tradicionais para modelos digitais ajustáveis em pequenos negócios fitness.</w:t>
            </w:r>
          </w:p>
        </w:tc>
      </w:tr>
      <w:tr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Organizações esportivas e digitalização</w:t>
            </w:r>
          </w:p>
        </w:tc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Magaz-González et al. (2024)</w:t>
            </w:r>
          </w:p>
        </w:tc>
        <w:tc>
          <w:tcPr>
            <w:tcW w:type="dxa" w:w="402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Mostra que organizações esportivas ainda enfrentam baixo uso tecnológico e necessidade de cultura digital.</w:t>
            </w:r>
          </w:p>
        </w:tc>
      </w:tr>
      <w:tr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Ecossistema de plataforma</w:t>
            </w:r>
          </w:p>
        </w:tc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Mbanefo e Grobbelaar (2025)</w:t>
            </w:r>
          </w:p>
        </w:tc>
        <w:tc>
          <w:tcPr>
            <w:tcW w:type="dxa" w:w="402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Fundamenta o PlayHub como ecossistema de múltiplos atores com co-criação de valor e necessidade de governança transparente.</w:t>
            </w:r>
          </w:p>
        </w:tc>
      </w:tr>
      <w:tr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Prática social em comunidades esportivas</w:t>
            </w:r>
          </w:p>
        </w:tc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Stegmann, Ströbel e Woratschek (2024)</w:t>
            </w:r>
          </w:p>
        </w:tc>
        <w:tc>
          <w:tcPr>
            <w:tcW w:type="dxa" w:w="402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Permite interpretar engajamento, pertencimento e rotinas digitais como práticas sociais em comunidades esportivas.</w:t>
            </w:r>
          </w:p>
        </w:tc>
      </w:tr>
      <w:tr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Coordenação em equipes digitais</w:t>
            </w:r>
          </w:p>
        </w:tc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Yang, Yao e Wang (2025)</w:t>
            </w:r>
          </w:p>
        </w:tc>
        <w:tc>
          <w:tcPr>
            <w:tcW w:type="dxa" w:w="402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Aproxima diretamente o estudo de plataformas para organização de esportes amadores e eficiência de times dinâmicos.</w:t>
            </w:r>
          </w:p>
        </w:tc>
      </w:tr>
      <w:tr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Algoritmos e desempenho operacional</w:t>
            </w:r>
          </w:p>
        </w:tc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Hassan et al. (2024)</w:t>
            </w:r>
          </w:p>
        </w:tc>
        <w:tc>
          <w:tcPr>
            <w:tcW w:type="dxa" w:w="402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Apoia a análise de automação de regras e sua relação com desempenho operacional em instalações esportivas.</w:t>
            </w:r>
          </w:p>
        </w:tc>
      </w:tr>
      <w:tr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Experiência do usuário em HCI</w:t>
            </w:r>
          </w:p>
        </w:tc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Quiñones e Rojas (2023)</w:t>
            </w:r>
          </w:p>
        </w:tc>
        <w:tc>
          <w:tcPr>
            <w:tcW w:type="dxa" w:w="402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Fornece base para avaliar experiência do usuário em produtos de software como fenômeno multidimensional.</w:t>
            </w:r>
          </w:p>
        </w:tc>
      </w:tr>
      <w:tr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Aplicativos fitness e co-criação</w:t>
            </w:r>
          </w:p>
        </w:tc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Wang e Wang (2023)</w:t>
            </w:r>
          </w:p>
        </w:tc>
        <w:tc>
          <w:tcPr>
            <w:tcW w:type="dxa" w:w="402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Relaciona gestão de conhecimento, envolvimento do usuário, experiência de fluxo e co-criação de valor em apps fitness.</w:t>
            </w:r>
          </w:p>
        </w:tc>
      </w:tr>
      <w:tr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Satisfação em plataformas fitness</w:t>
            </w:r>
          </w:p>
        </w:tc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Wang, Wang e Deng (2025)</w:t>
            </w:r>
          </w:p>
        </w:tc>
        <w:tc>
          <w:tcPr>
            <w:tcW w:type="dxa" w:w="402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Indica que interação social, utilidade, conveniência e qualidade técnica influenciam satisfação em plataformas digitais fitness.</w:t>
            </w:r>
          </w:p>
        </w:tc>
      </w:tr>
      <w:tr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Tecnologia e atividade física</w:t>
            </w:r>
          </w:p>
        </w:tc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Ha et al. (2025)</w:t>
            </w:r>
          </w:p>
        </w:tc>
        <w:tc>
          <w:tcPr>
            <w:tcW w:type="dxa" w:w="402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Mostra que aplicativos e plataformas web atuam como ferramentas de comunicação e intervenção em atividades físicas.</w:t>
            </w:r>
          </w:p>
        </w:tc>
      </w:tr>
      <w:tr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Esporte 5.0</w:t>
            </w:r>
          </w:p>
        </w:tc>
        <w:tc>
          <w:tcPr>
            <w:tcW w:type="dxa" w:w="238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Madsen e Glebova (2025)</w:t>
            </w:r>
          </w:p>
        </w:tc>
        <w:tc>
          <w:tcPr>
            <w:tcW w:type="dxa" w:w="4025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Conecta tecnologia, centralidade humana, inclusão e resiliência no esporte, fortalecendo a contribuição social do PlayHub.</w:t>
            </w:r>
          </w:p>
        </w:tc>
      </w:tr>
    </w:tbl>
    <w:p>
      <w:pPr>
        <w:spacing w:before="60" w:after="160" w:line="240" w:lineRule="auto"/>
        <w:ind w:firstLine="0"/>
        <w:jc w:val="center"/>
      </w:pPr>
      <w:r>
        <w:rPr>
          <w:rFonts w:ascii="Times New Roman" w:hAnsi="Times New Roman" w:eastAsia="Times New Roman"/>
          <w:sz w:val="20"/>
        </w:rPr>
        <w:t>Fonte: Elaborado pelos autores (2026).</w:t>
      </w:r>
    </w:p>
    <w:p>
      <w:pPr>
        <w:pStyle w:val="Heading1"/>
        <w:spacing w:before="24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4 REFERENCIAL TEÓRICO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4.1 Transformação digital em micro-sistemas de serviços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transformação digital não deve ser reduzida à adoção de uma ferramenta tecnológica isolada. A literatura recente a descreve como um processo de mudança que envolve tecnologias digitais, gestão, processos e pessoas, com potencial de melhorar produtividade, reduzir custos e redefinir a entrega de valor (DE LEON et al., 2025). Essa abordagem permite compreender o PlayHub como uma intervenção sistêmica, pois a plataforma reorganiza fluxos que antes dependiam de mensagens dispersas, memória individual e decisões informais.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Em pequenos negócios fitness, a adoção de modelos transicionais revelou-se uma resposta a situações de instabilidade, permitindo ajustes temporários ou graduais na proposição de valor e nos processos de serviço (BUDLER; BOŽIČ, 2023). Embora o PlayHub esteja situado em grupos esportivos amadores, há uma analogia relevante: ambos operam com recursos limitados, forte dependência de relacionamento com usuários e necessidade de continuidade operacional. A digitalização, nesse caso, passa a funcionar como mecanismo de resiliência e padronização do serviço.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O estudo de organizações esportivas europeias evidencia que o setor esportivo ainda apresenta desafios de digitalização, especialmente em competências digitais, uso de dados e estrutura tecnológica (MAGAZ-GONZÁLEZ et al., 2024). Essa constatação reforça a relevância acadêmica do PlayHub: a pesquisa observa uma transformação digital em escala micro, em um ambiente ainda pouco estruturado, mas socialmente recorrente.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4.2 Plataformas digitais, ecossistemas e co-criação de valor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Plataformas digitais são relevantes quando deixam de atuar apenas como ferramentas internas e passam a coordenar diferentes atores em um ecossistema. Mbanefo e Grobbelaar (2025) destacam que a conceituação de valor se deslocou de uma perspectiva centrada na firma para uma perspectiva ecossistêmica, envolvendo atores que integram recursos e co-criam valor. No PlayHub, esse ecossistema é composto por administradores, atletas fixos, atletas avulsos, equipes públicas ou privadas e rotinas de governança.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co-criação ocorre quando os usuários não apenas consomem a plataforma, mas alimentam o sistema com dados, decisões e interações: confirmação de presença, pagamentos, solicitações de ingresso, convites, perfil esportivo, preferências de modalidade e sinais de disponibilidade. Essa dinâmica é coerente com estudos sobre aplicativos fitness, nos quais conhecimento do cliente, envolvimento e experiência de fluxo influenciam a co-criação de valor (WANG; WANG, 2023).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Nas comunidades esportivas, a interação digital também reforça práticas de engajamento. Stegmann, Ströbel e Woratschek (2024), a partir da Teoria da Prática Social, demonstram que plataformas digitais podem estruturar práticas de participação, pertencimento e sustentação de comunidades esportivas. No PlayHub, a prática social do grupo passa a ser mediada por regras, perfis, listas e informações compartilhadas, o que reduz ambiguidade e fortalece previsibilidade.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4.3 Coordenação digital em equipes esportivas amadoras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pesquisa de Yang, Yao e Wang (2025) é central para este trabalho por tratar de equipes dinâmicas mediadas digitalmente no contexto de organização de esportes amadores. Os autores mostram que a eficiência de organização de equipes depende da qualidade das interações orientadas à tarefa e da identificação dos membros com o time. Essa discussão se aproxima diretamente do PlayHub, pois a plataforma busca reduzir o excesso de mensagens operacionais e converter a coordenação em fluxos mais claros e rastreáveis.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Essa base permite argumentar que a digitalização não deve simplesmente aumentar a quantidade de comunicação. O ganho esperado está em transformar comunicação dispersa em informação estruturada. Assim, funcionalidades como agenda, lista de presença, fila de espera, status financeiro e convites digitais devem ser avaliadas pelo quanto reduzem ruído, retrabalho e decisões informais, e não apenas pelo número de interações geradas.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4.4 Governança digital assistida e automação de regras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governança digital assistida é uma das dimensões centrais do PlayHub. No lugar de regras aplicadas de forma pessoal pelo gestor, o sistema torna visíveis critérios e consequências, como status financeiro, confirmação de presença, cartões, strikes e restrições temporárias. Hassan et al. (2024) apontam correlação entre uso de algoritmos inteligentes e desempenho operacional em instalações esportivas, sugerindo que automações podem apoiar decisão, planejamento, análise de dados e solução de problemas.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No caso estudado, o objetivo não é delegar julgamento moral ao software, mas automatizar regras previamente pactuadas pelo grupo. Por isso, o termo mais adequado é governança digital assistida: o algoritmo executa critérios definidos, enquanto os administradores permanecem responsáveis pela configuração das regras, pelo acompanhamento de exceções e pela mediação quando necessário. Essa distinção evita uma leitura tecnicista e preserva a centralidade humana da gestão.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discussão também dialoga com a proposta de Sports Industry 5.0, que defende tecnologia orientada por centralidade humana, inclusão, sustentabilidade e resiliência no esporte (MADSEN; GLEBOVA, 2025). O PlayHub se aproxima desse paradigma ao buscar eficiência sem eliminar o papel comunitário do esporte amador.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4.5 Experiência do usuário, HCI e satisfação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experiência do usuário é um constructo multidimensional. Quiñones e Rojas (2023), em revisão sistemática sobre customer experience e interação humano-computador, mostram que a experiência em produtos de software envolve dimensões cognitivas, emocionais, funcionais e contextuais. Para o PlayHub, isso significa que a avaliação não deve considerar apenas se a funcionalidade existe, mas se o usuário compreende o fluxo, confia na informação e percebe redução de esforço.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Em plataformas fitness digitais, a satisfação é influenciada por interação social, utilidade, conveniência, qualidade funcional e qualidade técnica (WANG; WANG; DENG, 2025). Esses elementos são compatíveis com os módulos do PlayHub: o app precisa ser útil para organizar o jogo, conveniente por funcionar como PWA, tecnicamente estável e socialmente capaz de aproximar atletas e equipes. Estudos sobre intervenções de atividade física com tecnologia também indicam que aplicativos e plataformas web podem atuar como componentes de comunicação e intervenção, desde que bem desenhados para o contexto de uso (HA et al., 2025).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Assim, a experiência do usuário será tratada nesta pesquisa como percepção de facilidade, clareza, satisfação e recomendação, combinando indicadores de uso com avaliação subjetiva dos participantes.</w:t>
      </w:r>
    </w:p>
    <w:p>
      <w:pPr>
        <w:pStyle w:val="Heading1"/>
        <w:spacing w:before="24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5 MODELO CONCEITUAL E HIPÓTESES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hipótese geral da Etapa 1 permanece válida: a adoção da plataforma PlayHub melhora a eficiência operacional, a transparência das informações e a experiência dos usuários em comparação aos métodos tradicionais. Para a Etapa 2, essa hipótese foi desdobrada em hipóteses operacionais, permitindo melhor mensuração na etapa de coleta e análise de dados.</w:t>
      </w:r>
    </w:p>
    <w:p>
      <w:pPr>
        <w:keepNext/>
        <w:spacing w:before="160" w:after="8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0"/>
        </w:rPr>
        <w:t>Figura 1 - Modelo conceitual da pesquisa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conceitual_playhu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 w:line="240" w:lineRule="auto"/>
        <w:ind w:firstLine="0"/>
        <w:jc w:val="center"/>
      </w:pPr>
      <w:r>
        <w:rPr>
          <w:rFonts w:ascii="Times New Roman" w:hAnsi="Times New Roman" w:eastAsia="Times New Roman"/>
          <w:sz w:val="20"/>
        </w:rPr>
        <w:t>Fonte: Elaborado pelos autores (2026).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5.1 Hipóteses</w:t>
      </w:r>
    </w:p>
    <w:p>
      <w:pPr>
        <w:pStyle w:val="ListBullet"/>
        <w:spacing w:after="80" w:line="360" w:lineRule="auto"/>
        <w:ind w:left="709" w:hanging="283"/>
      </w:pPr>
      <w:r>
        <w:rPr>
          <w:rFonts w:ascii="Times New Roman" w:hAnsi="Times New Roman" w:eastAsia="Times New Roman"/>
          <w:sz w:val="24"/>
        </w:rPr>
        <w:t>H1: a adoção do PlayHub reduz o tempo e o esforço percebido de gestão operacional dos administradores de grupos esportivos amadores.</w:t>
      </w:r>
    </w:p>
    <w:p>
      <w:pPr>
        <w:pStyle w:val="ListBullet"/>
        <w:spacing w:after="80" w:line="360" w:lineRule="auto"/>
        <w:ind w:left="709" w:hanging="283"/>
      </w:pPr>
      <w:r>
        <w:rPr>
          <w:rFonts w:ascii="Times New Roman" w:hAnsi="Times New Roman" w:eastAsia="Times New Roman"/>
          <w:sz w:val="24"/>
        </w:rPr>
        <w:t>H2: a adoção do PlayHub aumenta a percepção de transparência das informações organizacionais, especialmente quanto a regras, presenças e finanças.</w:t>
      </w:r>
    </w:p>
    <w:p>
      <w:pPr>
        <w:pStyle w:val="ListBullet"/>
        <w:spacing w:after="80" w:line="360" w:lineRule="auto"/>
        <w:ind w:left="709" w:hanging="283"/>
      </w:pPr>
      <w:r>
        <w:rPr>
          <w:rFonts w:ascii="Times New Roman" w:hAnsi="Times New Roman" w:eastAsia="Times New Roman"/>
          <w:sz w:val="24"/>
        </w:rPr>
        <w:t>H3: a adoção do PlayHub melhora a experiência dos usuários, medida por facilidade de uso, clareza, satisfação e intenção de recomendação.</w:t>
      </w:r>
    </w:p>
    <w:p>
      <w:pPr>
        <w:pStyle w:val="ListBullet"/>
        <w:spacing w:after="80" w:line="360" w:lineRule="auto"/>
        <w:ind w:left="709" w:hanging="283"/>
      </w:pPr>
      <w:r>
        <w:rPr>
          <w:rFonts w:ascii="Times New Roman" w:hAnsi="Times New Roman" w:eastAsia="Times New Roman"/>
          <w:sz w:val="24"/>
        </w:rPr>
        <w:t>H4: a governança digital assistida e a coordenação digital atuam como mecanismos explicativos entre a adoção da plataforma e os resultados percebidos.</w:t>
      </w:r>
    </w:p>
    <w:p>
      <w:pPr>
        <w:keepNext/>
        <w:spacing w:before="160" w:after="8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0"/>
        </w:rPr>
        <w:t>Quadro 3 - Relação entre constructos, variáveis e métricas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2351"/>
        <w:gridCol w:w="2351"/>
        <w:gridCol w:w="2351"/>
        <w:gridCol w:w="2351"/>
      </w:tblGrid>
      <w:tr>
        <w:trPr>
          <w:tblHeader w:val="true"/>
        </w:trPr>
        <w:tc>
          <w:tcPr>
            <w:tcW w:type="dxa" w:w="1927"/>
            <w:shd w:fill="E5E7EB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Constructo</w:t>
            </w:r>
          </w:p>
        </w:tc>
        <w:tc>
          <w:tcPr>
            <w:tcW w:type="dxa" w:w="1701"/>
            <w:shd w:fill="E5E7EB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Tipo</w:t>
            </w:r>
          </w:p>
        </w:tc>
        <w:tc>
          <w:tcPr>
            <w:tcW w:type="dxa" w:w="3118"/>
            <w:shd w:fill="E5E7EB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Indicadores propostos</w:t>
            </w:r>
          </w:p>
        </w:tc>
        <w:tc>
          <w:tcPr>
            <w:tcW w:type="dxa" w:w="1757"/>
            <w:shd w:fill="E5E7EB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Escala/Fonte</w:t>
            </w:r>
          </w:p>
        </w:tc>
      </w:tr>
      <w:tr>
        <w:tc>
          <w:tcPr>
            <w:tcW w:type="dxa" w:w="192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Adoção do PlayHub</w:t>
            </w:r>
          </w:p>
        </w:tc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Variável independente</w:t>
            </w:r>
          </w:p>
        </w:tc>
        <w:tc>
          <w:tcPr>
            <w:tcW w:type="dxa" w:w="311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Uso dos módulos de agenda, presença, financeiro, perfil esportivo, convites, notificações e governança.</w:t>
            </w:r>
          </w:p>
        </w:tc>
        <w:tc>
          <w:tcPr>
            <w:tcW w:type="dxa" w:w="17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Registro de uso e questionário pós-adoção.</w:t>
            </w:r>
          </w:p>
        </w:tc>
      </w:tr>
      <w:tr>
        <w:tc>
          <w:tcPr>
            <w:tcW w:type="dxa" w:w="192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Eficiência operacional</w:t>
            </w:r>
          </w:p>
        </w:tc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Variável dependente 1</w:t>
            </w:r>
          </w:p>
        </w:tc>
        <w:tc>
          <w:tcPr>
            <w:tcW w:type="dxa" w:w="311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Tempo semanal de gestão; quantidade de tarefas manuais; esforço percebido; redução de retrabalho.</w:t>
            </w:r>
          </w:p>
        </w:tc>
        <w:tc>
          <w:tcPr>
            <w:tcW w:type="dxa" w:w="17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Minutos/semana e escala Likert de 1 a 5.</w:t>
            </w:r>
          </w:p>
        </w:tc>
      </w:tr>
      <w:tr>
        <w:tc>
          <w:tcPr>
            <w:tcW w:type="dxa" w:w="192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Transparência das informações</w:t>
            </w:r>
          </w:p>
        </w:tc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Variável dependente 2</w:t>
            </w:r>
          </w:p>
        </w:tc>
        <w:tc>
          <w:tcPr>
            <w:tcW w:type="dxa" w:w="311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Clareza das regras; visibilidade financeira; previsibilidade de critérios; confiança na informação.</w:t>
            </w:r>
          </w:p>
        </w:tc>
        <w:tc>
          <w:tcPr>
            <w:tcW w:type="dxa" w:w="17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Escala Likert de 1 a 5.</w:t>
            </w:r>
          </w:p>
        </w:tc>
      </w:tr>
      <w:tr>
        <w:tc>
          <w:tcPr>
            <w:tcW w:type="dxa" w:w="192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Experiência do usuário</w:t>
            </w:r>
          </w:p>
        </w:tc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Variável dependente 3</w:t>
            </w:r>
          </w:p>
        </w:tc>
        <w:tc>
          <w:tcPr>
            <w:tcW w:type="dxa" w:w="311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Facilidade de uso; clareza da interface; satisfação; intenção de recomendação.</w:t>
            </w:r>
          </w:p>
        </w:tc>
        <w:tc>
          <w:tcPr>
            <w:tcW w:type="dxa" w:w="17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Escala Likert de 1 a 5 e NPS de 0 a 10.</w:t>
            </w:r>
          </w:p>
        </w:tc>
      </w:tr>
      <w:tr>
        <w:tc>
          <w:tcPr>
            <w:tcW w:type="dxa" w:w="192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Perfil do participante</w:t>
            </w:r>
          </w:p>
        </w:tc>
        <w:tc>
          <w:tcPr>
            <w:tcW w:type="dxa" w:w="170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Controle</w:t>
            </w:r>
          </w:p>
        </w:tc>
        <w:tc>
          <w:tcPr>
            <w:tcW w:type="dxa" w:w="3118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Administrador ou atleta; tempo no grupo; familiaridade digital; modalidade praticada.</w:t>
            </w:r>
          </w:p>
        </w:tc>
        <w:tc>
          <w:tcPr>
            <w:tcW w:type="dxa" w:w="175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Questões de caracterização.</w:t>
            </w:r>
          </w:p>
        </w:tc>
      </w:tr>
    </w:tbl>
    <w:p>
      <w:pPr>
        <w:spacing w:before="60" w:after="160" w:line="240" w:lineRule="auto"/>
        <w:ind w:firstLine="0"/>
        <w:jc w:val="center"/>
      </w:pPr>
      <w:r>
        <w:rPr>
          <w:rFonts w:ascii="Times New Roman" w:hAnsi="Times New Roman" w:eastAsia="Times New Roman"/>
          <w:sz w:val="20"/>
        </w:rPr>
        <w:t>Fonte: Elaborado pelos autores (2026).</w:t>
      </w:r>
    </w:p>
    <w:p>
      <w:pPr>
        <w:pStyle w:val="Heading1"/>
        <w:spacing w:before="24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6 METODOLOGIA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6.1 Classificação da pesquisa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pesquisa é classificada como científica aplicada, pois busca produzir conhecimento sobre o impacto de tecnologias digitais em um contexto real de serviços esportivos amadores, com potencial de orientar decisões práticas de gestão e desenvolvimento de plataformas. Embora exista desenvolvimento tecnológico associado ao PlayHub, o foco do artigo não é apenas relatar a construção do software, mas testar hipóteses sobre seus efeitos percebidos.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Quanto ao objetivo, a pesquisa é explicativa, com componentes descritivos. É explicativa porque busca analisar a relação entre adoção da plataforma e variações em eficiência, transparência e experiência do usuário. É descritiva porque também caracteriza o contexto, o perfil dos participantes e as práticas de organização antes e depois da adoção.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abordagem é mista, com predominância quantitativa. Os dados principais serão obtidos por questionários estruturados em escala Likert e indicadores de tempo, permitindo comparação entre médias antes e depois da adoção. Comentários abertos e observações dos administradores serão utilizados de forma complementar para interpretar os resultados.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6.2 Delineamento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O delineamento adotado é um estudo de caso único com desenho quase-experimental pré e pós-implementação, sem grupo controle. A escolha se justifica porque o PlayHub será analisado em um ambiente real, no qual não é viável controlar todas as variáveis externas, mas é possível comparar percepções e indicadores antes e depois da intervenção.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O procedimento técnico combina pesquisa bibliográfica, levantamento por questionário e análise documental/operacional da plataforma. A pesquisa bibliográfica sustenta o modelo conceitual; o levantamento coleta percepções dos usuários; e a análise documental/operacional considera fluxos e registros do sistema, como presença, pagamentos, convites, notificações e configuração de regras.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6.3 Universo, amostra e participantes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O universo da pesquisa é composto por grupos esportivos amadores que dependem de coordenação recorrente para realizar partidas, administrar contribuições financeiras e organizar participantes. A unidade de análise inicial é o grupo piloto usuário do PlayHub.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amostra é não probabilística, por conveniência e intencionalidade, composta por administradores e atletas que utilizarem a plataforma durante o período de observação. A rodada piloto prevista considera participantes com papéis distintos - administradores e jogadores - para permitir comparação entre a percepção de quem gerencia e a de quem consome o serviço. Caso novos grupos sejam incorporados até a Etapa 3, a amostra poderá ser ampliada mantendo os mesmos instrumentos.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6.4 Procedimentos de coleta de dados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coleta será realizada em três momentos. No primeiro, será aplicado um questionário diagnóstico sobre o modelo anterior de organização, baseado em WhatsApp, planilhas ou controles manuais. No segundo, os usuários utilizarão o PlayHub em um ciclo operacional mínimo, envolvendo confirmação de presença, consulta de informações, gestão financeira e comunicação de regras. No terceiro, será aplicado questionário pós-adoção para medir as mesmas dimensões e captar a experiência de uso.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Os questionários utilizarão escala Likert de cinco pontos para medir clareza, facilidade, transparência e esforço percebido. Para recomendação, será utilizada escala de 0 a 10. Administradores também informarão tempo aproximado gasto em rotinas de gestão antes e depois da adoção. Sempre que possível, esses dados serão comparados com evidências operacionais do sistema, como registros de presença, ciclo financeiro e uso de notificações.</w:t>
      </w:r>
    </w:p>
    <w:p>
      <w:pPr>
        <w:keepNext/>
        <w:spacing w:before="160" w:after="8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0"/>
        </w:rPr>
        <w:t>Quadro 4 - Instrumento de coleta proposto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3135"/>
        <w:gridCol w:w="3135"/>
        <w:gridCol w:w="3135"/>
      </w:tblGrid>
      <w:tr>
        <w:trPr>
          <w:tblHeader w:val="true"/>
        </w:trPr>
        <w:tc>
          <w:tcPr>
            <w:tcW w:type="dxa" w:w="1871"/>
            <w:shd w:fill="E5E7EB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Dimensão</w:t>
            </w:r>
          </w:p>
        </w:tc>
        <w:tc>
          <w:tcPr>
            <w:tcW w:type="dxa" w:w="4536"/>
            <w:shd w:fill="E5E7EB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Exemplos de itens do questionário</w:t>
            </w:r>
          </w:p>
        </w:tc>
        <w:tc>
          <w:tcPr>
            <w:tcW w:type="dxa" w:w="2097"/>
            <w:shd w:fill="E5E7EB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19"/>
              </w:rPr>
              <w:t>Respondentes</w:t>
            </w:r>
          </w:p>
        </w:tc>
      </w:tr>
      <w:tr>
        <w:tc>
          <w:tcPr>
            <w:tcW w:type="dxa" w:w="187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Eficiência operacional</w:t>
            </w:r>
          </w:p>
        </w:tc>
        <w:tc>
          <w:tcPr>
            <w:tcW w:type="dxa" w:w="45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Quanto tempo semanal é gasto com listas, cobranças e resolução de dúvidas? O processo de gestão exige esforço excessivo?</w:t>
            </w:r>
          </w:p>
        </w:tc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Administradores.</w:t>
            </w:r>
          </w:p>
        </w:tc>
      </w:tr>
      <w:tr>
        <w:tc>
          <w:tcPr>
            <w:tcW w:type="dxa" w:w="187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Transparência</w:t>
            </w:r>
          </w:p>
        </w:tc>
        <w:tc>
          <w:tcPr>
            <w:tcW w:type="dxa" w:w="45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As regras do grupo são claras? O status financeiro é visível? Os critérios de presença e fila são compreensíveis?</w:t>
            </w:r>
          </w:p>
        </w:tc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Administradores e atletas.</w:t>
            </w:r>
          </w:p>
        </w:tc>
      </w:tr>
      <w:tr>
        <w:tc>
          <w:tcPr>
            <w:tcW w:type="dxa" w:w="187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Experiência do usuário</w:t>
            </w:r>
          </w:p>
        </w:tc>
        <w:tc>
          <w:tcPr>
            <w:tcW w:type="dxa" w:w="45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O sistema é fácil de usar? As informações são fáceis de encontrar? Você recomendaria o PlayHub a outro grupo?</w:t>
            </w:r>
          </w:p>
        </w:tc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Administradores e atletas.</w:t>
            </w:r>
          </w:p>
        </w:tc>
      </w:tr>
      <w:tr>
        <w:tc>
          <w:tcPr>
            <w:tcW w:type="dxa" w:w="187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Governança digital</w:t>
            </w:r>
          </w:p>
        </w:tc>
        <w:tc>
          <w:tcPr>
            <w:tcW w:type="dxa" w:w="45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As regras automatizadas reduzem conflitos? A aplicação de critérios pelo sistema é percebida como consistente?</w:t>
            </w:r>
          </w:p>
        </w:tc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Administradores e atletas.</w:t>
            </w:r>
          </w:p>
        </w:tc>
      </w:tr>
      <w:tr>
        <w:tc>
          <w:tcPr>
            <w:tcW w:type="dxa" w:w="1871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Caracterização</w:t>
            </w:r>
          </w:p>
        </w:tc>
        <w:tc>
          <w:tcPr>
            <w:tcW w:type="dxa" w:w="4536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Papel no grupo, tempo de participação, modalidade, idade aproximada e familiaridade com ferramentas digitais.</w:t>
            </w:r>
          </w:p>
        </w:tc>
        <w:tc>
          <w:tcPr>
            <w:tcW w:type="dxa" w:w="2097"/>
            <w:tcMar>
              <w:top w:w="120" w:type="dxa"/>
              <w:start w:w="110" w:type="dxa"/>
              <w:bottom w:w="120" w:type="dxa"/>
              <w:end w:w="110" w:type="dxa"/>
            </w:tcMar>
            <w:vAlign w:val="center"/>
          </w:tcPr>
          <w:p>
            <w:pPr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Administradores e atletas.</w:t>
            </w:r>
          </w:p>
        </w:tc>
      </w:tr>
    </w:tbl>
    <w:p>
      <w:pPr>
        <w:spacing w:before="60" w:after="160" w:line="240" w:lineRule="auto"/>
        <w:ind w:firstLine="0"/>
        <w:jc w:val="center"/>
      </w:pPr>
      <w:r>
        <w:rPr>
          <w:rFonts w:ascii="Times New Roman" w:hAnsi="Times New Roman" w:eastAsia="Times New Roman"/>
          <w:sz w:val="20"/>
        </w:rPr>
        <w:t>Fonte: Elaborado pelos autores (2026).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6.5 Tratamento e análise dos dados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Os dados serão analisados por estatística descritiva, incluindo média, mediana, frequência, variação percentual e comparação de médias pré e pós-adoção. Para amostras pequenas, a interpretação priorizará a magnitude da diferença e a coerência com o referencial teórico. Caso a amostra seja ampliada, poderão ser aplicados testes não paramétricos, como Wilcoxon para dados pareados, ou teste t pareado quando os pressupostos forem atendidos.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análise qualitativa complementar será aplicada a respostas abertas e observações dos administradores, buscando explicar por que determinados indicadores melhoraram, permaneceram estáveis ou pioraram. Essa etapa será utilizada para discutir resultados à luz de coordenação digital, governança assistida e experiência do usuário, conforme os autores do referencial teórico.</w:t>
      </w:r>
    </w:p>
    <w:p>
      <w:pPr>
        <w:pStyle w:val="Heading2"/>
        <w:spacing w:before="16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6.6 Confiabilidade, validade e limitações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confiabilidade será buscada por meio da padronização dos instrumentos de coleta, aplicação das mesmas dimensões no pré e no pós, registro dos critérios de análise e manutenção de evidências operacionais da plataforma. A validade interna será limitada pela ausência de grupo controle, mas fortalecida pela comparação temporal e pela triangulação entre percepção dos usuários, indicadores de tempo e registros do sistema.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validade externa é limitada por se tratar de estudo de caso único em um grupo piloto. Ainda assim, a pesquisa pode gerar contribuição analítica para contextos similares de serviços esportivos amadores, especialmente aqueles com baixa estrutura formal, dependência de gestores voluntários e uso de mensageria como principal ferramenta de coordenação.</w:t>
      </w:r>
    </w:p>
    <w:p>
      <w:pPr>
        <w:pStyle w:val="Heading1"/>
        <w:spacing w:before="24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7 CONTRIBUIÇÃO ESPERADA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contribuição acadêmica esperada é demonstrar como a transformação digital pode ser analisada em sistemas produtivos informais e de pequena escala, ampliando a discussão para além de indústrias, grandes organizações e serviços altamente formalizados. Ao articular transformação digital, ecossistemas de plataforma, coordenação de equipes esportivas e experiência do usuário, o estudo propõe um modelo aplicável ao esporte amador.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contribuição prática é oferecer evidências para o desenvolvimento de soluções digitais que reduzam sobrecarga operacional, aumentem transparência e melhorem a experiência de usuários em comunidades esportivas. Para gestores voluntários, a plataforma pode reduzir atividades repetitivas e conflitos associados à aplicação manual de regras. Para atletas, pode melhorar acesso à informação, previsibilidade e participação.</w:t>
      </w:r>
    </w:p>
    <w:p>
      <w:pPr>
        <w:pStyle w:val="Heading1"/>
        <w:spacing w:before="24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8 CONSIDERAÇÕES PARCIAIS DA ETAPA 2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A Etapa 2 consolidou a continuidade da pesquisa iniciada na Etapa 1, mantendo a questão central e a hipótese geral, mas refinando a estrutura científica do trabalho. O PlayHub passa a ser analisado como intervenção de transformação digital em um sistema produtivo informal de serviços esportivos, com variáveis dependentes claramente definidas: eficiência operacional, transparência das informações e experiência do usuário.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sz w:val="24"/>
        </w:rPr>
        <w:t>O referencial teórico selecionado fortalece a pesquisa por conectar o caso a discussões atuais sobre plataformas digitais, co-criação de valor, práticas sociais em comunidades esportivas, coordenação digital de equipes amadoras, governança por algoritmos e experiência do usuário em sistemas computacionais. A próxima etapa deverá executar os procedimentos de coleta, organizar os dados em tabelas e gráficos e iniciar a análise dos resultados à luz das hipóteses aqui formuladas.</w:t>
      </w:r>
    </w:p>
    <w:p>
      <w:r>
        <w:br w:type="page"/>
      </w:r>
    </w:p>
    <w:p>
      <w:pPr>
        <w:pStyle w:val="Heading1"/>
        <w:spacing w:before="240" w:after="120" w:line="240" w:lineRule="auto"/>
        <w:ind w:firstLine="0"/>
        <w:jc w:val="left"/>
      </w:pPr>
      <w:r>
        <w:rPr>
          <w:rFonts w:ascii="Times New Roman" w:hAnsi="Times New Roman" w:eastAsia="Times New Roman"/>
          <w:b/>
          <w:color w:val="1F2937"/>
          <w:sz w:val="24"/>
        </w:rPr>
        <w:t>REFERÊNCIAS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BUDLER, Marko; BOŽIČ, Katerina. Adopting transitional business models in small fitness businesses in response to business disruptions. Journal of Small Business Strategy, v. 33, n. 3, 2023. DOI: 10.53703/001c.92989.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CHAI, Hongqin et al. Digital transformation in physical education: a bibliometric analysis of global trends, hotspots, and future directions through CiteSpace. SAGE Open, v. 15, 2025. DOI: 10.1177/21582440251395582.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DE LEON, Frediezel et al. Digital transformation COVID-19 era: startup strategies for technology, management, and people. International Journal of Advances in Applied Sciences, v. 14, n. 1, p. 11-18, 2025. DOI: 10.11591/ijaas.v14.i1.pp11-18.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ELSHAWESH, Yousef; WADA, Isah. Service quality and customer satisfaction: the mediating role of customer delight. International Review of Management and Marketing, v. 16, n. 2, p. 273-287, 2026. DOI: 10.32479/irmm.21607.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HA, Taemin et al. A systematic review of technology-infused physical activity interventions in K-12 school settings: effectiveness, roles and implementation strategies. International Journal of Behavioral Nutrition and Physical Activity, v. 22, n. 113, 2025. DOI: 10.1186/s12966-025-01811-x.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HASSAN, Ahmed K. et al. Enhancing operational performance: the impact of smart algorithms in Saudi Arabian sports facilities. Journal of Infrastructure, Policy and Development, v. 8, n. 8, 3628, 2024. DOI: 10.24294/jipd.v8i8.3628.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MADSEN, Dag Øivind; GLEBOVA, Ekaterina. Sports Industry 5.0: reimagining sport through technology, humanity and sustainability. Frontiers in Sports and Active Living, v. 7, 1640362, 2025. DOI: 10.3389/fspor.2025.1640362.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MAGAZ-GONZÁLEZ, Ana María et al. Technological structure and configuration of the use of technology in European sports organizations. Cultura, Ciencia y Deporte, v. 19, n. 60, 2145, 2024. DOI: 10.12800/ccd.v19i60.2145.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MBANEFO, Chibuike C.; GROBBELAAR, Sara S. Unveiling the core elements of platform ecosystem development: a systemic lens for value co-creation in small and medium enterprises and orchestrators. Management Review Quarterly, v. 75, p. 1575-1618, 2025. DOI: 10.1007/s11301-024-00416-1.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QUIÑONES, Daniela; ROJAS, Luis. Understanding the customer experience in human-computer interaction: a systematic literature review. PeerJ Computer Science, v. 9, e1219, 2023. DOI: 10.7717/peerj-cs.1219.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STEGMANN, Pascal; STRÖBEL, Tim; WORATSCHEK, Herbert. Categorizing engagement behavior in sport brand communities: an empirical study informed by social practice theory. Sport Management Review, v. 27, n. 4, p. 544-571, 2024. DOI: 10.1080/14413523.2024.2329826.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WANG, Chao; WANG, Zhigang. Influence of customer knowledge management on mobile fitness application customer value co-creation through flow experience and customer involvement. SAGE Open, v. 13, 2023. DOI: 10.1177/21582440231218777.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WANG, Meng; WANG, Zheng; DENG, Rong. How to enhance Generation Z users' satisfaction experience with online fitness: a case study of fitness live streaming platforms. Frontiers in Computer Science, v. 6, 1499672, 2025. DOI: 10.3389/fcomp.2024.1499672.</w:t>
      </w:r>
    </w:p>
    <w:p>
      <w:pPr>
        <w:spacing w:line="240" w:lineRule="auto" w:after="120"/>
        <w:ind w:firstLine="0"/>
        <w:jc w:val="left"/>
      </w:pPr>
      <w:r>
        <w:rPr>
          <w:rFonts w:ascii="Times New Roman" w:hAnsi="Times New Roman" w:eastAsia="Times New Roman"/>
          <w:sz w:val="24"/>
        </w:rPr>
        <w:t>YANG, Jing; YAO, Tang; WANG, Jun. Diminishing returns of task-oriented interaction in digitally-mediated dynamic teams: evidence from amateur sports organizing. Frontiers in Psychology, v. 16, 1548846, 2025. DOI: 10.3389/fpsyg.2025.1548846.</w:t>
      </w:r>
    </w:p>
    <w:sectPr w:rsidR="00FC693F" w:rsidRPr="0006063C" w:rsidSect="00034616">
      <w:headerReference w:type="default" r:id="rId9"/>
      <w:pgSz w:w="12240" w:h="15840"/>
      <w:pgMar w:top="1701" w:right="1134" w:bottom="1134" w:left="1701" w:header="709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>
      <w:r>
        <w:rPr>
          <w:rFonts w:ascii="Times New Roman" w:hAnsi="Times New Roman" w:eastAsia="Times New Roman"/>
          <w:sz w:val="20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Transformação Digital e Governança em Sistemas Esportivos Amadores: Avaliação de uma Plataforma Digital para Eficiência, Transparência e Experiência do Usuário</dc:title>
  <dc:subject>Relatório de Acompanhamento do Artigo - Etapa 2</dc:subject>
  <dc:creator>Manoel Denis Lopes do Nascimento; Michel Silva de Souza</dc:creator>
  <cp:keywords>PlayHub; transformação digital; governança digital; esporte amador; ABNT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