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A0E" w:rsidRPr="00D1501D" w:rsidRDefault="00D1501D" w:rsidP="00D1501D">
      <w:pPr>
        <w:pStyle w:val="Title"/>
      </w:pPr>
      <w:r w:rsidRPr="00D1501D">
        <w:t>Linked Open Relations</w:t>
      </w:r>
    </w:p>
    <w:p w:rsidR="00D1501D" w:rsidRPr="00D1501D" w:rsidRDefault="00D1501D" w:rsidP="00D1501D">
      <w:pPr>
        <w:pStyle w:val="Title"/>
      </w:pPr>
      <w:r w:rsidRPr="00D1501D">
        <w:t>Temporal relations draft</w:t>
      </w:r>
    </w:p>
    <w:p w:rsidR="00D1501D" w:rsidRDefault="00D1501D">
      <w:r>
        <w:t>Last modification:</w:t>
      </w:r>
      <w:r w:rsidR="009131CA">
        <w:t xml:space="preserve"> 29-02-2012</w:t>
      </w:r>
    </w:p>
    <w:p w:rsidR="00D1501D" w:rsidRDefault="00D1501D"/>
    <w:p w:rsidR="00D1501D" w:rsidRDefault="00D1501D"/>
    <w:p w:rsidR="00D1501D" w:rsidRDefault="00D1501D" w:rsidP="00D72D3A">
      <w:pPr>
        <w:pStyle w:val="Heading1"/>
      </w:pPr>
      <w:r>
        <w:t>Introduction</w:t>
      </w:r>
    </w:p>
    <w:p w:rsidR="00D1501D" w:rsidRDefault="00D1501D">
      <w:r>
        <w:t>This list of relations was based on previous work on time relations and reas</w:t>
      </w:r>
      <w:r w:rsidR="00D72D3A">
        <w:t xml:space="preserve">oning, particularly on the OWL-Time ontology by Hobbs and Pan </w:t>
      </w:r>
      <w:r w:rsidR="00D72D3A">
        <w:fldChar w:fldCharType="begin"/>
      </w:r>
      <w:r w:rsidR="00D72D3A">
        <w:instrText xml:space="preserve"> ADDIN EN.CITE &lt;EndNote&gt;&lt;Cite&gt;&lt;Author&gt;Hobbs&lt;/Author&gt;&lt;Year&gt;2006&lt;/Year&gt;&lt;RecNum&gt;989&lt;/RecNum&gt;&lt;DisplayText&gt;[1, 2]&lt;/DisplayText&gt;&lt;record&gt;&lt;rec-number&gt;989&lt;/rec-number&gt;&lt;foreign-keys&gt;&lt;key app="EN" db-id="aprxw0arcdsvr3e0908pd92tad9f59xsav0x"&gt;989&lt;/key&gt;&lt;/foreign-keys&gt;&lt;ref-type name="Report"&gt;27&lt;/ref-type&gt;&lt;contributors&gt;&lt;authors&gt;&lt;author&gt;Hobbs, J R&lt;/author&gt;&lt;author&gt;Pan, F&lt;/author&gt;&lt;/authors&gt;&lt;secondary-authors&gt;&lt;author&gt;Ontology Engineering Patterns Task Force of the Semantic Web Best Practices and Deployment Working Group,&lt;/author&gt;&lt;/secondary-authors&gt;&lt;/contributors&gt;&lt;titles&gt;&lt;title&gt;Time Ontology in OWL&lt;/title&gt;&lt;/titles&gt;&lt;dates&gt;&lt;year&gt;2006&lt;/year&gt;&lt;/dates&gt;&lt;publisher&gt;World Wide Web Consortium (W3C)&lt;/publisher&gt;&lt;urls&gt;&lt;related-urls&gt;&lt;url&gt;http://www.w3.org/TR/owl-time/&lt;/url&gt;&lt;/related-urls&gt;&lt;/urls&gt;&lt;/record&gt;&lt;/Cite&gt;&lt;Cite&gt;&lt;Author&gt;Pan&lt;/Author&gt;&lt;Year&gt;2007&lt;/Year&gt;&lt;RecNum&gt;991&lt;/RecNum&gt;&lt;record&gt;&lt;rec-number&gt;991&lt;/rec-number&gt;&lt;foreign-keys&gt;&lt;key app="EN" db-id="aprxw0arcdsvr3e0908pd92tad9f59xsav0x"&gt;991&lt;/key&gt;&lt;/foreign-keys&gt;&lt;ref-type name="Thesis"&gt;32&lt;/ref-type&gt;&lt;contributors&gt;&lt;authors&gt;&lt;author&gt;Feng Pan&lt;/author&gt;&lt;/authors&gt;&lt;/contributors&gt;&lt;titles&gt;&lt;title&gt;Representing Complex Temporal Phenomena for the Semantic Web and Natural Language&lt;/title&gt;&lt;secondary-title&gt;Computer Science Department,&lt;/secondary-title&gt;&lt;/titles&gt;&lt;volume&gt;Ph.D.&lt;/volume&gt;&lt;dates&gt;&lt;year&gt;2007&lt;/year&gt;&lt;/dates&gt;&lt;publisher&gt;University of Sothern California&lt;/publisher&gt;&lt;urls&gt;&lt;/urls&gt;&lt;/record&gt;&lt;/Cite&gt;&lt;/EndNote&gt;</w:instrText>
      </w:r>
      <w:r w:rsidR="00D72D3A">
        <w:fldChar w:fldCharType="separate"/>
      </w:r>
      <w:r w:rsidR="00D72D3A">
        <w:rPr>
          <w:noProof/>
        </w:rPr>
        <w:t>[</w:t>
      </w:r>
      <w:hyperlink w:anchor="_ENREF_1" w:tooltip="Hobbs, 2006 #989" w:history="1">
        <w:r w:rsidR="00D72D3A">
          <w:rPr>
            <w:noProof/>
          </w:rPr>
          <w:t>1</w:t>
        </w:r>
      </w:hyperlink>
      <w:r w:rsidR="00D72D3A">
        <w:rPr>
          <w:noProof/>
        </w:rPr>
        <w:t xml:space="preserve">, </w:t>
      </w:r>
      <w:hyperlink w:anchor="_ENREF_2" w:tooltip="Pan, 2007 #991" w:history="1">
        <w:r w:rsidR="00D72D3A">
          <w:rPr>
            <w:noProof/>
          </w:rPr>
          <w:t>2</w:t>
        </w:r>
      </w:hyperlink>
      <w:r w:rsidR="00D72D3A">
        <w:rPr>
          <w:noProof/>
        </w:rPr>
        <w:t>]</w:t>
      </w:r>
      <w:r w:rsidR="00D72D3A">
        <w:fldChar w:fldCharType="end"/>
      </w:r>
      <w:r w:rsidR="00D72D3A">
        <w:t>. Also, more recent work evaluating this ontology w</w:t>
      </w:r>
      <w:r w:rsidR="0083665A">
        <w:t>as</w:t>
      </w:r>
      <w:r w:rsidR="00D72D3A">
        <w:t xml:space="preserve"> considered </w:t>
      </w:r>
      <w:r w:rsidR="00D72D3A">
        <w:fldChar w:fldCharType="begin"/>
      </w:r>
      <w:r w:rsidR="00D72D3A">
        <w:instrText xml:space="preserve"> ADDIN EN.CITE &lt;EndNote&gt;&lt;Cite&gt;&lt;Author&gt;Gruninger&lt;/Author&gt;&lt;Year&gt;2011&lt;/Year&gt;&lt;RecNum&gt;990&lt;/RecNum&gt;&lt;DisplayText&gt;[3]&lt;/DisplayText&gt;&lt;record&gt;&lt;rec-number&gt;990&lt;/rec-number&gt;&lt;foreign-keys&gt;&lt;key app="EN" db-id="aprxw0arcdsvr3e0908pd92tad9f59xsav0x"&gt;990&lt;/key&gt;&lt;/foreign-keys&gt;&lt;ref-type name="Conference Paper"&gt;47&lt;/ref-type&gt;&lt;contributors&gt;&lt;authors&gt;&lt;author&gt;Michael Gruninger&lt;/author&gt;&lt;/authors&gt;&lt;/contributors&gt;&lt;titles&gt;&lt;title&gt;Verification of the OWL-time ontology&lt;/title&gt;&lt;secondary-title&gt;Proceedings of the 10th international conference on The semantic web - Volume Part I&lt;/secondary-title&gt;&lt;/titles&gt;&lt;pages&gt;225-240&lt;/pages&gt;&lt;dates&gt;&lt;year&gt;2011&lt;/year&gt;&lt;/dates&gt;&lt;pub-location&gt;Bonn, Germany&lt;/pub-location&gt;&lt;publisher&gt;Springer-Verlag&lt;/publisher&gt;&lt;urls&gt;&lt;/urls&gt;&lt;custom1&gt;2063032&lt;/custom1&gt;&lt;/record&gt;&lt;/Cite&gt;&lt;/EndNote&gt;</w:instrText>
      </w:r>
      <w:r w:rsidR="00D72D3A">
        <w:fldChar w:fldCharType="separate"/>
      </w:r>
      <w:r w:rsidR="00D72D3A">
        <w:rPr>
          <w:noProof/>
        </w:rPr>
        <w:t>[</w:t>
      </w:r>
      <w:hyperlink w:anchor="_ENREF_3" w:tooltip="Gruninger, 2011 #990" w:history="1">
        <w:r w:rsidR="00D72D3A">
          <w:rPr>
            <w:noProof/>
          </w:rPr>
          <w:t>3</w:t>
        </w:r>
      </w:hyperlink>
      <w:r w:rsidR="00D72D3A">
        <w:rPr>
          <w:noProof/>
        </w:rPr>
        <w:t>]</w:t>
      </w:r>
      <w:r w:rsidR="00D72D3A">
        <w:fldChar w:fldCharType="end"/>
      </w:r>
      <w:r w:rsidR="00D72D3A">
        <w:t>.</w:t>
      </w:r>
    </w:p>
    <w:p w:rsidR="00D72D3A" w:rsidRDefault="00D72D3A">
      <w:r>
        <w:t xml:space="preserve">This representation of time consider an absolute and linear time. These previously mentioned works are themselves based on previous work by Allen and Hayes </w:t>
      </w:r>
      <w:r>
        <w:fldChar w:fldCharType="begin"/>
      </w:r>
      <w:r>
        <w:instrText xml:space="preserve"> ADDIN EN.CITE &lt;EndNote&gt;&lt;Cite&gt;&lt;Author&gt;Allen&lt;/Author&gt;&lt;Year&gt;1990&lt;/Year&gt;&lt;RecNum&gt;992&lt;/RecNum&gt;&lt;DisplayText&gt;[4]&lt;/DisplayText&gt;&lt;record&gt;&lt;rec-number&gt;992&lt;/rec-number&gt;&lt;foreign-keys&gt;&lt;key app="EN" db-id="aprxw0arcdsvr3e0908pd92tad9f59xsav0x"&gt;992&lt;/key&gt;&lt;/foreign-keys&gt;&lt;ref-type name="Journal Article"&gt;17&lt;/ref-type&gt;&lt;contributors&gt;&lt;authors&gt;&lt;author&gt;James F. Allen&lt;/author&gt;&lt;author&gt;Patrick J. Hayes&lt;/author&gt;&lt;/authors&gt;&lt;/contributors&gt;&lt;titles&gt;&lt;title&gt;Moments and points in an interval-based temporal logic&lt;/title&gt;&lt;secondary-title&gt;Comput. Intell.&lt;/secondary-title&gt;&lt;/titles&gt;&lt;periodical&gt;&lt;full-title&gt;Comput. Intell.&lt;/full-title&gt;&lt;/periodical&gt;&lt;pages&gt;225-238&lt;/pages&gt;&lt;volume&gt;5&lt;/volume&gt;&lt;number&gt;4&lt;/number&gt;&lt;dates&gt;&lt;year&gt;1990&lt;/year&gt;&lt;/dates&gt;&lt;isbn&gt;0824-7935&lt;/isbn&gt;&lt;urls&gt;&lt;/urls&gt;&lt;custom1&gt;86477&lt;/custom1&gt;&lt;electronic-resource-num&gt;10.1111/j.1467-8640.1989.tb00329.x&lt;/electronic-resource-num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4" w:tooltip="Allen, 1990 #992" w:history="1">
        <w:r>
          <w:rPr>
            <w:noProof/>
          </w:rPr>
          <w:t>4</w:t>
        </w:r>
      </w:hyperlink>
      <w:r>
        <w:rPr>
          <w:noProof/>
        </w:rPr>
        <w:t>]</w:t>
      </w:r>
      <w:r>
        <w:fldChar w:fldCharType="end"/>
      </w:r>
      <w:r w:rsidR="00B04B5F">
        <w:t xml:space="preserve">, </w:t>
      </w:r>
      <w:r w:rsidR="006C0DE4">
        <w:t>which</w:t>
      </w:r>
      <w:r w:rsidR="00B04B5F">
        <w:t xml:space="preserve"> recognize</w:t>
      </w:r>
      <w:r w:rsidR="006C0DE4">
        <w:t>s</w:t>
      </w:r>
      <w:r w:rsidR="00B04B5F">
        <w:t xml:space="preserve"> the existence of time moments (indecomposable time intervals), points (time intervals with zero duration</w:t>
      </w:r>
      <w:r w:rsidR="0083665A">
        <w:t>, reserved for beginnings and ends</w:t>
      </w:r>
      <w:r w:rsidR="00B04B5F">
        <w:t>)</w:t>
      </w:r>
      <w:r w:rsidR="005177E4">
        <w:rPr>
          <w:rStyle w:val="FootnoteReference"/>
        </w:rPr>
        <w:footnoteReference w:id="1"/>
      </w:r>
      <w:r w:rsidR="00B04B5F">
        <w:t xml:space="preserve"> and intervals</w:t>
      </w:r>
      <w:r w:rsidR="005177E4">
        <w:t>. There are</w:t>
      </w:r>
      <w:r w:rsidR="00B04B5F">
        <w:t xml:space="preserve"> 13 possible relations between them</w:t>
      </w:r>
      <w:r w:rsidR="006C0DE4">
        <w:t>.</w:t>
      </w:r>
    </w:p>
    <w:p w:rsidR="00B04B5F" w:rsidRDefault="00B04B5F">
      <w:r>
        <w:rPr>
          <w:noProof/>
        </w:rPr>
        <w:drawing>
          <wp:inline distT="0" distB="0" distL="0" distR="0" wp14:anchorId="5F81544F">
            <wp:extent cx="4634872" cy="16743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155" cy="1675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C0DE4">
        <w:rPr>
          <w:rStyle w:val="FootnoteReference"/>
        </w:rPr>
        <w:footnoteReference w:id="2"/>
      </w:r>
    </w:p>
    <w:p w:rsidR="00B04B5F" w:rsidRDefault="006C0DE4">
      <w:r>
        <w:t xml:space="preserve">The first 12 are: </w:t>
      </w:r>
      <w:r w:rsidR="009E2C95" w:rsidRPr="009E2C95">
        <w:rPr>
          <w:b/>
        </w:rPr>
        <w:t>before; overlaps; starts; meets; during; finishes</w:t>
      </w:r>
      <w:r>
        <w:t>; and their inverses. The last relation is Equal.</w:t>
      </w:r>
    </w:p>
    <w:p w:rsidR="00B04B5F" w:rsidRDefault="006C0DE4">
      <w:r>
        <w:rPr>
          <w:noProof/>
        </w:rPr>
        <w:drawing>
          <wp:inline distT="0" distB="0" distL="0" distR="0" wp14:anchorId="36A16344">
            <wp:extent cx="1826006" cy="59272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16" cy="5950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2BE7" w:rsidRDefault="00812BE7" w:rsidP="009E2C95">
      <w:r>
        <w:t xml:space="preserve">Another important use for time expressions in Semantic Web is the explicit assertion about time measures. </w:t>
      </w:r>
      <w:r w:rsidRPr="00812BE7">
        <w:rPr>
          <w:b/>
        </w:rPr>
        <w:t>Duration</w:t>
      </w:r>
      <w:r>
        <w:t xml:space="preserve"> is a standard measure of time unfolding between the beginning and ending instant </w:t>
      </w:r>
      <w:r>
        <w:lastRenderedPageBreak/>
        <w:t>of an interval. Time instants can also be indexed according to international standards of time keeping (time zones, dates, and times).</w:t>
      </w:r>
    </w:p>
    <w:p w:rsidR="009E2C95" w:rsidRPr="009E2C95" w:rsidRDefault="0083665A" w:rsidP="009E2C95">
      <w:r>
        <w:t>All these relations can be formally defined and reasoned with by adding axioms. However, due to the volatile nature of the Semantic Web, these axioms mus</w:t>
      </w:r>
      <w:r w:rsidR="009E2C95">
        <w:t>t be flexible and extendable. For the time being, we will only use natural language definitions of those relations, referring to already existing axioms when required.</w:t>
      </w:r>
      <w:r w:rsidR="009E2C95" w:rsidRPr="009E2C95">
        <w:t xml:space="preserve"> </w:t>
      </w:r>
      <w:r w:rsidR="009E2C95">
        <w:t xml:space="preserve">Since our understanding of time is highly related to our understanding of space, it is useful to understand these relations as combinations of relations of order, </w:t>
      </w:r>
      <w:proofErr w:type="spellStart"/>
      <w:r w:rsidR="009E2C95">
        <w:t>parthood</w:t>
      </w:r>
      <w:proofErr w:type="spellEnd"/>
      <w:r w:rsidR="009E2C95">
        <w:t>, boundary</w:t>
      </w:r>
      <w:r w:rsidR="003E6AF7">
        <w:t xml:space="preserve"> (only applies to contiguous intervals, not to scattered time spaces)</w:t>
      </w:r>
      <w:r w:rsidR="009E2C95">
        <w:t xml:space="preserve"> and </w:t>
      </w:r>
      <w:r w:rsidR="00040EC3">
        <w:t>co-temporality</w:t>
      </w:r>
      <w:r w:rsidR="009E2C95">
        <w:t xml:space="preserve">. For instance, the </w:t>
      </w:r>
      <w:r w:rsidR="009E2C95" w:rsidRPr="009E2C95">
        <w:rPr>
          <w:b/>
        </w:rPr>
        <w:t>finishes</w:t>
      </w:r>
      <w:r w:rsidR="009E2C95">
        <w:t xml:space="preserve"> relation means that two time intervals share the finish boundary time </w:t>
      </w:r>
      <w:r w:rsidR="005177E4">
        <w:t>instant</w:t>
      </w:r>
      <w:r w:rsidR="009E2C95">
        <w:t>.</w:t>
      </w:r>
    </w:p>
    <w:p w:rsidR="0083665A" w:rsidRDefault="0083665A"/>
    <w:p w:rsidR="00D1501D" w:rsidRDefault="00D1501D" w:rsidP="00D1501D">
      <w:pPr>
        <w:pStyle w:val="Heading1"/>
      </w:pPr>
      <w:r>
        <w:t>Summary of relations</w:t>
      </w:r>
    </w:p>
    <w:p w:rsidR="00D1501D" w:rsidRDefault="00F11EEE">
      <w:r>
        <w:t>Time relations</w:t>
      </w:r>
    </w:p>
    <w:p w:rsidR="00EC3237" w:rsidRDefault="00EC3237" w:rsidP="00B1518E">
      <w:pPr>
        <w:pStyle w:val="Heading2"/>
      </w:pPr>
      <w:r>
        <w:t>First level canonical relations</w:t>
      </w:r>
    </w:p>
    <w:p w:rsidR="00E14340" w:rsidRDefault="00E14340" w:rsidP="00E14340">
      <w:r>
        <w:t>Name: precedes</w:t>
      </w:r>
    </w:p>
    <w:p w:rsidR="00E14340" w:rsidRDefault="00E14340" w:rsidP="00E14340">
      <w:r>
        <w:t xml:space="preserve">Definition: when projecting on a 1-dimensional ordered space, x precedes y </w:t>
      </w:r>
      <w:proofErr w:type="spellStart"/>
      <w:r>
        <w:t>iff</w:t>
      </w:r>
      <w:proofErr w:type="spellEnd"/>
      <w:r>
        <w:t xml:space="preserve"> all parts of x are on the left of any </w:t>
      </w:r>
      <w:proofErr w:type="spellStart"/>
      <w:r>
        <w:t>TimeInstant</w:t>
      </w:r>
      <w:proofErr w:type="spellEnd"/>
      <w:r>
        <w:t xml:space="preserve"> that </w:t>
      </w:r>
      <w:proofErr w:type="spellStart"/>
      <w:r>
        <w:t>isPartOf</w:t>
      </w:r>
      <w:proofErr w:type="spellEnd"/>
      <w:r>
        <w:t xml:space="preserve"> y.</w:t>
      </w:r>
    </w:p>
    <w:p w:rsidR="00E14340" w:rsidRDefault="00E14340" w:rsidP="00E14340">
      <w:r>
        <w:t xml:space="preserve">Name: </w:t>
      </w:r>
      <w:proofErr w:type="spellStart"/>
      <w:r>
        <w:t>isTemporalPartOf</w:t>
      </w:r>
      <w:proofErr w:type="spellEnd"/>
    </w:p>
    <w:p w:rsidR="00E14340" w:rsidRDefault="00E14340" w:rsidP="00E14340">
      <w:r>
        <w:t xml:space="preserve">Definition: when projecting on a 1-dimensional </w:t>
      </w:r>
      <w:r w:rsidR="00670C5F">
        <w:t xml:space="preserve">ordered </w:t>
      </w:r>
      <w:r>
        <w:t xml:space="preserve">space, x </w:t>
      </w:r>
      <w:proofErr w:type="spellStart"/>
      <w:r>
        <w:t>isTemporalPartOf</w:t>
      </w:r>
      <w:proofErr w:type="spellEnd"/>
      <w:r>
        <w:t xml:space="preserve"> y </w:t>
      </w:r>
      <w:proofErr w:type="spellStart"/>
      <w:r>
        <w:t>iff</w:t>
      </w:r>
      <w:proofErr w:type="spellEnd"/>
      <w:r>
        <w:t xml:space="preserve"> all parts of x are parts of y.</w:t>
      </w:r>
      <w:r w:rsidR="003E6AF7">
        <w:t xml:space="preserve"> That is, every point belonging to x maps to a linear coordinate comprised by y.</w:t>
      </w:r>
    </w:p>
    <w:p w:rsidR="00670C5F" w:rsidRDefault="00670C5F" w:rsidP="00E14340">
      <w:r>
        <w:t xml:space="preserve">Name: </w:t>
      </w:r>
      <w:proofErr w:type="spellStart"/>
      <w:r w:rsidRPr="00670C5F">
        <w:t>hasDurationDescription</w:t>
      </w:r>
      <w:proofErr w:type="spellEnd"/>
    </w:p>
    <w:p w:rsidR="00670C5F" w:rsidRDefault="00670C5F" w:rsidP="00E14340">
      <w:r>
        <w:t xml:space="preserve">Definition: when projecting on a 1-dimensional ordered space, x </w:t>
      </w:r>
      <w:proofErr w:type="spellStart"/>
      <w:r>
        <w:t>hasDurationDescription</w:t>
      </w:r>
      <w:proofErr w:type="spellEnd"/>
      <w:r>
        <w:t xml:space="preserve"> y </w:t>
      </w:r>
      <w:proofErr w:type="spellStart"/>
      <w:r>
        <w:t>iff</w:t>
      </w:r>
      <w:proofErr w:type="spellEnd"/>
      <w:r>
        <w:t xml:space="preserve"> the sum of every distinct </w:t>
      </w:r>
      <w:proofErr w:type="spellStart"/>
      <w:r>
        <w:t>TimeInstants</w:t>
      </w:r>
      <w:proofErr w:type="spellEnd"/>
      <w:r>
        <w:t xml:space="preserve"> that are part of x is equal to y in some standard measure. This relation relates </w:t>
      </w:r>
      <w:proofErr w:type="spellStart"/>
      <w:r>
        <w:t>TimeIntervals</w:t>
      </w:r>
      <w:proofErr w:type="spellEnd"/>
      <w:r>
        <w:t xml:space="preserve"> and </w:t>
      </w:r>
      <w:proofErr w:type="spellStart"/>
      <w:r>
        <w:t>InformationArtifacts</w:t>
      </w:r>
      <w:proofErr w:type="spellEnd"/>
      <w:r>
        <w:t>.</w:t>
      </w:r>
    </w:p>
    <w:p w:rsidR="00670C5F" w:rsidRDefault="00670C5F" w:rsidP="00670C5F">
      <w:r>
        <w:t xml:space="preserve">Name: </w:t>
      </w:r>
      <w:proofErr w:type="spellStart"/>
      <w:r>
        <w:rPr>
          <w:rFonts w:ascii="Calibri" w:hAnsi="Calibri" w:cs="Calibri"/>
          <w:color w:val="000000"/>
        </w:rPr>
        <w:t>hasDateTimeDescription</w:t>
      </w:r>
      <w:proofErr w:type="spellEnd"/>
    </w:p>
    <w:p w:rsidR="00670C5F" w:rsidRDefault="00670C5F" w:rsidP="00670C5F">
      <w:r>
        <w:t xml:space="preserve">Definition: when projecting on a 1-dimensional ordered space, x </w:t>
      </w:r>
      <w:proofErr w:type="spellStart"/>
      <w:r>
        <w:rPr>
          <w:rFonts w:ascii="Calibri" w:hAnsi="Calibri" w:cs="Calibri"/>
          <w:color w:val="000000"/>
        </w:rPr>
        <w:t>hasDateTimeDescription</w:t>
      </w:r>
      <w:proofErr w:type="spellEnd"/>
      <w:r>
        <w:t xml:space="preserve"> y </w:t>
      </w:r>
      <w:proofErr w:type="spellStart"/>
      <w:r>
        <w:t>iff</w:t>
      </w:r>
      <w:proofErr w:type="spellEnd"/>
      <w:r>
        <w:t xml:space="preserve"> the </w:t>
      </w:r>
      <w:r>
        <w:t>exact position of</w:t>
      </w:r>
      <w:r>
        <w:t xml:space="preserve"> </w:t>
      </w:r>
      <w:r>
        <w:t xml:space="preserve">x </w:t>
      </w:r>
      <w:r>
        <w:t xml:space="preserve">is equal to y in some standard measure. This relation relates </w:t>
      </w:r>
      <w:proofErr w:type="spellStart"/>
      <w:r>
        <w:t>TimeIn</w:t>
      </w:r>
      <w:r>
        <w:t>stant</w:t>
      </w:r>
      <w:proofErr w:type="spellEnd"/>
      <w:r>
        <w:t xml:space="preserve"> and </w:t>
      </w:r>
      <w:proofErr w:type="spellStart"/>
      <w:r>
        <w:t>InformationArtifacts</w:t>
      </w:r>
      <w:proofErr w:type="spellEnd"/>
      <w:r>
        <w:t>.</w:t>
      </w:r>
    </w:p>
    <w:p w:rsidR="00670C5F" w:rsidRDefault="00670C5F" w:rsidP="00E14340"/>
    <w:p w:rsidR="003E6AF7" w:rsidRDefault="003E6AF7" w:rsidP="003E6AF7">
      <w:pPr>
        <w:pStyle w:val="Heading2"/>
      </w:pPr>
      <w:r>
        <w:t>Second level relations</w:t>
      </w:r>
    </w:p>
    <w:p w:rsidR="003E6AF7" w:rsidRDefault="003E6AF7" w:rsidP="00E14340"/>
    <w:p w:rsidR="00E14340" w:rsidRDefault="00E14340" w:rsidP="00E14340">
      <w:r>
        <w:t xml:space="preserve">Name: </w:t>
      </w:r>
      <w:proofErr w:type="spellStart"/>
      <w:r>
        <w:t>overlapWith</w:t>
      </w:r>
      <w:proofErr w:type="spellEnd"/>
    </w:p>
    <w:p w:rsidR="00E14340" w:rsidRDefault="00E14340" w:rsidP="00E14340">
      <w:r>
        <w:lastRenderedPageBreak/>
        <w:t xml:space="preserve">Definition: when projecting on a 1-dimensional space, x </w:t>
      </w:r>
      <w:proofErr w:type="spellStart"/>
      <w:r>
        <w:t>overlapWith</w:t>
      </w:r>
      <w:proofErr w:type="spellEnd"/>
      <w:r>
        <w:t xml:space="preserve"> y </w:t>
      </w:r>
      <w:proofErr w:type="spellStart"/>
      <w:r>
        <w:t>iff</w:t>
      </w:r>
      <w:proofErr w:type="spellEnd"/>
      <w:r>
        <w:t xml:space="preserve"> there is at least 1 z that is part</w:t>
      </w:r>
      <w:r w:rsidR="003E6AF7">
        <w:t xml:space="preserve"> of both x and y, and z is a </w:t>
      </w:r>
      <w:proofErr w:type="spellStart"/>
      <w:r w:rsidR="003E6AF7">
        <w:t>TimeInterval</w:t>
      </w:r>
      <w:proofErr w:type="spellEnd"/>
    </w:p>
    <w:p w:rsidR="003E6AF7" w:rsidRDefault="003E6AF7" w:rsidP="00E14340">
      <w:r>
        <w:t xml:space="preserve">Name: </w:t>
      </w:r>
      <w:proofErr w:type="spellStart"/>
      <w:r>
        <w:t>isTemporallyAdjacentTo</w:t>
      </w:r>
      <w:proofErr w:type="spellEnd"/>
    </w:p>
    <w:p w:rsidR="003E6AF7" w:rsidRDefault="003E6AF7" w:rsidP="003E6AF7">
      <w:r>
        <w:t xml:space="preserve">Definition: when projecting on a 1-dimensional space, x </w:t>
      </w:r>
      <w:proofErr w:type="spellStart"/>
      <w:r>
        <w:t>isTemporallyAdjacentTo</w:t>
      </w:r>
      <w:proofErr w:type="spellEnd"/>
      <w:r>
        <w:t xml:space="preserve"> y </w:t>
      </w:r>
      <w:proofErr w:type="spellStart"/>
      <w:r>
        <w:t>iff</w:t>
      </w:r>
      <w:proofErr w:type="spellEnd"/>
      <w:r>
        <w:t xml:space="preserve"> there is at least 1 z that is part of both x and y, and z is a </w:t>
      </w:r>
      <w:proofErr w:type="spellStart"/>
      <w:r>
        <w:t>TimeI</w:t>
      </w:r>
      <w:r>
        <w:t>nstant</w:t>
      </w:r>
      <w:proofErr w:type="spellEnd"/>
    </w:p>
    <w:p w:rsidR="00EC3237" w:rsidRDefault="00EC3237">
      <w:r>
        <w:t xml:space="preserve">Name: </w:t>
      </w:r>
      <w:proofErr w:type="spellStart"/>
      <w:r>
        <w:t>hasBeginning</w:t>
      </w:r>
      <w:proofErr w:type="spellEnd"/>
    </w:p>
    <w:p w:rsidR="00EC3237" w:rsidRDefault="00EC3237">
      <w:r>
        <w:t xml:space="preserve">Definition: when projecting on a 1-dimensional space, x </w:t>
      </w:r>
      <w:proofErr w:type="spellStart"/>
      <w:r>
        <w:t>hasBeginning</w:t>
      </w:r>
      <w:proofErr w:type="spellEnd"/>
      <w:r>
        <w:t xml:space="preserve"> y </w:t>
      </w:r>
      <w:proofErr w:type="spellStart"/>
      <w:r>
        <w:t>iff</w:t>
      </w:r>
      <w:proofErr w:type="spellEnd"/>
      <w:r>
        <w:t xml:space="preserve"> </w:t>
      </w:r>
      <w:proofErr w:type="spellStart"/>
      <w:r w:rsidR="00B1518E">
        <w:t>ForAll</w:t>
      </w:r>
      <w:proofErr w:type="spellEnd"/>
      <w:r w:rsidR="00B1518E">
        <w:t xml:space="preserve"> x, y, z; </w:t>
      </w:r>
      <w:proofErr w:type="spellStart"/>
      <w:r>
        <w:t>TemporalInterval</w:t>
      </w:r>
      <w:proofErr w:type="spellEnd"/>
      <w:r>
        <w:t xml:space="preserve">(x) AND </w:t>
      </w:r>
      <w:proofErr w:type="spellStart"/>
      <w:r>
        <w:t>TemporalInstant</w:t>
      </w:r>
      <w:proofErr w:type="spellEnd"/>
      <w:r>
        <w:t>(y)</w:t>
      </w:r>
      <w:r w:rsidR="00B1518E">
        <w:t xml:space="preserve"> AND </w:t>
      </w:r>
      <w:proofErr w:type="spellStart"/>
      <w:proofErr w:type="gramStart"/>
      <w:r w:rsidR="00B1518E">
        <w:t>TemporalInstant</w:t>
      </w:r>
      <w:proofErr w:type="spellEnd"/>
      <w:r w:rsidR="00B1518E">
        <w:t>(</w:t>
      </w:r>
      <w:proofErr w:type="gramEnd"/>
      <w:r w:rsidR="00B1518E">
        <w:t>z)</w:t>
      </w:r>
      <w:r>
        <w:t xml:space="preserve"> AND </w:t>
      </w:r>
      <w:proofErr w:type="spellStart"/>
      <w:r>
        <w:t>isTemporalPartOf</w:t>
      </w:r>
      <w:proofErr w:type="spellEnd"/>
      <w:r w:rsidR="00B1518E">
        <w:t xml:space="preserve"> (</w:t>
      </w:r>
      <w:proofErr w:type="spellStart"/>
      <w:r w:rsidR="00B1518E">
        <w:t>y,x</w:t>
      </w:r>
      <w:proofErr w:type="spellEnd"/>
      <w:r w:rsidR="00B1518E">
        <w:t xml:space="preserve">) AND </w:t>
      </w:r>
      <w:proofErr w:type="spellStart"/>
      <w:r w:rsidR="00B1518E">
        <w:t>isTemporalPartOf</w:t>
      </w:r>
      <w:proofErr w:type="spellEnd"/>
      <w:r w:rsidR="00B1518E">
        <w:t>(</w:t>
      </w:r>
      <w:proofErr w:type="spellStart"/>
      <w:r w:rsidR="00B1518E">
        <w:t>z,x</w:t>
      </w:r>
      <w:proofErr w:type="spellEnd"/>
      <w:r w:rsidR="00B1518E">
        <w:t xml:space="preserve">) AND y </w:t>
      </w:r>
      <w:r w:rsidR="00B1518E">
        <w:rPr>
          <w:rFonts w:cstheme="minorHAnsi"/>
        </w:rPr>
        <w:t>≠</w:t>
      </w:r>
      <w:r w:rsidR="00B1518E">
        <w:t xml:space="preserve"> z AND precedes(y, z)</w:t>
      </w:r>
    </w:p>
    <w:p w:rsidR="00670C5F" w:rsidRDefault="00670C5F">
      <w:bookmarkStart w:id="0" w:name="_GoBack"/>
      <w:r>
        <w:t xml:space="preserve">Name: </w:t>
      </w:r>
      <w:r w:rsidR="00EC02EF">
        <w:t>#time-owl/</w:t>
      </w:r>
      <w:proofErr w:type="spellStart"/>
      <w:r>
        <w:t>IntervalDuring</w:t>
      </w:r>
      <w:proofErr w:type="spellEnd"/>
    </w:p>
    <w:p w:rsidR="00670C5F" w:rsidRDefault="00670C5F">
      <w:r>
        <w:t xml:space="preserve">Definition: when projecting on a 1-dimensional ordered space, x </w:t>
      </w:r>
      <w:proofErr w:type="spellStart"/>
      <w:r>
        <w:t>IntervalDuring</w:t>
      </w:r>
      <w:proofErr w:type="spellEnd"/>
      <w:r w:rsidR="00EC02EF">
        <w:t xml:space="preserve"> y </w:t>
      </w:r>
      <w:proofErr w:type="spellStart"/>
      <w:r w:rsidR="00EC02EF">
        <w:t>iff</w:t>
      </w:r>
      <w:proofErr w:type="spellEnd"/>
      <w:r w:rsidR="00EC02EF">
        <w:t xml:space="preserve"> x </w:t>
      </w:r>
      <w:proofErr w:type="spellStart"/>
      <w:r w:rsidR="00EC02EF">
        <w:t>isTemporalPartOf</w:t>
      </w:r>
      <w:proofErr w:type="spellEnd"/>
      <w:r w:rsidR="00EC02EF">
        <w:t xml:space="preserve"> y AND there is some z part of y that </w:t>
      </w:r>
      <w:proofErr w:type="gramStart"/>
      <w:r w:rsidR="00EC02EF">
        <w:t>precedes</w:t>
      </w:r>
      <w:proofErr w:type="gramEnd"/>
      <w:r w:rsidR="00EC02EF">
        <w:t xml:space="preserve"> x and there is some w part of y that is preceded by x.</w:t>
      </w:r>
      <w:r w:rsidR="00EC02EF">
        <w:t xml:space="preserve"> </w:t>
      </w:r>
    </w:p>
    <w:bookmarkEnd w:id="0"/>
    <w:p w:rsidR="00670C5F" w:rsidRDefault="00670C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244"/>
        <w:gridCol w:w="2568"/>
      </w:tblGrid>
      <w:tr w:rsidR="00F11EEE" w:rsidTr="00F11EEE">
        <w:tc>
          <w:tcPr>
            <w:tcW w:w="2405" w:type="dxa"/>
            <w:vAlign w:val="bottom"/>
          </w:tcPr>
          <w:p w:rsidR="00F11EEE" w:rsidRDefault="00F11E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before</w:t>
            </w:r>
          </w:p>
        </w:tc>
        <w:tc>
          <w:tcPr>
            <w:tcW w:w="2405" w:type="dxa"/>
            <w:vAlign w:val="bottom"/>
          </w:tcPr>
          <w:p w:rsidR="00F11EEE" w:rsidRDefault="00F11EE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intervalEquals</w:t>
            </w:r>
            <w:proofErr w:type="spellEnd"/>
          </w:p>
        </w:tc>
        <w:tc>
          <w:tcPr>
            <w:tcW w:w="2244" w:type="dxa"/>
            <w:vAlign w:val="bottom"/>
          </w:tcPr>
          <w:p w:rsidR="00F11EEE" w:rsidRDefault="00F11EE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intervalDuring</w:t>
            </w:r>
            <w:proofErr w:type="spellEnd"/>
          </w:p>
        </w:tc>
        <w:tc>
          <w:tcPr>
            <w:tcW w:w="2568" w:type="dxa"/>
            <w:vAlign w:val="bottom"/>
          </w:tcPr>
          <w:p w:rsidR="00F11EEE" w:rsidRDefault="00F11EE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intervalStartedBy</w:t>
            </w:r>
            <w:proofErr w:type="spellEnd"/>
          </w:p>
        </w:tc>
      </w:tr>
      <w:tr w:rsidR="00F11EEE" w:rsidTr="00F11EEE">
        <w:tc>
          <w:tcPr>
            <w:tcW w:w="2405" w:type="dxa"/>
            <w:vAlign w:val="bottom"/>
          </w:tcPr>
          <w:p w:rsidR="00F11EEE" w:rsidRDefault="00F11E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after</w:t>
            </w:r>
          </w:p>
        </w:tc>
        <w:tc>
          <w:tcPr>
            <w:tcW w:w="2405" w:type="dxa"/>
            <w:vAlign w:val="bottom"/>
          </w:tcPr>
          <w:p w:rsidR="00F11EEE" w:rsidRDefault="00F11EE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intervalBefore</w:t>
            </w:r>
            <w:proofErr w:type="spellEnd"/>
          </w:p>
        </w:tc>
        <w:tc>
          <w:tcPr>
            <w:tcW w:w="2244" w:type="dxa"/>
            <w:vAlign w:val="bottom"/>
          </w:tcPr>
          <w:p w:rsidR="00F11EEE" w:rsidRDefault="00F11EE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intervalFinishes</w:t>
            </w:r>
            <w:proofErr w:type="spellEnd"/>
          </w:p>
        </w:tc>
        <w:tc>
          <w:tcPr>
            <w:tcW w:w="2568" w:type="dxa"/>
            <w:vAlign w:val="bottom"/>
          </w:tcPr>
          <w:p w:rsidR="00F11EEE" w:rsidRDefault="00F11EE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intervalContains</w:t>
            </w:r>
            <w:proofErr w:type="spellEnd"/>
          </w:p>
        </w:tc>
      </w:tr>
      <w:tr w:rsidR="00F11EEE" w:rsidTr="00F11EEE">
        <w:tc>
          <w:tcPr>
            <w:tcW w:w="2405" w:type="dxa"/>
            <w:vAlign w:val="bottom"/>
          </w:tcPr>
          <w:p w:rsidR="00F11EEE" w:rsidRDefault="00F11EE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hasBeginning</w:t>
            </w:r>
            <w:proofErr w:type="spellEnd"/>
          </w:p>
        </w:tc>
        <w:tc>
          <w:tcPr>
            <w:tcW w:w="2405" w:type="dxa"/>
            <w:vAlign w:val="bottom"/>
          </w:tcPr>
          <w:p w:rsidR="00F11EEE" w:rsidRDefault="00F11EE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intervalMeets</w:t>
            </w:r>
            <w:proofErr w:type="spellEnd"/>
          </w:p>
        </w:tc>
        <w:tc>
          <w:tcPr>
            <w:tcW w:w="2244" w:type="dxa"/>
            <w:vAlign w:val="bottom"/>
          </w:tcPr>
          <w:p w:rsidR="00F11EEE" w:rsidRDefault="00F11EE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intervalAfter</w:t>
            </w:r>
            <w:proofErr w:type="spellEnd"/>
          </w:p>
        </w:tc>
        <w:tc>
          <w:tcPr>
            <w:tcW w:w="2568" w:type="dxa"/>
            <w:vAlign w:val="bottom"/>
          </w:tcPr>
          <w:p w:rsidR="00F11EEE" w:rsidRDefault="00F11EE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intervalFinishedBy</w:t>
            </w:r>
            <w:proofErr w:type="spellEnd"/>
          </w:p>
        </w:tc>
      </w:tr>
      <w:tr w:rsidR="00F11EEE" w:rsidTr="00F11EEE">
        <w:tc>
          <w:tcPr>
            <w:tcW w:w="2405" w:type="dxa"/>
            <w:vAlign w:val="bottom"/>
          </w:tcPr>
          <w:p w:rsidR="00F11EEE" w:rsidRDefault="00F11EE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hasEnd</w:t>
            </w:r>
            <w:proofErr w:type="spellEnd"/>
          </w:p>
        </w:tc>
        <w:tc>
          <w:tcPr>
            <w:tcW w:w="2405" w:type="dxa"/>
            <w:vAlign w:val="bottom"/>
          </w:tcPr>
          <w:p w:rsidR="00F11EEE" w:rsidRDefault="00F11EE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intervalOverlaps</w:t>
            </w:r>
            <w:proofErr w:type="spellEnd"/>
          </w:p>
        </w:tc>
        <w:tc>
          <w:tcPr>
            <w:tcW w:w="2244" w:type="dxa"/>
            <w:vAlign w:val="bottom"/>
          </w:tcPr>
          <w:p w:rsidR="00F11EEE" w:rsidRDefault="00F11EE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intervalMetBy</w:t>
            </w:r>
            <w:proofErr w:type="spellEnd"/>
          </w:p>
        </w:tc>
        <w:tc>
          <w:tcPr>
            <w:tcW w:w="2568" w:type="dxa"/>
          </w:tcPr>
          <w:p w:rsidR="00F11EEE" w:rsidRPr="00F11EEE" w:rsidRDefault="00F11EE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hasDurationDescription</w:t>
            </w:r>
            <w:proofErr w:type="spellEnd"/>
          </w:p>
        </w:tc>
      </w:tr>
      <w:tr w:rsidR="00F11EEE" w:rsidTr="00F11EEE">
        <w:tc>
          <w:tcPr>
            <w:tcW w:w="2405" w:type="dxa"/>
            <w:vAlign w:val="bottom"/>
          </w:tcPr>
          <w:p w:rsidR="00F11EEE" w:rsidRDefault="00F11E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inside</w:t>
            </w:r>
          </w:p>
        </w:tc>
        <w:tc>
          <w:tcPr>
            <w:tcW w:w="2405" w:type="dxa"/>
            <w:vAlign w:val="bottom"/>
          </w:tcPr>
          <w:p w:rsidR="00F11EEE" w:rsidRDefault="00F11EE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intervalStarts</w:t>
            </w:r>
            <w:proofErr w:type="spellEnd"/>
          </w:p>
        </w:tc>
        <w:tc>
          <w:tcPr>
            <w:tcW w:w="2244" w:type="dxa"/>
            <w:vAlign w:val="bottom"/>
          </w:tcPr>
          <w:p w:rsidR="00F11EEE" w:rsidRDefault="00F11EE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intervalOverlappedBy</w:t>
            </w:r>
            <w:proofErr w:type="spellEnd"/>
          </w:p>
        </w:tc>
        <w:tc>
          <w:tcPr>
            <w:tcW w:w="2568" w:type="dxa"/>
          </w:tcPr>
          <w:p w:rsidR="00F11EEE" w:rsidRPr="00F11EEE" w:rsidRDefault="00F11EE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hasDateTimeDescription</w:t>
            </w:r>
            <w:proofErr w:type="spellEnd"/>
          </w:p>
        </w:tc>
      </w:tr>
    </w:tbl>
    <w:p w:rsidR="00F11EEE" w:rsidRDefault="00040EC3">
      <w:r>
        <w:t>NOTES:</w:t>
      </w:r>
    </w:p>
    <w:p w:rsidR="00D44456" w:rsidRDefault="00D44456" w:rsidP="00D44456">
      <w:pPr>
        <w:pStyle w:val="ListParagraph"/>
        <w:numPr>
          <w:ilvl w:val="0"/>
          <w:numId w:val="1"/>
        </w:numPr>
      </w:pPr>
      <w:r>
        <w:t xml:space="preserve">Intervals can be generalized by boundary and co-temporality, e.g. </w:t>
      </w:r>
      <w:proofErr w:type="gramStart"/>
      <w:r>
        <w:t xml:space="preserve">x  </w:t>
      </w:r>
      <w:proofErr w:type="spellStart"/>
      <w:r>
        <w:t>intervalFinishes</w:t>
      </w:r>
      <w:proofErr w:type="spellEnd"/>
      <w:proofErr w:type="gramEnd"/>
      <w:r>
        <w:t xml:space="preserve"> y = </w:t>
      </w:r>
      <w:proofErr w:type="spellStart"/>
      <w:r>
        <w:t>hasBeginning</w:t>
      </w:r>
      <w:proofErr w:type="spellEnd"/>
      <w:r>
        <w:t xml:space="preserve">(x, t2) AND </w:t>
      </w:r>
      <w:proofErr w:type="spellStart"/>
      <w:r>
        <w:t>hasBeginning</w:t>
      </w:r>
      <w:proofErr w:type="spellEnd"/>
      <w:r>
        <w:t xml:space="preserve">(y, t1) AND </w:t>
      </w:r>
      <w:proofErr w:type="spellStart"/>
      <w:r>
        <w:t>hasEnd</w:t>
      </w:r>
      <w:proofErr w:type="spellEnd"/>
      <w:r>
        <w:t xml:space="preserve">(x, t3) AND </w:t>
      </w:r>
      <w:proofErr w:type="spellStart"/>
      <w:r>
        <w:t>hasEnd</w:t>
      </w:r>
      <w:proofErr w:type="spellEnd"/>
      <w:r>
        <w:t xml:space="preserve">(y, t3) AND after(t2, t1) AND </w:t>
      </w:r>
      <w:proofErr w:type="spellStart"/>
      <w:r>
        <w:t>intervalDuring</w:t>
      </w:r>
      <w:proofErr w:type="spellEnd"/>
      <w:r>
        <w:t>(x, y).</w:t>
      </w:r>
    </w:p>
    <w:p w:rsidR="00040EC3" w:rsidRDefault="00040EC3" w:rsidP="00040EC3">
      <w:pPr>
        <w:pStyle w:val="ListParagraph"/>
        <w:numPr>
          <w:ilvl w:val="0"/>
          <w:numId w:val="1"/>
        </w:numPr>
      </w:pPr>
      <w:r>
        <w:t xml:space="preserve">Meets and </w:t>
      </w:r>
      <w:proofErr w:type="spellStart"/>
      <w:r>
        <w:t>MetBy</w:t>
      </w:r>
      <w:proofErr w:type="spellEnd"/>
      <w:r>
        <w:t xml:space="preserve"> could be generalized to sharing a boundary and adding the after or before relation; could there be implications for reasoning and would they matter?</w:t>
      </w:r>
    </w:p>
    <w:p w:rsidR="00040EC3" w:rsidRDefault="00040EC3" w:rsidP="00040EC3">
      <w:pPr>
        <w:pStyle w:val="ListParagraph"/>
        <w:numPr>
          <w:ilvl w:val="0"/>
          <w:numId w:val="1"/>
        </w:numPr>
      </w:pPr>
      <w:r>
        <w:t>Overlaps can be represented as having the end boundary inside some interval</w:t>
      </w:r>
      <w:r w:rsidR="00D44456">
        <w:t xml:space="preserve"> and </w:t>
      </w:r>
      <w:proofErr w:type="gramStart"/>
      <w:r w:rsidR="00D44456">
        <w:t>the begin</w:t>
      </w:r>
      <w:proofErr w:type="gramEnd"/>
      <w:r w:rsidR="00D44456">
        <w:t xml:space="preserve"> before the beginning of that interval and some interval part during it.</w:t>
      </w:r>
      <w:r>
        <w:t xml:space="preserve"> – also could have implications for reasoning</w:t>
      </w:r>
    </w:p>
    <w:p w:rsidR="00040EC3" w:rsidRDefault="009131CA" w:rsidP="009131CA">
      <w:pPr>
        <w:pStyle w:val="ListParagraph"/>
        <w:numPr>
          <w:ilvl w:val="0"/>
          <w:numId w:val="1"/>
        </w:numPr>
      </w:pPr>
      <w:r>
        <w:t>In order to define the relations according to numerical values (</w:t>
      </w:r>
      <w:r w:rsidRPr="009131CA">
        <w:t>"</w:t>
      </w:r>
      <w:r w:rsidR="00007764">
        <w:t>x</w:t>
      </w:r>
      <w:r w:rsidRPr="009131CA">
        <w:t xml:space="preserve"> </w:t>
      </w:r>
      <w:proofErr w:type="spellStart"/>
      <w:r w:rsidR="00007764">
        <w:t>intervalAfter</w:t>
      </w:r>
      <w:proofErr w:type="spellEnd"/>
      <w:r w:rsidRPr="009131CA">
        <w:t xml:space="preserve"> </w:t>
      </w:r>
      <w:r w:rsidR="00007764">
        <w:t>y</w:t>
      </w:r>
      <w:r w:rsidRPr="009131CA">
        <w:t xml:space="preserve"> </w:t>
      </w:r>
      <w:proofErr w:type="spellStart"/>
      <w:r w:rsidRPr="009131CA">
        <w:t>iff</w:t>
      </w:r>
      <w:proofErr w:type="spellEnd"/>
      <w:r w:rsidRPr="009131CA">
        <w:t xml:space="preserve"> </w:t>
      </w:r>
      <w:proofErr w:type="spellStart"/>
      <w:r w:rsidR="00007764">
        <w:t>hasDateTimeDescription</w:t>
      </w:r>
      <w:proofErr w:type="spellEnd"/>
      <w:r w:rsidR="00007764">
        <w:t xml:space="preserve"> (</w:t>
      </w:r>
      <w:proofErr w:type="spellStart"/>
      <w:r w:rsidR="00007764">
        <w:t>hasBeginning</w:t>
      </w:r>
      <w:proofErr w:type="spellEnd"/>
      <w:r w:rsidRPr="009131CA">
        <w:t>(</w:t>
      </w:r>
      <w:r w:rsidR="00007764">
        <w:t>x</w:t>
      </w:r>
      <w:r w:rsidRPr="009131CA">
        <w:t>)</w:t>
      </w:r>
      <w:r w:rsidR="00007764">
        <w:t>)</w:t>
      </w:r>
      <w:r w:rsidRPr="009131CA">
        <w:t xml:space="preserve"> </w:t>
      </w:r>
      <w:proofErr w:type="gramStart"/>
      <w:r w:rsidR="00007764">
        <w:t xml:space="preserve">&gt; </w:t>
      </w:r>
      <w:r w:rsidRPr="009131CA">
        <w:t xml:space="preserve"> </w:t>
      </w:r>
      <w:proofErr w:type="spellStart"/>
      <w:r w:rsidR="00007764">
        <w:t>hasDateTimeDescription</w:t>
      </w:r>
      <w:proofErr w:type="spellEnd"/>
      <w:proofErr w:type="gramEnd"/>
      <w:r w:rsidR="00007764">
        <w:t xml:space="preserve"> (</w:t>
      </w:r>
      <w:proofErr w:type="spellStart"/>
      <w:r w:rsidR="00007764">
        <w:t>hasEnd</w:t>
      </w:r>
      <w:proofErr w:type="spellEnd"/>
      <w:r w:rsidRPr="009131CA">
        <w:t>(</w:t>
      </w:r>
      <w:r w:rsidR="00007764">
        <w:t>y</w:t>
      </w:r>
      <w:r w:rsidRPr="009131CA">
        <w:t>)</w:t>
      </w:r>
      <w:r w:rsidR="00007764">
        <w:t>)</w:t>
      </w:r>
      <w:r w:rsidR="00007764" w:rsidRPr="009131CA">
        <w:t xml:space="preserve"> </w:t>
      </w:r>
      <w:r w:rsidRPr="009131CA">
        <w:t>"</w:t>
      </w:r>
      <w:r w:rsidR="00007764">
        <w:t>)</w:t>
      </w:r>
      <w:r>
        <w:t xml:space="preserve">, the </w:t>
      </w:r>
      <w:proofErr w:type="spellStart"/>
      <w:r w:rsidRPr="009131CA">
        <w:rPr>
          <w:b/>
        </w:rPr>
        <w:t>hasDateTimeDescription</w:t>
      </w:r>
      <w:proofErr w:type="spellEnd"/>
      <w:r>
        <w:t xml:space="preserve"> must contain reference to a universally valid time description, including time zones. This will be essential only in dynamic applications such as scheduling.</w:t>
      </w:r>
    </w:p>
    <w:p w:rsidR="00D1501D" w:rsidRDefault="00D1501D" w:rsidP="00D72D3A">
      <w:pPr>
        <w:pStyle w:val="Heading1"/>
      </w:pPr>
      <w:r>
        <w:t>Detailed relations</w:t>
      </w:r>
    </w:p>
    <w:p w:rsidR="00F11EEE" w:rsidRDefault="00F11EEE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TODO</w:t>
      </w:r>
    </w:p>
    <w:p w:rsidR="00D72D3A" w:rsidRDefault="00554192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-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a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relation type name (containing a verb in the third person singular)</w:t>
      </w:r>
      <w:r>
        <w:rPr>
          <w:rFonts w:ascii="Arial" w:hAnsi="Arial" w:cs="Arial"/>
          <w:color w:val="222222"/>
          <w:sz w:val="20"/>
          <w:szCs w:val="20"/>
        </w:rPr>
        <w:br/>
        <w:t>- a natural language definition (mentioning the '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metalevel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', a scope, problems and an example)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t>- algebraic properties</w:t>
      </w:r>
      <w:r>
        <w:rPr>
          <w:rFonts w:ascii="Arial" w:hAnsi="Arial" w:cs="Arial"/>
          <w:color w:val="222222"/>
          <w:sz w:val="20"/>
          <w:szCs w:val="20"/>
        </w:rPr>
        <w:br/>
        <w:t>- synonyms</w:t>
      </w:r>
    </w:p>
    <w:p w:rsidR="00D72D3A" w:rsidRDefault="00D72D3A">
      <w:pPr>
        <w:rPr>
          <w:rFonts w:ascii="Arial" w:hAnsi="Arial" w:cs="Arial"/>
          <w:color w:val="222222"/>
          <w:sz w:val="20"/>
          <w:szCs w:val="20"/>
        </w:rPr>
      </w:pPr>
    </w:p>
    <w:p w:rsidR="00F11EEE" w:rsidRDefault="00F11EEE" w:rsidP="00F11EEE">
      <w:pPr>
        <w:pStyle w:val="Heading1"/>
      </w:pPr>
      <w:r>
        <w:t>Usage and mapping examples</w:t>
      </w:r>
    </w:p>
    <w:p w:rsidR="00F11EEE" w:rsidRDefault="00FC19DB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OBO mapping</w:t>
      </w:r>
    </w:p>
    <w:p w:rsidR="00892EA4" w:rsidRPr="006C6523" w:rsidRDefault="00892EA4">
      <w:pPr>
        <w:rPr>
          <w:rFonts w:ascii="Arial" w:hAnsi="Arial" w:cs="Arial"/>
          <w:color w:val="FF0000"/>
          <w:sz w:val="20"/>
          <w:szCs w:val="20"/>
        </w:rPr>
      </w:pPr>
      <w:r w:rsidRPr="006C6523">
        <w:rPr>
          <w:rFonts w:ascii="Arial" w:hAnsi="Arial" w:cs="Arial"/>
          <w:color w:val="FF0000"/>
          <w:sz w:val="20"/>
          <w:szCs w:val="20"/>
        </w:rPr>
        <w:t>For clarity purposes I am omitting the projection relations between occurrents and temporal intervals</w:t>
      </w:r>
      <w:r w:rsidR="006C6523" w:rsidRPr="006C6523">
        <w:rPr>
          <w:rFonts w:ascii="Arial" w:hAnsi="Arial" w:cs="Arial"/>
          <w:color w:val="FF0000"/>
          <w:sz w:val="20"/>
          <w:szCs w:val="20"/>
        </w:rPr>
        <w:t xml:space="preserve">, and considering occurrents AS temporal intervals – this </w:t>
      </w:r>
      <w:r w:rsidR="006C6523">
        <w:rPr>
          <w:rFonts w:ascii="Arial" w:hAnsi="Arial" w:cs="Arial"/>
          <w:color w:val="FF0000"/>
          <w:sz w:val="20"/>
          <w:szCs w:val="20"/>
        </w:rPr>
        <w:t>should be reviewed</w:t>
      </w:r>
      <w:r w:rsidR="006C6523" w:rsidRPr="006C6523">
        <w:rPr>
          <w:rFonts w:ascii="Arial" w:hAnsi="Arial" w:cs="Arial"/>
          <w:color w:val="FF0000"/>
          <w:sz w:val="20"/>
          <w:szCs w:val="20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0"/>
        <w:gridCol w:w="737"/>
        <w:gridCol w:w="3686"/>
      </w:tblGrid>
      <w:tr w:rsidR="00FC19DB" w:rsidRPr="00FC19DB" w:rsidTr="00FC19DB">
        <w:trPr>
          <w:trHeight w:val="300"/>
        </w:trPr>
        <w:tc>
          <w:tcPr>
            <w:tcW w:w="3340" w:type="dxa"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OBO relations</w:t>
            </w:r>
          </w:p>
        </w:tc>
        <w:tc>
          <w:tcPr>
            <w:tcW w:w="737" w:type="dxa"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3686" w:type="dxa"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Mapping</w:t>
            </w:r>
          </w:p>
        </w:tc>
      </w:tr>
      <w:tr w:rsidR="00FC19DB" w:rsidRPr="00FC19DB" w:rsidTr="00FC19DB">
        <w:trPr>
          <w:trHeight w:val="300"/>
        </w:trPr>
        <w:tc>
          <w:tcPr>
            <w:tcW w:w="3340" w:type="dxa"/>
            <w:hideMark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FC19DB">
              <w:rPr>
                <w:rFonts w:ascii="Arial" w:hAnsi="Arial" w:cs="Arial"/>
                <w:color w:val="222222"/>
                <w:sz w:val="20"/>
                <w:szCs w:val="20"/>
              </w:rPr>
              <w:t>after</w:t>
            </w:r>
          </w:p>
        </w:tc>
        <w:tc>
          <w:tcPr>
            <w:tcW w:w="737" w:type="dxa"/>
            <w:hideMark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3686" w:type="dxa"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after</w:t>
            </w:r>
          </w:p>
        </w:tc>
      </w:tr>
      <w:tr w:rsidR="00FC19DB" w:rsidRPr="00FC19DB" w:rsidTr="00FC19DB">
        <w:trPr>
          <w:trHeight w:val="300"/>
        </w:trPr>
        <w:tc>
          <w:tcPr>
            <w:tcW w:w="3340" w:type="dxa"/>
            <w:hideMark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FC19DB">
              <w:rPr>
                <w:rFonts w:ascii="Arial" w:hAnsi="Arial" w:cs="Arial"/>
                <w:color w:val="222222"/>
                <w:sz w:val="20"/>
                <w:szCs w:val="20"/>
              </w:rPr>
              <w:t>begins at end of'</w:t>
            </w:r>
          </w:p>
        </w:tc>
        <w:tc>
          <w:tcPr>
            <w:tcW w:w="737" w:type="dxa"/>
            <w:hideMark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3686" w:type="dxa"/>
          </w:tcPr>
          <w:p w:rsidR="00FC19DB" w:rsidRPr="00FC19DB" w:rsidRDefault="00FC19DB" w:rsidP="00040EC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X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interval</w:t>
            </w:r>
            <w:r w:rsidR="00040EC3">
              <w:rPr>
                <w:rFonts w:ascii="Arial" w:hAnsi="Arial" w:cs="Arial"/>
                <w:color w:val="222222"/>
                <w:sz w:val="20"/>
                <w:szCs w:val="20"/>
              </w:rPr>
              <w:t>MetBY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y</w:t>
            </w:r>
          </w:p>
        </w:tc>
      </w:tr>
      <w:tr w:rsidR="00FC19DB" w:rsidRPr="00FC19DB" w:rsidTr="00FC19DB">
        <w:trPr>
          <w:trHeight w:val="300"/>
        </w:trPr>
        <w:tc>
          <w:tcPr>
            <w:tcW w:w="3340" w:type="dxa"/>
            <w:hideMark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FC19DB">
              <w:rPr>
                <w:rFonts w:ascii="Arial" w:hAnsi="Arial" w:cs="Arial"/>
                <w:color w:val="222222"/>
                <w:sz w:val="20"/>
                <w:szCs w:val="20"/>
              </w:rPr>
              <w:t>coincides with'</w:t>
            </w:r>
          </w:p>
        </w:tc>
        <w:tc>
          <w:tcPr>
            <w:tcW w:w="737" w:type="dxa"/>
            <w:hideMark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3686" w:type="dxa"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intervalEquals</w:t>
            </w:r>
            <w:proofErr w:type="spellEnd"/>
          </w:p>
        </w:tc>
      </w:tr>
      <w:tr w:rsidR="00FC19DB" w:rsidRPr="00FC19DB" w:rsidTr="00FC19DB">
        <w:trPr>
          <w:trHeight w:val="300"/>
        </w:trPr>
        <w:tc>
          <w:tcPr>
            <w:tcW w:w="3340" w:type="dxa"/>
            <w:hideMark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FC19DB">
              <w:rPr>
                <w:rFonts w:ascii="Arial" w:hAnsi="Arial" w:cs="Arial"/>
                <w:color w:val="222222"/>
                <w:sz w:val="20"/>
                <w:szCs w:val="20"/>
              </w:rPr>
              <w:t>during</w:t>
            </w:r>
          </w:p>
        </w:tc>
        <w:tc>
          <w:tcPr>
            <w:tcW w:w="737" w:type="dxa"/>
            <w:hideMark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3686" w:type="dxa"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intervalDuring</w:t>
            </w:r>
            <w:proofErr w:type="spellEnd"/>
          </w:p>
        </w:tc>
      </w:tr>
      <w:tr w:rsidR="00FC19DB" w:rsidRPr="00FC19DB" w:rsidTr="00FC19DB">
        <w:trPr>
          <w:trHeight w:val="300"/>
        </w:trPr>
        <w:tc>
          <w:tcPr>
            <w:tcW w:w="3340" w:type="dxa"/>
            <w:hideMark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FC19DB">
              <w:rPr>
                <w:rFonts w:ascii="Arial" w:hAnsi="Arial" w:cs="Arial"/>
                <w:color w:val="222222"/>
                <w:sz w:val="20"/>
                <w:szCs w:val="20"/>
              </w:rPr>
              <w:t>end</w:t>
            </w:r>
          </w:p>
        </w:tc>
        <w:tc>
          <w:tcPr>
            <w:tcW w:w="737" w:type="dxa"/>
            <w:hideMark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3686" w:type="dxa"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hasEnd</w:t>
            </w:r>
            <w:proofErr w:type="spellEnd"/>
          </w:p>
        </w:tc>
      </w:tr>
      <w:tr w:rsidR="00FC19DB" w:rsidRPr="00FC19DB" w:rsidTr="00FC19DB">
        <w:trPr>
          <w:trHeight w:val="300"/>
        </w:trPr>
        <w:tc>
          <w:tcPr>
            <w:tcW w:w="3340" w:type="dxa"/>
            <w:hideMark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proofErr w:type="spellStart"/>
            <w:r w:rsidRPr="00FC19DB">
              <w:rPr>
                <w:rFonts w:ascii="Arial" w:hAnsi="Arial" w:cs="Arial"/>
                <w:color w:val="222222"/>
                <w:sz w:val="20"/>
                <w:szCs w:val="20"/>
              </w:rPr>
              <w:t>end_of</w:t>
            </w:r>
            <w:proofErr w:type="spellEnd"/>
          </w:p>
        </w:tc>
        <w:tc>
          <w:tcPr>
            <w:tcW w:w="737" w:type="dxa"/>
            <w:hideMark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3686" w:type="dxa"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intervalFinishes</w:t>
            </w:r>
            <w:proofErr w:type="spellEnd"/>
          </w:p>
        </w:tc>
      </w:tr>
      <w:tr w:rsidR="00FC19DB" w:rsidRPr="00FC19DB" w:rsidTr="00FC19DB">
        <w:trPr>
          <w:trHeight w:val="567"/>
        </w:trPr>
        <w:tc>
          <w:tcPr>
            <w:tcW w:w="3340" w:type="dxa"/>
            <w:hideMark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FC19DB">
              <w:rPr>
                <w:rFonts w:ascii="Arial" w:hAnsi="Arial" w:cs="Arial"/>
                <w:color w:val="222222"/>
                <w:sz w:val="20"/>
                <w:szCs w:val="20"/>
              </w:rPr>
              <w:t>ends existing during'</w:t>
            </w:r>
          </w:p>
        </w:tc>
        <w:tc>
          <w:tcPr>
            <w:tcW w:w="737" w:type="dxa"/>
            <w:hideMark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3686" w:type="dxa"/>
          </w:tcPr>
          <w:p w:rsidR="00FC19DB" w:rsidRPr="00FC19DB" w:rsidRDefault="00FC19DB" w:rsidP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Continuant AND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participantOf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some (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ContinuantLife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hasPart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some (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ContinuantLifeEnd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intervalDuring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y))</w:t>
            </w:r>
          </w:p>
        </w:tc>
      </w:tr>
      <w:tr w:rsidR="00FC19DB" w:rsidRPr="00FC19DB" w:rsidTr="00FC19DB">
        <w:trPr>
          <w:trHeight w:val="300"/>
        </w:trPr>
        <w:tc>
          <w:tcPr>
            <w:tcW w:w="3340" w:type="dxa"/>
            <w:hideMark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FC19DB">
              <w:rPr>
                <w:rFonts w:ascii="Arial" w:hAnsi="Arial" w:cs="Arial"/>
                <w:color w:val="222222"/>
                <w:sz w:val="20"/>
                <w:szCs w:val="20"/>
              </w:rPr>
              <w:t>starts and ends existing during'</w:t>
            </w:r>
          </w:p>
        </w:tc>
        <w:tc>
          <w:tcPr>
            <w:tcW w:w="737" w:type="dxa"/>
            <w:hideMark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3686" w:type="dxa"/>
          </w:tcPr>
          <w:p w:rsidR="00FC19DB" w:rsidRPr="00FC19DB" w:rsidRDefault="00FC19DB" w:rsidP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Continuant AND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participantOf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some (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ContinuantLife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hasPart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some (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ContinuantLifeBegin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intervalDuring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y) AND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hasPart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some ((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ContinuantLifeEnd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intervalDuring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y)</w:t>
            </w:r>
          </w:p>
        </w:tc>
      </w:tr>
      <w:tr w:rsidR="00FC19DB" w:rsidRPr="00FC19DB" w:rsidTr="00FC19DB">
        <w:trPr>
          <w:trHeight w:val="300"/>
        </w:trPr>
        <w:tc>
          <w:tcPr>
            <w:tcW w:w="3340" w:type="dxa"/>
            <w:hideMark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proofErr w:type="spellStart"/>
            <w:r w:rsidRPr="00FC19DB">
              <w:rPr>
                <w:rFonts w:ascii="Arial" w:hAnsi="Arial" w:cs="Arial"/>
                <w:color w:val="222222"/>
                <w:sz w:val="20"/>
                <w:szCs w:val="20"/>
              </w:rPr>
              <w:t>ends_at</w:t>
            </w:r>
            <w:proofErr w:type="spellEnd"/>
          </w:p>
        </w:tc>
        <w:tc>
          <w:tcPr>
            <w:tcW w:w="737" w:type="dxa"/>
            <w:hideMark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3686" w:type="dxa"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X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intervalFinishedBy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y</w:t>
            </w:r>
          </w:p>
        </w:tc>
      </w:tr>
      <w:tr w:rsidR="00FC19DB" w:rsidRPr="00FC19DB" w:rsidTr="00FC19DB">
        <w:trPr>
          <w:trHeight w:val="300"/>
        </w:trPr>
        <w:tc>
          <w:tcPr>
            <w:tcW w:w="3340" w:type="dxa"/>
            <w:hideMark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proofErr w:type="spellStart"/>
            <w:r w:rsidRPr="00FC19DB">
              <w:rPr>
                <w:rFonts w:ascii="Arial" w:hAnsi="Arial" w:cs="Arial"/>
                <w:color w:val="222222"/>
                <w:sz w:val="20"/>
                <w:szCs w:val="20"/>
              </w:rPr>
              <w:t>ends_at_beginning_of</w:t>
            </w:r>
            <w:proofErr w:type="spellEnd"/>
          </w:p>
        </w:tc>
        <w:tc>
          <w:tcPr>
            <w:tcW w:w="737" w:type="dxa"/>
            <w:hideMark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3686" w:type="dxa"/>
          </w:tcPr>
          <w:p w:rsidR="00FC19DB" w:rsidRPr="00FC19DB" w:rsidRDefault="00040EC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X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intervalMeets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y</w:t>
            </w:r>
          </w:p>
        </w:tc>
      </w:tr>
      <w:tr w:rsidR="00FC19DB" w:rsidRPr="00FC19DB" w:rsidTr="00FC19DB">
        <w:trPr>
          <w:trHeight w:val="300"/>
        </w:trPr>
        <w:tc>
          <w:tcPr>
            <w:tcW w:w="3340" w:type="dxa"/>
            <w:hideMark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proofErr w:type="spellStart"/>
            <w:r w:rsidRPr="00FC19DB">
              <w:rPr>
                <w:rFonts w:ascii="Arial" w:hAnsi="Arial" w:cs="Arial"/>
                <w:color w:val="222222"/>
                <w:sz w:val="20"/>
                <w:szCs w:val="20"/>
              </w:rPr>
              <w:t>ends_during</w:t>
            </w:r>
            <w:proofErr w:type="spellEnd"/>
          </w:p>
        </w:tc>
        <w:tc>
          <w:tcPr>
            <w:tcW w:w="737" w:type="dxa"/>
            <w:hideMark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3686" w:type="dxa"/>
          </w:tcPr>
          <w:p w:rsidR="00FC19DB" w:rsidRPr="00FC19DB" w:rsidRDefault="00040EC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X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intervalOverlaps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y</w:t>
            </w:r>
          </w:p>
        </w:tc>
      </w:tr>
      <w:tr w:rsidR="00FC19DB" w:rsidRPr="00FC19DB" w:rsidTr="00FC19DB">
        <w:trPr>
          <w:trHeight w:val="300"/>
        </w:trPr>
        <w:tc>
          <w:tcPr>
            <w:tcW w:w="3340" w:type="dxa"/>
            <w:hideMark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proofErr w:type="spellStart"/>
            <w:r w:rsidRPr="00FC19DB">
              <w:rPr>
                <w:rFonts w:ascii="Arial" w:hAnsi="Arial" w:cs="Arial"/>
                <w:color w:val="222222"/>
                <w:sz w:val="20"/>
                <w:szCs w:val="20"/>
              </w:rPr>
              <w:t>has_duration</w:t>
            </w:r>
            <w:proofErr w:type="spellEnd"/>
          </w:p>
        </w:tc>
        <w:tc>
          <w:tcPr>
            <w:tcW w:w="737" w:type="dxa"/>
            <w:hideMark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3686" w:type="dxa"/>
          </w:tcPr>
          <w:p w:rsidR="00FC19DB" w:rsidRPr="00FC19DB" w:rsidRDefault="0050627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hasDurationDescription</w:t>
            </w:r>
            <w:proofErr w:type="spellEnd"/>
          </w:p>
        </w:tc>
      </w:tr>
      <w:tr w:rsidR="00FC19DB" w:rsidRPr="00FC19DB" w:rsidTr="00FC19DB">
        <w:trPr>
          <w:trHeight w:val="300"/>
        </w:trPr>
        <w:tc>
          <w:tcPr>
            <w:tcW w:w="3340" w:type="dxa"/>
            <w:hideMark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FC19DB">
              <w:rPr>
                <w:rFonts w:ascii="Arial" w:hAnsi="Arial" w:cs="Arial"/>
                <w:color w:val="222222"/>
                <w:sz w:val="20"/>
                <w:szCs w:val="20"/>
              </w:rPr>
              <w:t>is directly preceded by'</w:t>
            </w:r>
          </w:p>
        </w:tc>
        <w:tc>
          <w:tcPr>
            <w:tcW w:w="737" w:type="dxa"/>
            <w:hideMark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3686" w:type="dxa"/>
          </w:tcPr>
          <w:p w:rsidR="00FC19DB" w:rsidRPr="00FC19DB" w:rsidRDefault="00040EC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X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intervalMeets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y</w:t>
            </w:r>
          </w:p>
        </w:tc>
      </w:tr>
      <w:tr w:rsidR="00FC19DB" w:rsidRPr="00FC19DB" w:rsidTr="00FC19DB">
        <w:trPr>
          <w:trHeight w:val="300"/>
        </w:trPr>
        <w:tc>
          <w:tcPr>
            <w:tcW w:w="3340" w:type="dxa"/>
            <w:hideMark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FC19DB">
              <w:rPr>
                <w:rFonts w:ascii="Arial" w:hAnsi="Arial" w:cs="Arial"/>
                <w:color w:val="222222"/>
                <w:sz w:val="20"/>
                <w:szCs w:val="20"/>
              </w:rPr>
              <w:t>is preceded by'</w:t>
            </w:r>
          </w:p>
        </w:tc>
        <w:tc>
          <w:tcPr>
            <w:tcW w:w="737" w:type="dxa"/>
            <w:hideMark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3686" w:type="dxa"/>
          </w:tcPr>
          <w:p w:rsidR="00FC19DB" w:rsidRPr="00FC19DB" w:rsidRDefault="00040EC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X before y</w:t>
            </w:r>
          </w:p>
        </w:tc>
      </w:tr>
      <w:tr w:rsidR="00FC19DB" w:rsidRPr="00FC19DB" w:rsidTr="00FC19DB">
        <w:trPr>
          <w:trHeight w:val="300"/>
        </w:trPr>
        <w:tc>
          <w:tcPr>
            <w:tcW w:w="3340" w:type="dxa"/>
            <w:hideMark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proofErr w:type="spellStart"/>
            <w:r w:rsidRPr="00FC19DB">
              <w:rPr>
                <w:rFonts w:ascii="Arial" w:hAnsi="Arial" w:cs="Arial"/>
                <w:color w:val="222222"/>
                <w:sz w:val="20"/>
                <w:szCs w:val="20"/>
              </w:rPr>
              <w:t>is_extinct</w:t>
            </w:r>
            <w:proofErr w:type="spellEnd"/>
          </w:p>
        </w:tc>
        <w:tc>
          <w:tcPr>
            <w:tcW w:w="737" w:type="dxa"/>
            <w:hideMark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3686" w:type="dxa"/>
          </w:tcPr>
          <w:p w:rsidR="00FC19DB" w:rsidRPr="00FC19DB" w:rsidRDefault="00040EC3" w:rsidP="00040EC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Continuant AND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participantOf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only (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ContinuantLife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before </w:t>
            </w:r>
            <w:r w:rsidR="0050627B">
              <w:rPr>
                <w:rFonts w:ascii="Arial" w:hAnsi="Arial" w:cs="Arial"/>
                <w:color w:val="222222"/>
                <w:sz w:val="20"/>
                <w:szCs w:val="20"/>
              </w:rPr>
              <w:t>now)</w:t>
            </w:r>
          </w:p>
        </w:tc>
      </w:tr>
      <w:tr w:rsidR="00FC19DB" w:rsidRPr="00FC19DB" w:rsidTr="00FC19DB">
        <w:trPr>
          <w:trHeight w:val="300"/>
        </w:trPr>
        <w:tc>
          <w:tcPr>
            <w:tcW w:w="3340" w:type="dxa"/>
            <w:hideMark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proofErr w:type="spellStart"/>
            <w:r w:rsidRPr="00FC19DB">
              <w:rPr>
                <w:rFonts w:ascii="Arial" w:hAnsi="Arial" w:cs="Arial"/>
                <w:color w:val="222222"/>
                <w:sz w:val="20"/>
                <w:szCs w:val="20"/>
              </w:rPr>
              <w:t>simultaneous_with</w:t>
            </w:r>
            <w:proofErr w:type="spellEnd"/>
          </w:p>
        </w:tc>
        <w:tc>
          <w:tcPr>
            <w:tcW w:w="737" w:type="dxa"/>
            <w:hideMark/>
          </w:tcPr>
          <w:p w:rsidR="00FC19DB" w:rsidRPr="00FC19DB" w:rsidRDefault="00FC19D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3686" w:type="dxa"/>
          </w:tcPr>
          <w:p w:rsidR="00FC19DB" w:rsidRPr="00FC19DB" w:rsidRDefault="0050627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intervalEquals</w:t>
            </w:r>
            <w:proofErr w:type="spellEnd"/>
          </w:p>
        </w:tc>
      </w:tr>
    </w:tbl>
    <w:p w:rsidR="00F11EEE" w:rsidRDefault="00F11EEE">
      <w:pPr>
        <w:rPr>
          <w:rFonts w:ascii="Arial" w:hAnsi="Arial" w:cs="Arial"/>
          <w:color w:val="222222"/>
          <w:sz w:val="20"/>
          <w:szCs w:val="20"/>
        </w:rPr>
      </w:pPr>
    </w:p>
    <w:p w:rsidR="0050627B" w:rsidRDefault="0050627B">
      <w:pPr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DBPedia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time relations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870"/>
        <w:gridCol w:w="3686"/>
      </w:tblGrid>
      <w:tr w:rsidR="0050627B" w:rsidTr="0050627B">
        <w:tc>
          <w:tcPr>
            <w:tcW w:w="3207" w:type="dxa"/>
          </w:tcPr>
          <w:p w:rsidR="0050627B" w:rsidRDefault="00892EA4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birthDate</w:t>
            </w:r>
            <w:proofErr w:type="spellEnd"/>
          </w:p>
        </w:tc>
        <w:tc>
          <w:tcPr>
            <w:tcW w:w="870" w:type="dxa"/>
          </w:tcPr>
          <w:p w:rsidR="0050627B" w:rsidRDefault="0050627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3686" w:type="dxa"/>
          </w:tcPr>
          <w:p w:rsidR="0050627B" w:rsidRDefault="00892EA4" w:rsidP="00892EA4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Person AND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participantOf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some (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PersonLife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hasBeginning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some (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TimeInstant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AND inside some (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TimeInterval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hasDateTimeDescription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some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XSDDateTime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>))</w:t>
            </w:r>
          </w:p>
        </w:tc>
      </w:tr>
      <w:tr w:rsidR="0050627B" w:rsidTr="0050627B">
        <w:tc>
          <w:tcPr>
            <w:tcW w:w="3207" w:type="dxa"/>
          </w:tcPr>
          <w:p w:rsidR="0050627B" w:rsidRDefault="00892EA4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firstPublicationYear</w:t>
            </w:r>
            <w:proofErr w:type="spellEnd"/>
          </w:p>
        </w:tc>
        <w:tc>
          <w:tcPr>
            <w:tcW w:w="870" w:type="dxa"/>
          </w:tcPr>
          <w:p w:rsidR="0050627B" w:rsidRDefault="0050627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3686" w:type="dxa"/>
          </w:tcPr>
          <w:p w:rsidR="0050627B" w:rsidRDefault="00892EA4" w:rsidP="00892EA4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Publication AND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outputOf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some (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PublicationProcess</w:t>
            </w:r>
            <w:r w:rsidR="006C6523">
              <w:rPr>
                <w:rFonts w:ascii="Arial" w:hAnsi="Arial" w:cs="Arial"/>
                <w:color w:val="222222"/>
                <w:sz w:val="20"/>
                <w:szCs w:val="20"/>
              </w:rPr>
              <w:t>X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AND</w:t>
            </w:r>
            <w:r w:rsidR="006C6523">
              <w:rPr>
                <w:rFonts w:ascii="Arial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="006C6523">
              <w:rPr>
                <w:rFonts w:ascii="Arial" w:hAnsi="Arial" w:cs="Arial"/>
                <w:color w:val="222222"/>
                <w:sz w:val="20"/>
                <w:szCs w:val="20"/>
              </w:rPr>
              <w:t>intervalOverlaps</w:t>
            </w:r>
            <w:proofErr w:type="spellEnd"/>
            <w:r w:rsidR="006C6523">
              <w:rPr>
                <w:rFonts w:ascii="Arial" w:hAnsi="Arial" w:cs="Arial"/>
                <w:color w:val="222222"/>
                <w:sz w:val="20"/>
                <w:szCs w:val="20"/>
              </w:rPr>
              <w:t xml:space="preserve"> some (</w:t>
            </w:r>
            <w:proofErr w:type="spellStart"/>
            <w:r w:rsidR="006C6523">
              <w:rPr>
                <w:rFonts w:ascii="Arial" w:hAnsi="Arial" w:cs="Arial"/>
                <w:color w:val="222222"/>
                <w:sz w:val="20"/>
                <w:szCs w:val="20"/>
              </w:rPr>
              <w:t>YearInterval</w:t>
            </w:r>
            <w:proofErr w:type="spellEnd"/>
            <w:r w:rsidR="006C6523">
              <w:rPr>
                <w:rFonts w:ascii="Arial" w:hAnsi="Arial" w:cs="Arial"/>
                <w:color w:val="222222"/>
                <w:sz w:val="20"/>
                <w:szCs w:val="20"/>
              </w:rPr>
              <w:t xml:space="preserve"> AND </w:t>
            </w:r>
            <w:proofErr w:type="spellStart"/>
            <w:r w:rsidR="006C6523">
              <w:rPr>
                <w:rFonts w:ascii="Arial" w:hAnsi="Arial" w:cs="Arial"/>
                <w:color w:val="222222"/>
                <w:sz w:val="20"/>
                <w:szCs w:val="20"/>
              </w:rPr>
              <w:t>hasDateTimeDescription</w:t>
            </w:r>
            <w:proofErr w:type="spellEnd"/>
            <w:r w:rsidR="006C6523">
              <w:rPr>
                <w:rFonts w:ascii="Arial" w:hAnsi="Arial" w:cs="Arial"/>
                <w:color w:val="222222"/>
                <w:sz w:val="20"/>
                <w:szCs w:val="20"/>
              </w:rPr>
              <w:t xml:space="preserve"> some </w:t>
            </w:r>
            <w:proofErr w:type="spellStart"/>
            <w:r w:rsidR="006C6523">
              <w:rPr>
                <w:rFonts w:ascii="Arial" w:hAnsi="Arial" w:cs="Arial"/>
                <w:color w:val="222222"/>
                <w:sz w:val="20"/>
                <w:szCs w:val="20"/>
              </w:rPr>
              <w:t>XSDDateTime</w:t>
            </w:r>
            <w:proofErr w:type="spellEnd"/>
            <w:r w:rsidR="006C6523">
              <w:rPr>
                <w:rFonts w:ascii="Arial" w:hAnsi="Arial" w:cs="Arial"/>
                <w:color w:val="222222"/>
                <w:sz w:val="20"/>
                <w:szCs w:val="20"/>
              </w:rPr>
              <w:t xml:space="preserve">) NOT </w:t>
            </w:r>
            <w:proofErr w:type="spellStart"/>
            <w:r w:rsidR="006C6523">
              <w:rPr>
                <w:rFonts w:ascii="Arial" w:hAnsi="Arial" w:cs="Arial"/>
                <w:color w:val="222222"/>
                <w:sz w:val="20"/>
                <w:szCs w:val="20"/>
              </w:rPr>
              <w:t>intervalAfter</w:t>
            </w:r>
            <w:proofErr w:type="spellEnd"/>
            <w:r w:rsidR="006C6523">
              <w:rPr>
                <w:rFonts w:ascii="Arial" w:hAnsi="Arial" w:cs="Arial"/>
                <w:color w:val="222222"/>
                <w:sz w:val="20"/>
                <w:szCs w:val="20"/>
              </w:rPr>
              <w:t xml:space="preserve"> </w:t>
            </w:r>
            <w:r w:rsidR="006C6523">
              <w:rPr>
                <w:rFonts w:ascii="Arial" w:hAnsi="Arial" w:cs="Arial"/>
                <w:color w:val="222222"/>
                <w:sz w:val="20"/>
                <w:szCs w:val="20"/>
              </w:rPr>
              <w:lastRenderedPageBreak/>
              <w:t xml:space="preserve">some </w:t>
            </w:r>
            <w:proofErr w:type="spellStart"/>
            <w:r w:rsidR="006C6523">
              <w:rPr>
                <w:rFonts w:ascii="Arial" w:hAnsi="Arial" w:cs="Arial"/>
                <w:color w:val="222222"/>
                <w:sz w:val="20"/>
                <w:szCs w:val="20"/>
              </w:rPr>
              <w:t>PublicationProcessX</w:t>
            </w:r>
            <w:proofErr w:type="spellEnd"/>
            <w:r w:rsidR="006C6523">
              <w:rPr>
                <w:rFonts w:ascii="Arial" w:hAnsi="Arial" w:cs="Arial"/>
                <w:color w:val="222222"/>
                <w:sz w:val="20"/>
                <w:szCs w:val="20"/>
              </w:rPr>
              <w:t>)</w:t>
            </w:r>
          </w:p>
        </w:tc>
      </w:tr>
      <w:tr w:rsidR="0050627B" w:rsidTr="0050627B">
        <w:tc>
          <w:tcPr>
            <w:tcW w:w="3207" w:type="dxa"/>
          </w:tcPr>
          <w:p w:rsidR="0050627B" w:rsidRDefault="00D44456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lastRenderedPageBreak/>
              <w:t>firstFlight</w:t>
            </w:r>
            <w:proofErr w:type="spellEnd"/>
          </w:p>
        </w:tc>
        <w:tc>
          <w:tcPr>
            <w:tcW w:w="870" w:type="dxa"/>
          </w:tcPr>
          <w:p w:rsidR="0050627B" w:rsidRDefault="0050627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3686" w:type="dxa"/>
          </w:tcPr>
          <w:p w:rsidR="0050627B" w:rsidRDefault="00373185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SpaceShuttle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participantOf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some (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SpaceFlight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NOT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intervalAfter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some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SpaceFlight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>)</w:t>
            </w:r>
          </w:p>
        </w:tc>
      </w:tr>
      <w:tr w:rsidR="0050627B" w:rsidTr="0050627B">
        <w:tc>
          <w:tcPr>
            <w:tcW w:w="3207" w:type="dxa"/>
          </w:tcPr>
          <w:p w:rsidR="0050627B" w:rsidRDefault="0050627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870" w:type="dxa"/>
          </w:tcPr>
          <w:p w:rsidR="0050627B" w:rsidRDefault="0050627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3686" w:type="dxa"/>
          </w:tcPr>
          <w:p w:rsidR="0050627B" w:rsidRDefault="0050627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</w:tr>
    </w:tbl>
    <w:p w:rsidR="0050627B" w:rsidRDefault="0050627B">
      <w:pPr>
        <w:rPr>
          <w:rFonts w:ascii="Arial" w:hAnsi="Arial" w:cs="Arial"/>
          <w:color w:val="222222"/>
          <w:sz w:val="20"/>
          <w:szCs w:val="20"/>
        </w:rPr>
      </w:pPr>
    </w:p>
    <w:p w:rsidR="0050627B" w:rsidRDefault="0050627B">
      <w:pPr>
        <w:rPr>
          <w:rFonts w:ascii="Arial" w:hAnsi="Arial" w:cs="Arial"/>
          <w:color w:val="222222"/>
          <w:sz w:val="20"/>
          <w:szCs w:val="20"/>
        </w:rPr>
      </w:pPr>
    </w:p>
    <w:p w:rsidR="0050627B" w:rsidRDefault="0050627B">
      <w:pPr>
        <w:rPr>
          <w:rFonts w:ascii="Arial" w:hAnsi="Arial" w:cs="Arial"/>
          <w:color w:val="222222"/>
          <w:sz w:val="20"/>
          <w:szCs w:val="20"/>
        </w:rPr>
      </w:pPr>
    </w:p>
    <w:p w:rsidR="00F11EEE" w:rsidRDefault="00F11EEE">
      <w:pPr>
        <w:rPr>
          <w:rFonts w:ascii="Arial" w:hAnsi="Arial" w:cs="Arial"/>
          <w:color w:val="222222"/>
          <w:sz w:val="20"/>
          <w:szCs w:val="20"/>
        </w:rPr>
      </w:pPr>
    </w:p>
    <w:p w:rsidR="00F11EEE" w:rsidRDefault="00F11EEE">
      <w:pPr>
        <w:rPr>
          <w:rFonts w:ascii="Arial" w:hAnsi="Arial" w:cs="Arial"/>
          <w:color w:val="222222"/>
          <w:sz w:val="20"/>
          <w:szCs w:val="20"/>
        </w:rPr>
      </w:pPr>
    </w:p>
    <w:p w:rsidR="00D72D3A" w:rsidRPr="00D72D3A" w:rsidRDefault="00D72D3A" w:rsidP="00D72D3A">
      <w:pPr>
        <w:spacing w:after="0" w:line="240" w:lineRule="auto"/>
        <w:ind w:left="720" w:hanging="720"/>
        <w:rPr>
          <w:rFonts w:ascii="Calibri" w:hAnsi="Calibri" w:cs="Calibri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Pr="00D72D3A">
        <w:rPr>
          <w:rFonts w:ascii="Calibri" w:hAnsi="Calibri" w:cs="Calibri"/>
          <w:noProof/>
        </w:rPr>
        <w:t>1.</w:t>
      </w:r>
      <w:r w:rsidRPr="00D72D3A">
        <w:rPr>
          <w:rFonts w:ascii="Calibri" w:hAnsi="Calibri" w:cs="Calibri"/>
          <w:noProof/>
        </w:rPr>
        <w:tab/>
        <w:t xml:space="preserve">Hobbs, J.R. and F. Pan, </w:t>
      </w:r>
      <w:r w:rsidRPr="00D72D3A">
        <w:rPr>
          <w:rFonts w:ascii="Calibri" w:hAnsi="Calibri" w:cs="Calibri"/>
          <w:i/>
          <w:noProof/>
        </w:rPr>
        <w:t>Time Ontology in OWL</w:t>
      </w:r>
      <w:r w:rsidRPr="00D72D3A">
        <w:rPr>
          <w:rFonts w:ascii="Calibri" w:hAnsi="Calibri" w:cs="Calibri"/>
          <w:noProof/>
        </w:rPr>
        <w:t>, Ontology Engineering Patterns Task Force of the Semantic Web Best Practices and Deployment Working Group, Editor. 2006, World Wide Web Consortium (W3C).</w:t>
      </w:r>
      <w:bookmarkEnd w:id="1"/>
    </w:p>
    <w:p w:rsidR="00D72D3A" w:rsidRPr="00D72D3A" w:rsidRDefault="00D72D3A" w:rsidP="00D72D3A">
      <w:pPr>
        <w:spacing w:after="0" w:line="240" w:lineRule="auto"/>
        <w:ind w:left="720" w:hanging="720"/>
        <w:rPr>
          <w:rFonts w:ascii="Calibri" w:hAnsi="Calibri" w:cs="Calibri"/>
          <w:noProof/>
        </w:rPr>
      </w:pPr>
      <w:bookmarkStart w:id="2" w:name="_ENREF_2"/>
      <w:r w:rsidRPr="00D72D3A">
        <w:rPr>
          <w:rFonts w:ascii="Calibri" w:hAnsi="Calibri" w:cs="Calibri"/>
          <w:noProof/>
        </w:rPr>
        <w:t>2.</w:t>
      </w:r>
      <w:r w:rsidRPr="00D72D3A">
        <w:rPr>
          <w:rFonts w:ascii="Calibri" w:hAnsi="Calibri" w:cs="Calibri"/>
          <w:noProof/>
        </w:rPr>
        <w:tab/>
        <w:t xml:space="preserve">Pan, F., </w:t>
      </w:r>
      <w:r w:rsidRPr="00D72D3A">
        <w:rPr>
          <w:rFonts w:ascii="Calibri" w:hAnsi="Calibri" w:cs="Calibri"/>
          <w:i/>
          <w:noProof/>
        </w:rPr>
        <w:t>Representing Complex Temporal Phenomena for the Semantic Web and Natural Language</w:t>
      </w:r>
      <w:r w:rsidRPr="00D72D3A">
        <w:rPr>
          <w:rFonts w:ascii="Calibri" w:hAnsi="Calibri" w:cs="Calibri"/>
          <w:noProof/>
        </w:rPr>
        <w:t xml:space="preserve">, in </w:t>
      </w:r>
      <w:r w:rsidRPr="00D72D3A">
        <w:rPr>
          <w:rFonts w:ascii="Calibri" w:hAnsi="Calibri" w:cs="Calibri"/>
          <w:i/>
          <w:noProof/>
        </w:rPr>
        <w:t>Computer Science Department,</w:t>
      </w:r>
      <w:r w:rsidRPr="00D72D3A">
        <w:rPr>
          <w:rFonts w:ascii="Calibri" w:hAnsi="Calibri" w:cs="Calibri"/>
          <w:noProof/>
        </w:rPr>
        <w:t>. 2007, University of Sothern California.</w:t>
      </w:r>
      <w:bookmarkEnd w:id="2"/>
    </w:p>
    <w:p w:rsidR="00D72D3A" w:rsidRPr="00D72D3A" w:rsidRDefault="00D72D3A" w:rsidP="00D72D3A">
      <w:pPr>
        <w:spacing w:after="0" w:line="240" w:lineRule="auto"/>
        <w:ind w:left="720" w:hanging="720"/>
        <w:rPr>
          <w:rFonts w:ascii="Calibri" w:hAnsi="Calibri" w:cs="Calibri"/>
          <w:noProof/>
        </w:rPr>
      </w:pPr>
      <w:bookmarkStart w:id="3" w:name="_ENREF_3"/>
      <w:r w:rsidRPr="00D72D3A">
        <w:rPr>
          <w:rFonts w:ascii="Calibri" w:hAnsi="Calibri" w:cs="Calibri"/>
          <w:noProof/>
        </w:rPr>
        <w:t>3.</w:t>
      </w:r>
      <w:r w:rsidRPr="00D72D3A">
        <w:rPr>
          <w:rFonts w:ascii="Calibri" w:hAnsi="Calibri" w:cs="Calibri"/>
          <w:noProof/>
        </w:rPr>
        <w:tab/>
        <w:t xml:space="preserve">Gruninger, M., </w:t>
      </w:r>
      <w:r w:rsidRPr="00D72D3A">
        <w:rPr>
          <w:rFonts w:ascii="Calibri" w:hAnsi="Calibri" w:cs="Calibri"/>
          <w:i/>
          <w:noProof/>
        </w:rPr>
        <w:t>Verification of the OWL-time ontology</w:t>
      </w:r>
      <w:r w:rsidRPr="00D72D3A">
        <w:rPr>
          <w:rFonts w:ascii="Calibri" w:hAnsi="Calibri" w:cs="Calibri"/>
          <w:noProof/>
        </w:rPr>
        <w:t xml:space="preserve">, in </w:t>
      </w:r>
      <w:r w:rsidRPr="00D72D3A">
        <w:rPr>
          <w:rFonts w:ascii="Calibri" w:hAnsi="Calibri" w:cs="Calibri"/>
          <w:i/>
          <w:noProof/>
        </w:rPr>
        <w:t>Proceedings of the 10th international conference on The semantic web - Volume Part I</w:t>
      </w:r>
      <w:r w:rsidRPr="00D72D3A">
        <w:rPr>
          <w:rFonts w:ascii="Calibri" w:hAnsi="Calibri" w:cs="Calibri"/>
          <w:noProof/>
        </w:rPr>
        <w:t>. 2011, Springer-Verlag: Bonn, Germany. p. 225-240.</w:t>
      </w:r>
      <w:bookmarkEnd w:id="3"/>
    </w:p>
    <w:p w:rsidR="00D72D3A" w:rsidRPr="00D72D3A" w:rsidRDefault="00D72D3A" w:rsidP="00D72D3A">
      <w:pPr>
        <w:spacing w:line="240" w:lineRule="auto"/>
        <w:ind w:left="720" w:hanging="720"/>
        <w:rPr>
          <w:rFonts w:ascii="Calibri" w:hAnsi="Calibri" w:cs="Calibri"/>
          <w:noProof/>
        </w:rPr>
      </w:pPr>
      <w:bookmarkStart w:id="4" w:name="_ENREF_4"/>
      <w:r w:rsidRPr="00D72D3A">
        <w:rPr>
          <w:rFonts w:ascii="Calibri" w:hAnsi="Calibri" w:cs="Calibri"/>
          <w:noProof/>
        </w:rPr>
        <w:t>4.</w:t>
      </w:r>
      <w:r w:rsidRPr="00D72D3A">
        <w:rPr>
          <w:rFonts w:ascii="Calibri" w:hAnsi="Calibri" w:cs="Calibri"/>
          <w:noProof/>
        </w:rPr>
        <w:tab/>
        <w:t xml:space="preserve">Allen, J.F. and P.J. Hayes, </w:t>
      </w:r>
      <w:r w:rsidRPr="00D72D3A">
        <w:rPr>
          <w:rFonts w:ascii="Calibri" w:hAnsi="Calibri" w:cs="Calibri"/>
          <w:i/>
          <w:noProof/>
        </w:rPr>
        <w:t>Moments and points in an interval-based temporal logic.</w:t>
      </w:r>
      <w:r w:rsidRPr="00D72D3A">
        <w:rPr>
          <w:rFonts w:ascii="Calibri" w:hAnsi="Calibri" w:cs="Calibri"/>
          <w:noProof/>
        </w:rPr>
        <w:t xml:space="preserve"> Comput. Intell., 1990. </w:t>
      </w:r>
      <w:r w:rsidRPr="00D72D3A">
        <w:rPr>
          <w:rFonts w:ascii="Calibri" w:hAnsi="Calibri" w:cs="Calibri"/>
          <w:b/>
          <w:noProof/>
        </w:rPr>
        <w:t>5</w:t>
      </w:r>
      <w:r w:rsidRPr="00D72D3A">
        <w:rPr>
          <w:rFonts w:ascii="Calibri" w:hAnsi="Calibri" w:cs="Calibri"/>
          <w:noProof/>
        </w:rPr>
        <w:t>(4): p. 225-238.</w:t>
      </w:r>
      <w:bookmarkEnd w:id="4"/>
    </w:p>
    <w:p w:rsidR="00D72D3A" w:rsidRDefault="00D72D3A" w:rsidP="00D72D3A">
      <w:pPr>
        <w:spacing w:line="240" w:lineRule="auto"/>
        <w:rPr>
          <w:rFonts w:ascii="Calibri" w:hAnsi="Calibri" w:cs="Calibri"/>
          <w:noProof/>
        </w:rPr>
      </w:pPr>
    </w:p>
    <w:p w:rsidR="00D1501D" w:rsidRPr="00D1501D" w:rsidRDefault="00D72D3A">
      <w:r>
        <w:fldChar w:fldCharType="end"/>
      </w:r>
    </w:p>
    <w:sectPr w:rsidR="00D1501D" w:rsidRPr="00D1501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013" w:rsidRDefault="005E7013" w:rsidP="006C0DE4">
      <w:pPr>
        <w:spacing w:after="0" w:line="240" w:lineRule="auto"/>
      </w:pPr>
      <w:r>
        <w:separator/>
      </w:r>
    </w:p>
  </w:endnote>
  <w:endnote w:type="continuationSeparator" w:id="0">
    <w:p w:rsidR="005E7013" w:rsidRDefault="005E7013" w:rsidP="006C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013" w:rsidRDefault="005E7013" w:rsidP="006C0DE4">
      <w:pPr>
        <w:spacing w:after="0" w:line="240" w:lineRule="auto"/>
      </w:pPr>
      <w:r>
        <w:separator/>
      </w:r>
    </w:p>
  </w:footnote>
  <w:footnote w:type="continuationSeparator" w:id="0">
    <w:p w:rsidR="005E7013" w:rsidRDefault="005E7013" w:rsidP="006C0DE4">
      <w:pPr>
        <w:spacing w:after="0" w:line="240" w:lineRule="auto"/>
      </w:pPr>
      <w:r>
        <w:continuationSeparator/>
      </w:r>
    </w:p>
  </w:footnote>
  <w:footnote w:id="1">
    <w:p w:rsidR="005177E4" w:rsidRPr="005177E4" w:rsidRDefault="005177E4">
      <w:pPr>
        <w:pStyle w:val="FootnoteText"/>
      </w:pPr>
      <w:r>
        <w:rPr>
          <w:rStyle w:val="FootnoteReference"/>
        </w:rPr>
        <w:footnoteRef/>
      </w:r>
      <w:r>
        <w:t xml:space="preserve"> Hobbs and Pan unify the moments and points as instants. </w:t>
      </w:r>
    </w:p>
  </w:footnote>
  <w:footnote w:id="2">
    <w:p w:rsidR="006C0DE4" w:rsidRPr="006C0DE4" w:rsidRDefault="006C0DE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C0DE4">
        <w:t xml:space="preserve">Picture based on presentation of the </w:t>
      </w:r>
      <w:r>
        <w:t>Formal Ontology for Knowledge Representation and Natural Language Processing - May 3</w:t>
      </w:r>
      <w:r w:rsidRPr="006C0DE4">
        <w:rPr>
          <w:vertAlign w:val="superscript"/>
        </w:rPr>
        <w:t>rd</w:t>
      </w:r>
      <w:r>
        <w:t xml:space="preserve">, 2005, of the Laboratory for Applied Ontology of the Institute of Cognitive Science and Technology, available at </w:t>
      </w:r>
      <w:hyperlink r:id="rId1" w:history="1">
        <w:r>
          <w:rPr>
            <w:rStyle w:val="Hyperlink"/>
          </w:rPr>
          <w:t>http://www.loa.istc.cnr.it/Tutorials/TimeOnto.pdf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97326C"/>
    <w:multiLevelType w:val="hybridMultilevel"/>
    <w:tmpl w:val="105E62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aprxw0arcdsvr3e0908pd92tad9f59xsav0x&quot;&gt;Tudo&lt;record-ids&gt;&lt;item&gt;989&lt;/item&gt;&lt;item&gt;990&lt;/item&gt;&lt;item&gt;991&lt;/item&gt;&lt;item&gt;992&lt;/item&gt;&lt;/record-ids&gt;&lt;/item&gt;&lt;/Libraries&gt;"/>
  </w:docVars>
  <w:rsids>
    <w:rsidRoot w:val="00D1501D"/>
    <w:rsid w:val="00007764"/>
    <w:rsid w:val="00040EC3"/>
    <w:rsid w:val="000439BB"/>
    <w:rsid w:val="002926C1"/>
    <w:rsid w:val="00373185"/>
    <w:rsid w:val="003E6AF7"/>
    <w:rsid w:val="004270F2"/>
    <w:rsid w:val="0050627B"/>
    <w:rsid w:val="005177E4"/>
    <w:rsid w:val="00554192"/>
    <w:rsid w:val="005E7013"/>
    <w:rsid w:val="00670C5F"/>
    <w:rsid w:val="006C0DE4"/>
    <w:rsid w:val="006C6523"/>
    <w:rsid w:val="007F573E"/>
    <w:rsid w:val="00812BE7"/>
    <w:rsid w:val="0083665A"/>
    <w:rsid w:val="00892EA4"/>
    <w:rsid w:val="009131CA"/>
    <w:rsid w:val="009C5C38"/>
    <w:rsid w:val="009E2C95"/>
    <w:rsid w:val="00B04B5F"/>
    <w:rsid w:val="00B1518E"/>
    <w:rsid w:val="00B461EA"/>
    <w:rsid w:val="00D1501D"/>
    <w:rsid w:val="00D44456"/>
    <w:rsid w:val="00D45A0E"/>
    <w:rsid w:val="00D72D3A"/>
    <w:rsid w:val="00E14340"/>
    <w:rsid w:val="00EC02EF"/>
    <w:rsid w:val="00EC3237"/>
    <w:rsid w:val="00EF2BD4"/>
    <w:rsid w:val="00F11EEE"/>
    <w:rsid w:val="00FC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1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0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0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15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72D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B5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0D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0D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0DE4"/>
    <w:rPr>
      <w:vertAlign w:val="superscript"/>
    </w:rPr>
  </w:style>
  <w:style w:type="table" w:styleId="TableGrid">
    <w:name w:val="Table Grid"/>
    <w:basedOn w:val="TableNormal"/>
    <w:uiPriority w:val="59"/>
    <w:rsid w:val="00F11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0E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51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1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0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0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15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72D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B5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0D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0D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0DE4"/>
    <w:rPr>
      <w:vertAlign w:val="superscript"/>
    </w:rPr>
  </w:style>
  <w:style w:type="table" w:styleId="TableGrid">
    <w:name w:val="Table Grid"/>
    <w:basedOn w:val="TableNormal"/>
    <w:uiPriority w:val="59"/>
    <w:rsid w:val="00F11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0E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51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8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oa.istc.cnr.it/Tutorials/TimeOnt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41862-7B13-4C67-A8F2-1C40A18E9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Andrade</dc:creator>
  <cp:lastModifiedBy>Andre Andrade</cp:lastModifiedBy>
  <cp:revision>4</cp:revision>
  <dcterms:created xsi:type="dcterms:W3CDTF">2012-03-02T11:02:00Z</dcterms:created>
  <dcterms:modified xsi:type="dcterms:W3CDTF">2012-03-02T11:34:00Z</dcterms:modified>
</cp:coreProperties>
</file>