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6896D" w14:textId="05C2EA74" w:rsidR="003506E3" w:rsidRPr="00B7078C" w:rsidRDefault="003506E3" w:rsidP="00857250">
      <w:pPr>
        <w:rPr>
          <w:rFonts w:ascii="Times New Roman" w:hAnsi="Times New Roman" w:cs="Times New Roman"/>
          <w:b/>
          <w:sz w:val="24"/>
          <w:szCs w:val="24"/>
        </w:rPr>
      </w:pPr>
      <w:r w:rsidRPr="00B7078C">
        <w:rPr>
          <w:rFonts w:ascii="Times New Roman" w:hAnsi="Times New Roman" w:cs="Times New Roman"/>
          <w:b/>
          <w:sz w:val="24"/>
          <w:szCs w:val="24"/>
        </w:rPr>
        <w:t>Justificativa</w:t>
      </w:r>
    </w:p>
    <w:p w14:paraId="6F521025" w14:textId="269110D2" w:rsidR="00BE2AD6" w:rsidRPr="00B7078C" w:rsidRDefault="00BE2AD6" w:rsidP="008572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078C">
        <w:rPr>
          <w:rFonts w:ascii="Times New Roman" w:hAnsi="Times New Roman" w:cs="Times New Roman"/>
          <w:b/>
          <w:bCs/>
          <w:sz w:val="24"/>
          <w:szCs w:val="24"/>
        </w:rPr>
        <w:t>Aumento de veículos</w:t>
      </w:r>
    </w:p>
    <w:p w14:paraId="18F2D7E4" w14:textId="1E48F0FE" w:rsidR="00857250" w:rsidRPr="00B7078C" w:rsidRDefault="00857250" w:rsidP="00857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Os espaços urbanos estão em constante transformação. Lojas estão surgindo, o comercio está aumentando, casas antigas são substituídas por novas lojas, e terrenos abandonados viram condomínios. </w:t>
      </w:r>
    </w:p>
    <w:p w14:paraId="37510FA2" w14:textId="263210B8" w:rsidR="00857250" w:rsidRPr="00B7078C" w:rsidRDefault="00857250" w:rsidP="00857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A frota de veículos também está aumentando, </w:t>
      </w:r>
      <w:r w:rsidR="0003027F" w:rsidRPr="00B7078C">
        <w:rPr>
          <w:rFonts w:ascii="Times New Roman" w:hAnsi="Times New Roman" w:cs="Times New Roman"/>
          <w:sz w:val="24"/>
          <w:szCs w:val="24"/>
        </w:rPr>
        <w:t>em 2017</w:t>
      </w:r>
      <w:r w:rsidRPr="00B7078C">
        <w:rPr>
          <w:rFonts w:ascii="Times New Roman" w:hAnsi="Times New Roman" w:cs="Times New Roman"/>
          <w:sz w:val="24"/>
          <w:szCs w:val="24"/>
        </w:rPr>
        <w:t xml:space="preserve">, </w:t>
      </w:r>
      <w:r w:rsidR="00EE5165" w:rsidRPr="00B7078C">
        <w:rPr>
          <w:rFonts w:ascii="Times New Roman" w:hAnsi="Times New Roman" w:cs="Times New Roman"/>
          <w:sz w:val="24"/>
          <w:szCs w:val="24"/>
        </w:rPr>
        <w:t>houve</w:t>
      </w:r>
      <w:r w:rsidRPr="00B7078C">
        <w:rPr>
          <w:rFonts w:ascii="Times New Roman" w:hAnsi="Times New Roman" w:cs="Times New Roman"/>
          <w:sz w:val="24"/>
          <w:szCs w:val="24"/>
        </w:rPr>
        <w:t xml:space="preserve"> o aumento de 1,2% no Brasil. O volume de carros, comerciais leves (picapes e furgões), </w:t>
      </w:r>
      <w:r w:rsidR="00EE5165" w:rsidRPr="00B7078C">
        <w:rPr>
          <w:rFonts w:ascii="Times New Roman" w:hAnsi="Times New Roman" w:cs="Times New Roman"/>
          <w:sz w:val="24"/>
          <w:szCs w:val="24"/>
        </w:rPr>
        <w:t>caminhões e ônibus que circularam no país no ano passado chegaram</w:t>
      </w:r>
      <w:r w:rsidRPr="00B7078C">
        <w:rPr>
          <w:rFonts w:ascii="Times New Roman" w:hAnsi="Times New Roman" w:cs="Times New Roman"/>
          <w:sz w:val="24"/>
          <w:szCs w:val="24"/>
        </w:rPr>
        <w:t xml:space="preserve"> a 43.371 milhões.</w:t>
      </w:r>
    </w:p>
    <w:p w14:paraId="3BD19078" w14:textId="77777777" w:rsidR="00857250" w:rsidRPr="00B7078C" w:rsidRDefault="00857250" w:rsidP="00857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Em 2015 e 2016, anos de crise mais aguda para o setor automotivo, ele tinha ficado praticamente estável em 42 milhões.</w:t>
      </w:r>
    </w:p>
    <w:p w14:paraId="71A02488" w14:textId="77777777" w:rsidR="00857250" w:rsidRPr="00B7078C" w:rsidRDefault="00857250" w:rsidP="00857250">
      <w:pPr>
        <w:keepNext/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BA7B1E7" wp14:editId="6B60F216">
            <wp:extent cx="5760085" cy="4037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668D" w14:textId="57F5455C" w:rsidR="00857250" w:rsidRPr="00B7078C" w:rsidRDefault="00857250" w:rsidP="00857250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Figura </w:t>
      </w:r>
      <w:r w:rsidRPr="00B7078C">
        <w:rPr>
          <w:rFonts w:ascii="Times New Roman" w:hAnsi="Times New Roman" w:cs="Times New Roman"/>
          <w:sz w:val="24"/>
          <w:szCs w:val="24"/>
        </w:rPr>
        <w:fldChar w:fldCharType="begin"/>
      </w:r>
      <w:r w:rsidRPr="00B7078C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B7078C">
        <w:rPr>
          <w:rFonts w:ascii="Times New Roman" w:hAnsi="Times New Roman" w:cs="Times New Roman"/>
          <w:sz w:val="24"/>
          <w:szCs w:val="24"/>
        </w:rPr>
        <w:fldChar w:fldCharType="separate"/>
      </w:r>
      <w:r w:rsidR="00F23670" w:rsidRPr="00B7078C">
        <w:rPr>
          <w:rFonts w:ascii="Times New Roman" w:hAnsi="Times New Roman" w:cs="Times New Roman"/>
          <w:noProof/>
          <w:sz w:val="24"/>
          <w:szCs w:val="24"/>
        </w:rPr>
        <w:t>1</w:t>
      </w:r>
      <w:r w:rsidRPr="00B7078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B7078C">
        <w:rPr>
          <w:rFonts w:ascii="Times New Roman" w:hAnsi="Times New Roman" w:cs="Times New Roman"/>
          <w:sz w:val="24"/>
          <w:szCs w:val="24"/>
        </w:rPr>
        <w:t>- Frota circulante</w:t>
      </w:r>
      <w:r w:rsidRPr="00B7078C">
        <w:rPr>
          <w:rFonts w:ascii="Times New Roman" w:hAnsi="Times New Roman" w:cs="Times New Roman"/>
          <w:noProof/>
          <w:sz w:val="24"/>
          <w:szCs w:val="24"/>
        </w:rPr>
        <w:t xml:space="preserve"> de veículos</w:t>
      </w:r>
    </w:p>
    <w:p w14:paraId="35B8ED7D" w14:textId="77777777" w:rsidR="00857250" w:rsidRPr="00B7078C" w:rsidRDefault="00857250" w:rsidP="00857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Fonte: Sindipeças</w:t>
      </w:r>
    </w:p>
    <w:p w14:paraId="127BAC14" w14:textId="77777777" w:rsidR="00857250" w:rsidRPr="00B7078C" w:rsidRDefault="00857250" w:rsidP="00857250">
      <w:pPr>
        <w:pStyle w:val="Ttulo2"/>
        <w:spacing w:before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13429E9" wp14:editId="4938831F">
            <wp:extent cx="5114925" cy="42767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42AC" w14:textId="4675DBF8" w:rsidR="00857250" w:rsidRPr="00B7078C" w:rsidRDefault="00857250" w:rsidP="00857250">
      <w:pPr>
        <w:pStyle w:val="Legenda"/>
        <w:jc w:val="both"/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Figura </w:t>
      </w:r>
      <w:r w:rsidRPr="00B7078C">
        <w:rPr>
          <w:rFonts w:ascii="Times New Roman" w:hAnsi="Times New Roman" w:cs="Times New Roman"/>
          <w:sz w:val="24"/>
          <w:szCs w:val="24"/>
        </w:rPr>
        <w:fldChar w:fldCharType="begin"/>
      </w:r>
      <w:r w:rsidRPr="00B7078C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B7078C">
        <w:rPr>
          <w:rFonts w:ascii="Times New Roman" w:hAnsi="Times New Roman" w:cs="Times New Roman"/>
          <w:sz w:val="24"/>
          <w:szCs w:val="24"/>
        </w:rPr>
        <w:fldChar w:fldCharType="separate"/>
      </w:r>
      <w:r w:rsidR="00F23670" w:rsidRPr="00B7078C">
        <w:rPr>
          <w:rFonts w:ascii="Times New Roman" w:hAnsi="Times New Roman" w:cs="Times New Roman"/>
          <w:noProof/>
          <w:sz w:val="24"/>
          <w:szCs w:val="24"/>
        </w:rPr>
        <w:t>2</w:t>
      </w:r>
      <w:r w:rsidRPr="00B7078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B7078C">
        <w:rPr>
          <w:rFonts w:ascii="Times New Roman" w:hAnsi="Times New Roman" w:cs="Times New Roman"/>
          <w:sz w:val="24"/>
          <w:szCs w:val="24"/>
        </w:rPr>
        <w:t>- Idade média da frota</w:t>
      </w:r>
    </w:p>
    <w:p w14:paraId="6C5B9E4B" w14:textId="77777777" w:rsidR="00857250" w:rsidRPr="00B7078C" w:rsidRDefault="00857250" w:rsidP="00857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Fontes: Sindipeças</w:t>
      </w:r>
    </w:p>
    <w:p w14:paraId="49C091D7" w14:textId="0BE1DD99" w:rsidR="002E6601" w:rsidRPr="00B7078C" w:rsidRDefault="00857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Devido ao aumento na utilização de veículos, a demanda por estacionamento tem subido, principalmente nas áreas comerciais.</w:t>
      </w:r>
    </w:p>
    <w:p w14:paraId="6C44FCB0" w14:textId="41B5E1EF" w:rsidR="00F23670" w:rsidRPr="00B7078C" w:rsidRDefault="00F23670" w:rsidP="00F2367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O número de veículos por habitante vem se mantendo estável desde 2015. No ano </w:t>
      </w:r>
      <w:r w:rsidR="00C934D4" w:rsidRPr="00B7078C">
        <w:rPr>
          <w:rFonts w:ascii="Times New Roman" w:hAnsi="Times New Roman" w:cs="Times New Roman"/>
          <w:sz w:val="24"/>
          <w:szCs w:val="24"/>
        </w:rPr>
        <w:t>de 2017</w:t>
      </w:r>
      <w:r w:rsidRPr="00B7078C">
        <w:rPr>
          <w:rFonts w:ascii="Times New Roman" w:hAnsi="Times New Roman" w:cs="Times New Roman"/>
          <w:sz w:val="24"/>
          <w:szCs w:val="24"/>
        </w:rPr>
        <w:t>, a média foi de 4,8 habitantes por veículo.</w:t>
      </w:r>
    </w:p>
    <w:p w14:paraId="00DFD949" w14:textId="77777777" w:rsidR="00F23670" w:rsidRPr="00B7078C" w:rsidRDefault="00F23670" w:rsidP="00F23670">
      <w:pPr>
        <w:keepNext/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2DDA7BC" wp14:editId="2BCBCCF0">
            <wp:extent cx="5400040" cy="35871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9BFB" w14:textId="2C352FC0" w:rsidR="00F23670" w:rsidRPr="00B7078C" w:rsidRDefault="00F23670" w:rsidP="00F23670">
      <w:pPr>
        <w:pStyle w:val="Legenda"/>
        <w:rPr>
          <w:rFonts w:ascii="Times New Roman" w:hAnsi="Times New Roman" w:cs="Times New Roman"/>
          <w:noProof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Figura </w:t>
      </w:r>
      <w:r w:rsidRPr="00B7078C">
        <w:rPr>
          <w:rFonts w:ascii="Times New Roman" w:hAnsi="Times New Roman" w:cs="Times New Roman"/>
          <w:sz w:val="24"/>
          <w:szCs w:val="24"/>
        </w:rPr>
        <w:fldChar w:fldCharType="begin"/>
      </w:r>
      <w:r w:rsidRPr="00B7078C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B7078C">
        <w:rPr>
          <w:rFonts w:ascii="Times New Roman" w:hAnsi="Times New Roman" w:cs="Times New Roman"/>
          <w:sz w:val="24"/>
          <w:szCs w:val="24"/>
        </w:rPr>
        <w:fldChar w:fldCharType="separate"/>
      </w:r>
      <w:r w:rsidRPr="00B7078C">
        <w:rPr>
          <w:rFonts w:ascii="Times New Roman" w:hAnsi="Times New Roman" w:cs="Times New Roman"/>
          <w:noProof/>
          <w:sz w:val="24"/>
          <w:szCs w:val="24"/>
        </w:rPr>
        <w:t>3</w:t>
      </w:r>
      <w:r w:rsidRPr="00B7078C">
        <w:rPr>
          <w:rFonts w:ascii="Times New Roman" w:hAnsi="Times New Roman" w:cs="Times New Roman"/>
          <w:sz w:val="24"/>
          <w:szCs w:val="24"/>
        </w:rPr>
        <w:fldChar w:fldCharType="end"/>
      </w:r>
      <w:r w:rsidRPr="00B7078C">
        <w:rPr>
          <w:rFonts w:ascii="Times New Roman" w:hAnsi="Times New Roman" w:cs="Times New Roman"/>
          <w:sz w:val="24"/>
          <w:szCs w:val="24"/>
        </w:rPr>
        <w:t>- Número de habitantes</w:t>
      </w:r>
      <w:r w:rsidRPr="00B7078C">
        <w:rPr>
          <w:rFonts w:ascii="Times New Roman" w:hAnsi="Times New Roman" w:cs="Times New Roman"/>
          <w:noProof/>
          <w:sz w:val="24"/>
          <w:szCs w:val="24"/>
        </w:rPr>
        <w:t xml:space="preserve"> por veículo no Brasil</w:t>
      </w:r>
    </w:p>
    <w:p w14:paraId="0F75A914" w14:textId="79E623B8" w:rsidR="00F23670" w:rsidRPr="00B7078C" w:rsidRDefault="00F23670" w:rsidP="00F2367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Fontes: Sindipeças</w:t>
      </w:r>
    </w:p>
    <w:p w14:paraId="0CF533DF" w14:textId="09D37543" w:rsidR="00F23670" w:rsidRPr="00B7078C" w:rsidRDefault="00454133" w:rsidP="00F23670">
      <w:pPr>
        <w:rPr>
          <w:rFonts w:ascii="Times New Roman" w:hAnsi="Times New Roman" w:cs="Times New Roman"/>
          <w:b/>
          <w:sz w:val="24"/>
          <w:szCs w:val="24"/>
        </w:rPr>
      </w:pPr>
      <w:r w:rsidRPr="00B7078C">
        <w:rPr>
          <w:rFonts w:ascii="Times New Roman" w:hAnsi="Times New Roman" w:cs="Times New Roman"/>
          <w:b/>
          <w:sz w:val="24"/>
          <w:szCs w:val="24"/>
        </w:rPr>
        <w:t xml:space="preserve">Mercado e </w:t>
      </w:r>
      <w:r w:rsidR="00E43A72" w:rsidRPr="00B7078C">
        <w:rPr>
          <w:rFonts w:ascii="Times New Roman" w:hAnsi="Times New Roman" w:cs="Times New Roman"/>
          <w:b/>
          <w:sz w:val="24"/>
          <w:szCs w:val="24"/>
        </w:rPr>
        <w:t>tendências</w:t>
      </w:r>
    </w:p>
    <w:p w14:paraId="2F1BEAC9" w14:textId="5B1994E3" w:rsidR="00E43A72" w:rsidRPr="00B7078C" w:rsidRDefault="00E43A72" w:rsidP="00F2367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O mercado de estacionamentos se encontra estável devido ao crescimento da frota de veículos no Brasil. Por auxiliar no fácil deslocamento e transmitir conforto ao usuário muitos brasileiros buscam formas de adquirir esse meio de transporte, porém esse aumento dificulta a mobilidade urbana. </w:t>
      </w:r>
    </w:p>
    <w:p w14:paraId="7F71A646" w14:textId="4FA43D7C" w:rsidR="00E43A72" w:rsidRPr="00B7078C" w:rsidRDefault="00E43A72" w:rsidP="00F2367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O mercado de estacionamentos busca resolver esse problema já que traz lucros e sustentabilidade a seus investidores. </w:t>
      </w:r>
      <w:r w:rsidR="002E0457" w:rsidRPr="00B7078C">
        <w:rPr>
          <w:rFonts w:ascii="Times New Roman" w:hAnsi="Times New Roman" w:cs="Times New Roman"/>
          <w:sz w:val="24"/>
          <w:szCs w:val="24"/>
        </w:rPr>
        <w:t xml:space="preserve">Com o uso de tecnologias o gerenciamento do estacionamento é aumentado, e a experiência do cliente se torna mais agradável. </w:t>
      </w:r>
    </w:p>
    <w:p w14:paraId="55BDEEC5" w14:textId="51FC91DC" w:rsidR="002E0457" w:rsidRPr="00B7078C" w:rsidRDefault="002E0457" w:rsidP="002E0457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A tendência do mercado é a utilização de ferramentas como indicadores de vagas disponíveis, controle de fluxo de veículos, acessibilidade para motoristas com necessidades especiais, e até aplicativos capazes de promover um melhor atendimento aos usuários do estacionamento.</w:t>
      </w:r>
    </w:p>
    <w:p w14:paraId="607C47EF" w14:textId="501E0EC2" w:rsidR="002E0457" w:rsidRPr="00B7078C" w:rsidRDefault="002E0457" w:rsidP="002E0457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Os aplicativos ganham destaque a cada dia. Entre as suas principais funções estão o pagamento online, apontamento das vagas mais próximas disponíveis e agendamento da entrada e saída do veículo.</w:t>
      </w:r>
    </w:p>
    <w:p w14:paraId="6AD7A84B" w14:textId="177504E5" w:rsidR="00084329" w:rsidRPr="00B7078C" w:rsidRDefault="002E0457" w:rsidP="002E0457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Todas essas facilidades têm conquistado a preferência do usuário, que pode resolver tudo pelo app instalado em seu smartphone, o que também favorece a fidelização do cliente.</w:t>
      </w:r>
    </w:p>
    <w:p w14:paraId="7F498EEB" w14:textId="77777777" w:rsidR="00084329" w:rsidRPr="00B7078C" w:rsidRDefault="00084329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br w:type="page"/>
      </w:r>
    </w:p>
    <w:p w14:paraId="5353F14A" w14:textId="0E546368" w:rsidR="00454133" w:rsidRPr="00B7078C" w:rsidRDefault="002E0457" w:rsidP="00F23670">
      <w:pPr>
        <w:rPr>
          <w:rFonts w:ascii="Times New Roman" w:hAnsi="Times New Roman" w:cs="Times New Roman"/>
          <w:b/>
          <w:sz w:val="24"/>
          <w:szCs w:val="24"/>
        </w:rPr>
      </w:pPr>
      <w:r w:rsidRPr="00B7078C">
        <w:rPr>
          <w:rFonts w:ascii="Times New Roman" w:hAnsi="Times New Roman" w:cs="Times New Roman"/>
          <w:b/>
          <w:sz w:val="24"/>
          <w:szCs w:val="24"/>
        </w:rPr>
        <w:lastRenderedPageBreak/>
        <w:t>Viabilidade</w:t>
      </w:r>
    </w:p>
    <w:p w14:paraId="567653BD" w14:textId="290319BD" w:rsidR="002E0457" w:rsidRPr="00B7078C" w:rsidRDefault="00EB24CA" w:rsidP="00F2367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Um levantamento do Detran-SP, no mês de fevereiro, apontou um total de 29,3 milhões de veículos no estado de São Paulo, sendo 18,5 milhões o número aproximado de carros de passeio. Na capital paulista, o número total de veículos registrados foi de 8,6 milhões, sendo 6 milhões de carros.  </w:t>
      </w:r>
    </w:p>
    <w:p w14:paraId="78DCAEA0" w14:textId="6BC35001" w:rsidR="003F1250" w:rsidRPr="00B7078C" w:rsidRDefault="003F1250" w:rsidP="003F1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Com a escassez de vagas ao ar livre, o número de estacionamentos pagos tende a crescer.  Dados do Sindicato das Empresas de garagens e Estacionamentos de São Paulo (</w:t>
      </w:r>
      <w:proofErr w:type="spellStart"/>
      <w:r w:rsidRPr="00B7078C">
        <w:rPr>
          <w:rFonts w:ascii="Times New Roman" w:hAnsi="Times New Roman" w:cs="Times New Roman"/>
          <w:sz w:val="24"/>
          <w:szCs w:val="24"/>
        </w:rPr>
        <w:t>Sindepark</w:t>
      </w:r>
      <w:proofErr w:type="spellEnd"/>
      <w:r w:rsidRPr="00B7078C">
        <w:rPr>
          <w:rFonts w:ascii="Times New Roman" w:hAnsi="Times New Roman" w:cs="Times New Roman"/>
          <w:sz w:val="24"/>
          <w:szCs w:val="24"/>
        </w:rPr>
        <w:t>), mostram só na capital paulista, existirem 500 mil vagas, distribuídas em 5,4 mil estacionamentos. E apesar da oferta de vagas, o crescente aumento da frota automobilística reflete para encontrar um local para estacionar seja ainda penoso e caro.</w:t>
      </w:r>
    </w:p>
    <w:p w14:paraId="15A177D2" w14:textId="5FDD7718" w:rsidR="003F1250" w:rsidRPr="00B7078C" w:rsidRDefault="003F1250" w:rsidP="003F1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>Um estudo elaborado pela Associação Nacional de estacionamentos urbanos (</w:t>
      </w:r>
      <w:proofErr w:type="spellStart"/>
      <w:r w:rsidRPr="00B7078C">
        <w:rPr>
          <w:rFonts w:ascii="Times New Roman" w:hAnsi="Times New Roman" w:cs="Times New Roman"/>
          <w:sz w:val="24"/>
          <w:szCs w:val="24"/>
        </w:rPr>
        <w:t>Abrapark</w:t>
      </w:r>
      <w:proofErr w:type="spellEnd"/>
      <w:r w:rsidRPr="00B7078C">
        <w:rPr>
          <w:rFonts w:ascii="Times New Roman" w:hAnsi="Times New Roman" w:cs="Times New Roman"/>
          <w:sz w:val="24"/>
          <w:szCs w:val="24"/>
        </w:rPr>
        <w:t>) analisou os preços cobrados em 19 capitais e identificou, no quesito primeira hora, o Rio de Janeiro é a cidade com o preço de estacionamento mais caro do Brasil, seguido por São Paulo e Curitiba.</w:t>
      </w:r>
    </w:p>
    <w:p w14:paraId="0469C5A9" w14:textId="0539C2C3" w:rsidR="003F1250" w:rsidRPr="00B7078C" w:rsidRDefault="003F1250" w:rsidP="003F1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Quando se fala em estacionamento em aeroportos, a variação do valor cobrado nas diferentes capitais também aparece. A diária no aeroporto internacional Tom Jobim/Galeão varia de R$40 a R$60; no de Guarulhos de R$45 a R$55, enquanto no aeródromo de Brasília, paga-se de R$45 a R$74. Os valores praticados no entorno dos aeroportos costumam ser mais baixos. O </w:t>
      </w:r>
      <w:proofErr w:type="spellStart"/>
      <w:r w:rsidRPr="00B7078C">
        <w:rPr>
          <w:rFonts w:ascii="Times New Roman" w:hAnsi="Times New Roman" w:cs="Times New Roman"/>
          <w:sz w:val="24"/>
          <w:szCs w:val="24"/>
        </w:rPr>
        <w:t>Urban</w:t>
      </w:r>
      <w:proofErr w:type="spellEnd"/>
      <w:r w:rsidRPr="00B7078C">
        <w:rPr>
          <w:rFonts w:ascii="Times New Roman" w:hAnsi="Times New Roman" w:cs="Times New Roman"/>
          <w:sz w:val="24"/>
          <w:szCs w:val="24"/>
        </w:rPr>
        <w:t xml:space="preserve"> Park – estacionamento aeroporto de Guarulhos, por exemplo, cobra R$15,</w:t>
      </w:r>
      <w:r w:rsidR="007F2EF6" w:rsidRPr="00B7078C">
        <w:rPr>
          <w:rFonts w:ascii="Times New Roman" w:hAnsi="Times New Roman" w:cs="Times New Roman"/>
          <w:sz w:val="24"/>
          <w:szCs w:val="24"/>
        </w:rPr>
        <w:t>90 para</w:t>
      </w:r>
      <w:r w:rsidRPr="00B7078C">
        <w:rPr>
          <w:rFonts w:ascii="Times New Roman" w:hAnsi="Times New Roman" w:cs="Times New Roman"/>
          <w:sz w:val="24"/>
          <w:szCs w:val="24"/>
        </w:rPr>
        <w:t xml:space="preserve"> deixar o carro por 24 horas em uma vaga descoberta e R$21,90 na opção por vaga coberta.</w:t>
      </w:r>
    </w:p>
    <w:p w14:paraId="76FF34E8" w14:textId="19880135" w:rsidR="003F1250" w:rsidRPr="00B7078C" w:rsidRDefault="003F1250" w:rsidP="003F1250">
      <w:pPr>
        <w:rPr>
          <w:rFonts w:ascii="Times New Roman" w:hAnsi="Times New Roman" w:cs="Times New Roman"/>
          <w:sz w:val="24"/>
          <w:szCs w:val="24"/>
        </w:rPr>
      </w:pPr>
      <w:r w:rsidRPr="00B7078C">
        <w:rPr>
          <w:rFonts w:ascii="Times New Roman" w:hAnsi="Times New Roman" w:cs="Times New Roman"/>
          <w:sz w:val="24"/>
          <w:szCs w:val="24"/>
        </w:rPr>
        <w:t xml:space="preserve">Mas somente um bom preço não é suficiente para atrair os clientes. Por isso, as empresas passaram a investir em tecnologias, como o monitoramento por câmeras de segurança, instalação de sensores nas vagas mostrando a disponibilidade, além de comodidades como pré-reserva de vaga, pagamento com cartão de crédito e débito, </w:t>
      </w:r>
      <w:r w:rsidR="00084329" w:rsidRPr="00B7078C">
        <w:rPr>
          <w:rFonts w:ascii="Times New Roman" w:hAnsi="Times New Roman" w:cs="Times New Roman"/>
          <w:sz w:val="24"/>
          <w:szCs w:val="24"/>
        </w:rPr>
        <w:t>WI-FI</w:t>
      </w:r>
      <w:r w:rsidRPr="00B7078C">
        <w:rPr>
          <w:rFonts w:ascii="Times New Roman" w:hAnsi="Times New Roman" w:cs="Times New Roman"/>
          <w:sz w:val="24"/>
          <w:szCs w:val="24"/>
        </w:rPr>
        <w:t>. Tudo visando garantir a satisfação e fidelização do consumidor.</w:t>
      </w:r>
    </w:p>
    <w:p w14:paraId="11A31357" w14:textId="3CBFD953" w:rsidR="00B7078C" w:rsidRPr="00B7078C" w:rsidRDefault="00B7078C" w:rsidP="003F125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78C">
        <w:rPr>
          <w:rFonts w:ascii="Times New Roman" w:hAnsi="Times New Roman" w:cs="Times New Roman"/>
          <w:b/>
          <w:bCs/>
          <w:sz w:val="24"/>
          <w:szCs w:val="24"/>
        </w:rPr>
        <w:t>Indigo</w:t>
      </w:r>
      <w:proofErr w:type="spellEnd"/>
    </w:p>
    <w:p w14:paraId="27011374" w14:textId="7B98B460" w:rsidR="00B7078C" w:rsidRPr="00B7078C" w:rsidRDefault="00B7078C" w:rsidP="003F125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7078C">
          <w:rPr>
            <w:rStyle w:val="Hyperlink"/>
            <w:rFonts w:ascii="Times New Roman" w:hAnsi="Times New Roman" w:cs="Times New Roman"/>
            <w:sz w:val="24"/>
            <w:szCs w:val="24"/>
          </w:rPr>
          <w:t>https://exame.abril.com.br/negocios/apesar-de-uber-e-99-indigo-investe-r-200-mi-em-estacionamentos-no-brasil/</w:t>
        </w:r>
      </w:hyperlink>
    </w:p>
    <w:p w14:paraId="2C4CC2CF" w14:textId="77777777" w:rsidR="00B7078C" w:rsidRPr="00B7078C" w:rsidRDefault="00B7078C" w:rsidP="003F12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7078C" w:rsidRPr="00B70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250"/>
    <w:rsid w:val="0003027F"/>
    <w:rsid w:val="00084329"/>
    <w:rsid w:val="001029C0"/>
    <w:rsid w:val="001F090B"/>
    <w:rsid w:val="00244F4D"/>
    <w:rsid w:val="00271295"/>
    <w:rsid w:val="002E0457"/>
    <w:rsid w:val="002E6601"/>
    <w:rsid w:val="003506E3"/>
    <w:rsid w:val="003F1250"/>
    <w:rsid w:val="00454133"/>
    <w:rsid w:val="004C44C6"/>
    <w:rsid w:val="00543544"/>
    <w:rsid w:val="005E533C"/>
    <w:rsid w:val="007F2EF6"/>
    <w:rsid w:val="00857250"/>
    <w:rsid w:val="0089141A"/>
    <w:rsid w:val="008E4DF5"/>
    <w:rsid w:val="00B7078C"/>
    <w:rsid w:val="00BE2AD6"/>
    <w:rsid w:val="00C7534D"/>
    <w:rsid w:val="00C934D4"/>
    <w:rsid w:val="00E202EF"/>
    <w:rsid w:val="00E43A72"/>
    <w:rsid w:val="00E542AB"/>
    <w:rsid w:val="00EB24CA"/>
    <w:rsid w:val="00EE5165"/>
    <w:rsid w:val="00F2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6EAD"/>
  <w15:chartTrackingRefBased/>
  <w15:docId w15:val="{6B736C91-A00E-41EC-8178-B81BA896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7250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7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725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Legenda">
    <w:name w:val="caption"/>
    <w:basedOn w:val="Normal"/>
    <w:next w:val="Normal"/>
    <w:uiPriority w:val="35"/>
    <w:unhideWhenUsed/>
    <w:qFormat/>
    <w:rsid w:val="008572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B70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e.abril.com.br/negocios/apesar-de-uber-e-99-indigo-investe-r-200-mi-em-estacionamentos-no-brasi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EB9A3-5B91-4736-9C2D-2219D6EC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697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24</cp:revision>
  <dcterms:created xsi:type="dcterms:W3CDTF">2020-02-19T18:41:00Z</dcterms:created>
  <dcterms:modified xsi:type="dcterms:W3CDTF">2020-03-09T13:27:00Z</dcterms:modified>
</cp:coreProperties>
</file>