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8C1FC" w14:textId="77777777" w:rsidR="005D4602" w:rsidRDefault="0067738A">
      <w:pPr>
        <w:spacing w:after="60"/>
      </w:pPr>
      <w:r>
        <w:rPr>
          <w:b/>
          <w:bCs/>
          <w:color w:val="1F4E78"/>
          <w:sz w:val="44"/>
          <w:szCs w:val="44"/>
        </w:rPr>
        <w:t>Documentation de formation</w:t>
      </w:r>
    </w:p>
    <w:p w14:paraId="3EC6D2AA" w14:textId="77777777" w:rsidR="005D4602" w:rsidRDefault="0067738A">
      <w:pPr>
        <w:spacing w:after="60"/>
      </w:pPr>
      <w:r>
        <w:rPr>
          <w:i/>
          <w:iCs/>
          <w:color w:val="595959"/>
          <w:sz w:val="26"/>
          <w:szCs w:val="26"/>
        </w:rPr>
        <w:t>Découvrir et utiliser Power BI au quotidien</w:t>
      </w:r>
    </w:p>
    <w:p w14:paraId="6C8C8FBC" w14:textId="77777777" w:rsidR="005D4602" w:rsidRDefault="0067738A">
      <w:pPr>
        <w:spacing w:after="300"/>
      </w:pPr>
      <w:r>
        <w:rPr>
          <w:color w:val="595959"/>
        </w:rPr>
        <w:t>Guide à destination des utilisateurs non techniques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5D4602" w14:paraId="47AA2E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6773002D" w14:textId="77777777" w:rsidR="005D4602" w:rsidRDefault="0067738A">
            <w:pPr>
              <w:spacing w:after="80"/>
            </w:pPr>
            <w:proofErr w:type="gramStart"/>
            <w:r>
              <w:rPr>
                <w:b/>
                <w:bCs/>
                <w:color w:val="1F4E78"/>
              </w:rPr>
              <w:t>🎥</w:t>
            </w:r>
            <w:r>
              <w:rPr>
                <w:b/>
                <w:bCs/>
                <w:color w:val="1F4E78"/>
              </w:rPr>
              <w:t xml:space="preserve">  Vidéo</w:t>
            </w:r>
            <w:proofErr w:type="gramEnd"/>
            <w:r>
              <w:rPr>
                <w:b/>
                <w:bCs/>
                <w:color w:val="1F4E78"/>
              </w:rPr>
              <w:t xml:space="preserve"> de formation</w:t>
            </w:r>
          </w:p>
          <w:p w14:paraId="41DAB94E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Une vidéo de démonstration complète accompagne ce document.</w:t>
            </w:r>
          </w:p>
          <w:p w14:paraId="7F03C1F2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Lien : https://www.loom.com/share/a873d7a61d3e4016b20aee914c1196c7</w:t>
            </w:r>
          </w:p>
          <w:p w14:paraId="4E344E3C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Durée conseillée de visionnage avant lecture : environ 10–15 minutes.</w:t>
            </w:r>
          </w:p>
        </w:tc>
      </w:tr>
    </w:tbl>
    <w:p w14:paraId="66BC96DA" w14:textId="77777777" w:rsidR="005D4602" w:rsidRDefault="005D4602">
      <w:pPr>
        <w:spacing w:after="140"/>
      </w:pPr>
    </w:p>
    <w:p w14:paraId="6BF407FA" w14:textId="77777777" w:rsidR="005D4602" w:rsidRDefault="0067738A">
      <w:pPr>
        <w:pStyle w:val="Titre1"/>
      </w:pPr>
      <w:r>
        <w:t>Sommaire</w:t>
      </w:r>
    </w:p>
    <w:p w14:paraId="0BE2F969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1. Objectif de cette documentation</w:t>
      </w:r>
    </w:p>
    <w:p w14:paraId="1D86E0BA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2. Qu'est-ce que Power BI ?</w:t>
      </w:r>
    </w:p>
    <w:p w14:paraId="5A680028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3. Présentation du tableau de bord</w:t>
      </w:r>
    </w:p>
    <w:p w14:paraId="62DAEE66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 xml:space="preserve">4. Utiliser les filtres et les </w:t>
      </w:r>
      <w:proofErr w:type="spellStart"/>
      <w:r>
        <w:t>slicers</w:t>
      </w:r>
      <w:proofErr w:type="spellEnd"/>
    </w:p>
    <w:p w14:paraId="03F8A02A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5. Interagir avec les visuels (clic croisé, drill-down)</w:t>
      </w:r>
    </w:p>
    <w:p w14:paraId="74252E51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6. Accéder au rapport et le partager</w:t>
      </w:r>
    </w:p>
    <w:p w14:paraId="516EC911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7. Bonnes pratiques</w:t>
      </w:r>
    </w:p>
    <w:p w14:paraId="222483E5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8. Questions fréquentes</w:t>
      </w:r>
    </w:p>
    <w:p w14:paraId="6DE49F30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9. Besoin d'aide ?</w:t>
      </w:r>
    </w:p>
    <w:p w14:paraId="76BBDAB6" w14:textId="77777777" w:rsidR="005D4602" w:rsidRDefault="0067738A">
      <w:r>
        <w:br w:type="page"/>
      </w:r>
    </w:p>
    <w:p w14:paraId="1FC27613" w14:textId="77777777" w:rsidR="005D4602" w:rsidRDefault="0067738A">
      <w:pPr>
        <w:pStyle w:val="Titre1"/>
      </w:pPr>
      <w:r>
        <w:lastRenderedPageBreak/>
        <w:t>1. Objectif de cette documentation</w:t>
      </w:r>
    </w:p>
    <w:p w14:paraId="0238776B" w14:textId="77777777" w:rsidR="005D4602" w:rsidRDefault="0067738A">
      <w:pPr>
        <w:spacing w:after="140"/>
      </w:pPr>
      <w:r>
        <w:t xml:space="preserve">Ce document complète la vidéo de formation disponible sur </w:t>
      </w:r>
      <w:proofErr w:type="spellStart"/>
      <w:r>
        <w:t>Loom</w:t>
      </w:r>
      <w:proofErr w:type="spellEnd"/>
      <w:r>
        <w:t>. Il sert de mémo écrit auquel vous pourrez vous référer à tout moment, sans avoir à revisionner l'intégralité de la vidéo. Il couvre les gestes essentiels pour consulter, filtrer et interpréter un rapport Power BI, à partir de l'exemple du tableau de bord des ventes présenté dans la vidéo.</w:t>
      </w:r>
    </w:p>
    <w:p w14:paraId="4B4A0668" w14:textId="77777777" w:rsidR="005D4602" w:rsidRDefault="0067738A">
      <w:pPr>
        <w:spacing w:after="140"/>
      </w:pPr>
      <w:r>
        <w:t>Aucune connaissance technique n'est nécessaire pour suivre ce guide.</w:t>
      </w:r>
    </w:p>
    <w:p w14:paraId="71E4A902" w14:textId="77777777" w:rsidR="005D4602" w:rsidRDefault="0067738A">
      <w:pPr>
        <w:pStyle w:val="Titre1"/>
      </w:pPr>
      <w:r>
        <w:t>2. Qu'est-ce que Power BI ?</w:t>
      </w:r>
    </w:p>
    <w:p w14:paraId="6C34B1C7" w14:textId="77777777" w:rsidR="005D4602" w:rsidRDefault="0067738A">
      <w:pPr>
        <w:spacing w:after="140"/>
      </w:pPr>
      <w:r>
        <w:t>Power BI est un outil de visualisation de données. Il transforme des données brutes (issues d'Excel, de bases de données ou d'autres systèmes) en tableaux de bord interactifs. Contrairement à un export Excel figé, un rapport Power BI se met à jour automatiquement et permet à chaque utilisateur de filtrer les informations selon ses propres besoins, sans compétence technique et sans solliciter une autre personne.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5D4602" w14:paraId="13B4181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C950978" w14:textId="77777777" w:rsidR="005D4602" w:rsidRDefault="0067738A">
            <w:pPr>
              <w:spacing w:after="80"/>
            </w:pPr>
            <w:r>
              <w:rPr>
                <w:b/>
                <w:bCs/>
                <w:color w:val="1F4E78"/>
              </w:rPr>
              <w:t>À retenir</w:t>
            </w:r>
          </w:p>
          <w:p w14:paraId="3C9902E8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Vous ne modifiez jamais les données sources en consultant un rapport.</w:t>
            </w:r>
          </w:p>
          <w:p w14:paraId="55114E9A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Vous ne pouvez pas « casser » le tableau de bord en cliquant dessus.</w:t>
            </w:r>
          </w:p>
          <w:p w14:paraId="14015F5C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Toutes vos actions (filtres, clics) sont réversibles à tout moment.</w:t>
            </w:r>
          </w:p>
        </w:tc>
      </w:tr>
    </w:tbl>
    <w:p w14:paraId="7F0D6273" w14:textId="77777777" w:rsidR="005D4602" w:rsidRDefault="0067738A">
      <w:pPr>
        <w:pStyle w:val="Titre1"/>
      </w:pPr>
      <w:r>
        <w:t>3. Présentation du tableau de bord</w:t>
      </w:r>
    </w:p>
    <w:p w14:paraId="3F86E125" w14:textId="77777777" w:rsidR="005D4602" w:rsidRDefault="0067738A">
      <w:pPr>
        <w:spacing w:after="140"/>
      </w:pPr>
      <w:r>
        <w:t>Le rapport de démonstration s'appuie sur les données de ventes et se compose des éléments suivants 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2"/>
        <w:gridCol w:w="7104"/>
      </w:tblGrid>
      <w:tr w:rsidR="005D4602" w14:paraId="78472FB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781C96" w14:textId="77777777" w:rsidR="005D4602" w:rsidRDefault="0067738A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0" w:type="auto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ED7FA7" w14:textId="77777777" w:rsidR="005D4602" w:rsidRDefault="0067738A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5D4602" w14:paraId="2E9DFE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DFE57AB" w14:textId="77777777" w:rsidR="005D4602" w:rsidRDefault="0067738A">
            <w:r>
              <w:rPr>
                <w:sz w:val="20"/>
                <w:szCs w:val="20"/>
              </w:rPr>
              <w:t>Cartes KPI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1763363" w14:textId="77777777" w:rsidR="005D4602" w:rsidRDefault="0067738A">
            <w:r>
              <w:rPr>
                <w:sz w:val="20"/>
                <w:szCs w:val="20"/>
              </w:rPr>
              <w:t>Chiffres clés en haut du rapport : chiffre d'affaires total, marge, nombre de commandes.</w:t>
            </w:r>
          </w:p>
        </w:tc>
      </w:tr>
      <w:tr w:rsidR="005D4602" w14:paraId="02B93189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E3A8FA1" w14:textId="77777777" w:rsidR="005D4602" w:rsidRDefault="0067738A">
            <w:r>
              <w:rPr>
                <w:sz w:val="20"/>
                <w:szCs w:val="20"/>
              </w:rPr>
              <w:t>Carte géographique</w:t>
            </w:r>
          </w:p>
        </w:tc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7A5123B" w14:textId="77777777" w:rsidR="005D4602" w:rsidRDefault="0067738A">
            <w:r>
              <w:rPr>
                <w:sz w:val="20"/>
                <w:szCs w:val="20"/>
              </w:rPr>
              <w:t>Répartition des ventes par région française.</w:t>
            </w:r>
          </w:p>
        </w:tc>
      </w:tr>
      <w:tr w:rsidR="005D4602" w14:paraId="100B709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5AE0EEB" w14:textId="77777777" w:rsidR="005D4602" w:rsidRDefault="0067738A">
            <w:r>
              <w:rPr>
                <w:sz w:val="20"/>
                <w:szCs w:val="20"/>
              </w:rPr>
              <w:t>Courbe temporelle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17EFF0D" w14:textId="77777777" w:rsidR="005D4602" w:rsidRDefault="0067738A">
            <w:r>
              <w:rPr>
                <w:sz w:val="20"/>
                <w:szCs w:val="20"/>
              </w:rPr>
              <w:t>Évolution du chiffre d'affaires mois par mois, sur 2 ans.</w:t>
            </w:r>
          </w:p>
        </w:tc>
      </w:tr>
      <w:tr w:rsidR="005D4602" w14:paraId="776B4C4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1EBF72D" w14:textId="77777777" w:rsidR="005D4602" w:rsidRDefault="0067738A">
            <w:r>
              <w:rPr>
                <w:sz w:val="20"/>
                <w:szCs w:val="20"/>
              </w:rPr>
              <w:t>Graphique en barres</w:t>
            </w:r>
          </w:p>
        </w:tc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4763F67" w14:textId="77777777" w:rsidR="005D4602" w:rsidRDefault="0067738A">
            <w:r>
              <w:rPr>
                <w:sz w:val="20"/>
                <w:szCs w:val="20"/>
              </w:rPr>
              <w:t>Comparaison du chiffre d'affaires par catégorie de produit.</w:t>
            </w:r>
          </w:p>
        </w:tc>
      </w:tr>
      <w:tr w:rsidR="005D4602" w14:paraId="5518231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A591A93" w14:textId="77777777" w:rsidR="005D4602" w:rsidRDefault="0067738A">
            <w:r>
              <w:rPr>
                <w:sz w:val="20"/>
                <w:szCs w:val="20"/>
              </w:rPr>
              <w:t>Tableau détaillé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5D65D2" w14:textId="77777777" w:rsidR="005D4602" w:rsidRDefault="0067738A">
            <w:r>
              <w:rPr>
                <w:sz w:val="20"/>
                <w:szCs w:val="20"/>
              </w:rPr>
              <w:t>Détail des ventes avec possibilité d'explorer par catégorie puis par produit.</w:t>
            </w:r>
          </w:p>
        </w:tc>
      </w:tr>
      <w:tr w:rsidR="005D4602" w14:paraId="3F20AD9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A084397" w14:textId="77777777" w:rsidR="005D4602" w:rsidRDefault="0067738A">
            <w:proofErr w:type="spellStart"/>
            <w:r>
              <w:rPr>
                <w:sz w:val="20"/>
                <w:szCs w:val="20"/>
              </w:rPr>
              <w:t>Slicers</w:t>
            </w:r>
            <w:proofErr w:type="spellEnd"/>
            <w:r>
              <w:rPr>
                <w:sz w:val="20"/>
                <w:szCs w:val="20"/>
              </w:rPr>
              <w:t xml:space="preserve"> (filtres)</w:t>
            </w:r>
          </w:p>
        </w:tc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A15BDD7" w14:textId="77777777" w:rsidR="005D4602" w:rsidRDefault="0067738A">
            <w:r>
              <w:rPr>
                <w:sz w:val="20"/>
                <w:szCs w:val="20"/>
              </w:rPr>
              <w:t>Région, segment client, canal de vente, période — visibles sur le côté ou en haut du rapport.</w:t>
            </w:r>
          </w:p>
        </w:tc>
      </w:tr>
    </w:tbl>
    <w:p w14:paraId="63B0FE9B" w14:textId="77777777" w:rsidR="005D4602" w:rsidRDefault="005D4602">
      <w:pPr>
        <w:spacing w:after="140"/>
      </w:pPr>
    </w:p>
    <w:p w14:paraId="18245E59" w14:textId="77777777" w:rsidR="005D4602" w:rsidRDefault="0067738A">
      <w:pPr>
        <w:pStyle w:val="Titre1"/>
      </w:pPr>
      <w:r>
        <w:t xml:space="preserve">4. Utiliser les filtres et les </w:t>
      </w:r>
      <w:proofErr w:type="spellStart"/>
      <w:r>
        <w:t>slicers</w:t>
      </w:r>
      <w:proofErr w:type="spellEnd"/>
    </w:p>
    <w:p w14:paraId="46442E3C" w14:textId="77777777" w:rsidR="005D4602" w:rsidRDefault="0067738A">
      <w:pPr>
        <w:spacing w:after="140"/>
      </w:pPr>
      <w:r>
        <w:t xml:space="preserve">Les </w:t>
      </w:r>
      <w:proofErr w:type="spellStart"/>
      <w:r>
        <w:t>slicers</w:t>
      </w:r>
      <w:proofErr w:type="spellEnd"/>
      <w:r>
        <w:t xml:space="preserve"> permettent de restreindre l'affichage du rapport à un sous-ensemble de données, sans rien modifier de façon permanente.</w:t>
      </w:r>
    </w:p>
    <w:p w14:paraId="40AE8C96" w14:textId="77777777" w:rsidR="005D4602" w:rsidRDefault="0067738A">
      <w:pPr>
        <w:pStyle w:val="Paragraphedeliste"/>
        <w:numPr>
          <w:ilvl w:val="0"/>
          <w:numId w:val="2"/>
        </w:numPr>
        <w:spacing w:after="100"/>
      </w:pPr>
      <w:r>
        <w:t>Repérez les zones de filtre, généralement situées en haut ou sur le côté gauche du rapport.</w:t>
      </w:r>
    </w:p>
    <w:p w14:paraId="035439B4" w14:textId="77777777" w:rsidR="005D4602" w:rsidRDefault="0067738A">
      <w:pPr>
        <w:pStyle w:val="Paragraphedeliste"/>
        <w:numPr>
          <w:ilvl w:val="0"/>
          <w:numId w:val="2"/>
        </w:numPr>
        <w:spacing w:after="100"/>
      </w:pPr>
      <w:r>
        <w:lastRenderedPageBreak/>
        <w:t>Cliquez sur une valeur (par exemple une région) pour filtrer l'ensemble du rapport sur cette seule valeur.</w:t>
      </w:r>
    </w:p>
    <w:p w14:paraId="51364E62" w14:textId="77777777" w:rsidR="005D4602" w:rsidRDefault="0067738A">
      <w:pPr>
        <w:pStyle w:val="Paragraphedeliste"/>
        <w:numPr>
          <w:ilvl w:val="0"/>
          <w:numId w:val="2"/>
        </w:numPr>
        <w:spacing w:after="100"/>
      </w:pPr>
      <w:r>
        <w:t>Maintenez la touche Ctrl enfoncée pour sélectionner plusieurs valeurs à la fois.</w:t>
      </w:r>
    </w:p>
    <w:p w14:paraId="2B69F4F3" w14:textId="77777777" w:rsidR="005D4602" w:rsidRDefault="0067738A">
      <w:pPr>
        <w:pStyle w:val="Paragraphedeliste"/>
        <w:numPr>
          <w:ilvl w:val="0"/>
          <w:numId w:val="2"/>
        </w:numPr>
        <w:spacing w:after="100"/>
      </w:pPr>
      <w:r>
        <w:t>Pour le filtre de période, faites glisser les curseurs de la timeline pour définir une plage de dates.</w:t>
      </w:r>
    </w:p>
    <w:p w14:paraId="1AE6D59D" w14:textId="77777777" w:rsidR="005D4602" w:rsidRDefault="0067738A">
      <w:pPr>
        <w:pStyle w:val="Paragraphedeliste"/>
        <w:numPr>
          <w:ilvl w:val="0"/>
          <w:numId w:val="2"/>
        </w:numPr>
        <w:spacing w:after="100"/>
      </w:pPr>
      <w:r>
        <w:t>Cliquez à nouveau sur une valeur sélectionnée, ou utilisez le bouton « Effacer le filtre », pour revenir à la vue complète.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5D4602" w14:paraId="7BCC150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EAF1F8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49D9884" w14:textId="77777777" w:rsidR="005D4602" w:rsidRDefault="0067738A">
            <w:pPr>
              <w:spacing w:after="80"/>
            </w:pPr>
            <w:r>
              <w:rPr>
                <w:b/>
                <w:bCs/>
                <w:color w:val="1F4E78"/>
              </w:rPr>
              <w:t>Astuce</w:t>
            </w:r>
          </w:p>
          <w:p w14:paraId="4CF0C76F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Un filtre actif est signalé visuellement (bouton surligné ou coché).</w:t>
            </w:r>
          </w:p>
          <w:p w14:paraId="4C1FD21A" w14:textId="77777777" w:rsidR="005D4602" w:rsidRDefault="0067738A">
            <w:pPr>
              <w:spacing w:after="40"/>
            </w:pPr>
            <w:r>
              <w:rPr>
                <w:color w:val="333333"/>
                <w:sz w:val="21"/>
                <w:szCs w:val="21"/>
              </w:rPr>
              <w:t>Vous pouvez combiner plusieurs filtres en même temps (ex : région + segment client).</w:t>
            </w:r>
          </w:p>
        </w:tc>
      </w:tr>
    </w:tbl>
    <w:p w14:paraId="5F5052E3" w14:textId="77777777" w:rsidR="005D4602" w:rsidRDefault="0067738A">
      <w:pPr>
        <w:pStyle w:val="Titre1"/>
      </w:pPr>
      <w:r>
        <w:t>5. Interagir avec les visuels</w:t>
      </w:r>
    </w:p>
    <w:p w14:paraId="2788AD1A" w14:textId="77777777" w:rsidR="005D4602" w:rsidRDefault="0067738A">
      <w:pPr>
        <w:pStyle w:val="Titre2"/>
      </w:pPr>
      <w:r>
        <w:t>Le clic croisé (cross-</w:t>
      </w:r>
      <w:proofErr w:type="spellStart"/>
      <w:r>
        <w:t>filtering</w:t>
      </w:r>
      <w:proofErr w:type="spellEnd"/>
      <w:r>
        <w:t>)</w:t>
      </w:r>
    </w:p>
    <w:p w14:paraId="416581BB" w14:textId="77777777" w:rsidR="005D4602" w:rsidRDefault="0067738A">
      <w:pPr>
        <w:spacing w:after="140"/>
      </w:pPr>
      <w:r>
        <w:t>En cliquant directement sur un élément d'un graphique (une barre, une portion de carte, un point de la courbe), tous les autres visuels du rapport se mettent à jour automatiquement pour ne montrer que les données correspondantes. C'est la fonctionnalité la plus utile au quotidien : elle permet de répondre à une question en un clic, sans configuration.</w:t>
      </w:r>
    </w:p>
    <w:p w14:paraId="6E2EC11E" w14:textId="77777777" w:rsidR="005D4602" w:rsidRDefault="0067738A">
      <w:pPr>
        <w:pStyle w:val="Titre2"/>
      </w:pPr>
      <w:r>
        <w:t>Le drill-down (exploration hiérarchique)</w:t>
      </w:r>
    </w:p>
    <w:p w14:paraId="12B3821B" w14:textId="77777777" w:rsidR="005D4602" w:rsidRDefault="0067738A">
      <w:pPr>
        <w:spacing w:after="140"/>
      </w:pPr>
      <w:r>
        <w:t>Certains visuels (comme le tableau par catégorie de produit) permettent de « creuser » dans le détail. Une flèche ou une icône en haut à droite du visuel permet de passer d'une vue globale (catégorie) à une vue plus fine (produit).</w:t>
      </w:r>
    </w:p>
    <w:p w14:paraId="0B92EFFF" w14:textId="77777777" w:rsidR="005D4602" w:rsidRDefault="0067738A">
      <w:pPr>
        <w:pStyle w:val="Titre2"/>
      </w:pPr>
      <w:r>
        <w:t>L'infobulle (</w:t>
      </w:r>
      <w:proofErr w:type="spellStart"/>
      <w:r>
        <w:t>tooltip</w:t>
      </w:r>
      <w:proofErr w:type="spellEnd"/>
      <w:r>
        <w:t>)</w:t>
      </w:r>
    </w:p>
    <w:p w14:paraId="1F0DC73B" w14:textId="77777777" w:rsidR="005D4602" w:rsidRDefault="0067738A">
      <w:pPr>
        <w:spacing w:after="140"/>
      </w:pPr>
      <w:r>
        <w:t>Passez simplement la souris sur un élément d'un graphique pour afficher un détail complémentaire, sans avoir à cliquer.</w:t>
      </w:r>
    </w:p>
    <w:p w14:paraId="6EA0E1BF" w14:textId="77777777" w:rsidR="005D4602" w:rsidRDefault="0067738A">
      <w:pPr>
        <w:pStyle w:val="Titre1"/>
      </w:pPr>
      <w:r>
        <w:t>6. Accéder au rapport et le partager</w:t>
      </w:r>
    </w:p>
    <w:p w14:paraId="2D0148E2" w14:textId="77777777" w:rsidR="005D4602" w:rsidRDefault="0067738A">
      <w:pPr>
        <w:spacing w:after="140"/>
      </w:pPr>
      <w:r>
        <w:t>Le rapport est mis à jour automatiquement (actualisation planifiée) et reste accessible :</w:t>
      </w:r>
    </w:p>
    <w:p w14:paraId="2555E08B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Depuis un navigateur, via le lien du rapport partagé par l'équipe.</w:t>
      </w:r>
    </w:p>
    <w:p w14:paraId="6A93F130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Depuis l'application mobile Power BI, une fois connecté avec vos identifiants professionnels.</w:t>
      </w:r>
    </w:p>
    <w:p w14:paraId="48989D39" w14:textId="77777777" w:rsidR="005D4602" w:rsidRDefault="0067738A">
      <w:pPr>
        <w:spacing w:after="140"/>
      </w:pPr>
      <w:r>
        <w:t>Aucune installation n'est nécessaire pour consulter un rapport : un simple compte donnant accès à l'espace de travail suffit.</w:t>
      </w:r>
    </w:p>
    <w:p w14:paraId="21D464EE" w14:textId="77777777" w:rsidR="005D4602" w:rsidRDefault="0067738A">
      <w:pPr>
        <w:pStyle w:val="Titre1"/>
      </w:pPr>
      <w:r>
        <w:t>7. Bonnes pratiques</w:t>
      </w:r>
    </w:p>
    <w:p w14:paraId="6C30D467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Repartez toujours d'une vue « sans filtre » avant de commencer une nouvelle analyse.</w:t>
      </w:r>
    </w:p>
    <w:p w14:paraId="28515A5F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 xml:space="preserve">Utilisez les </w:t>
      </w:r>
      <w:proofErr w:type="spellStart"/>
      <w:r>
        <w:t>slicers</w:t>
      </w:r>
      <w:proofErr w:type="spellEnd"/>
      <w:r>
        <w:t xml:space="preserve"> plutôt que de chercher l'information dans le tableau détaillé.</w:t>
      </w:r>
    </w:p>
    <w:p w14:paraId="5404B82A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N'hésitez pas à explorer : aucune action de consultation n'altère les données sources.</w:t>
      </w:r>
    </w:p>
    <w:p w14:paraId="541A124D" w14:textId="77777777" w:rsidR="005D4602" w:rsidRDefault="0067738A">
      <w:pPr>
        <w:pStyle w:val="Paragraphedeliste"/>
        <w:numPr>
          <w:ilvl w:val="0"/>
          <w:numId w:val="1"/>
        </w:numPr>
        <w:spacing w:after="80"/>
      </w:pPr>
      <w:r>
        <w:t>En cas de doute sur un chiffre, survolez le visuel concerné pour afficher l'infobulle de détail.</w:t>
      </w:r>
    </w:p>
    <w:p w14:paraId="073CF529" w14:textId="77777777" w:rsidR="005D4602" w:rsidRDefault="0067738A">
      <w:pPr>
        <w:pStyle w:val="Titre1"/>
      </w:pPr>
      <w:r>
        <w:t>8. Questions fréquentes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36"/>
        <w:gridCol w:w="5980"/>
      </w:tblGrid>
      <w:tr w:rsidR="005D4602" w14:paraId="19CF14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0" w:type="auto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95C98F" w14:textId="77777777" w:rsidR="005D4602" w:rsidRDefault="0067738A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Question</w:t>
            </w:r>
          </w:p>
        </w:tc>
        <w:tc>
          <w:tcPr>
            <w:tcW w:w="0" w:type="auto"/>
            <w:shd w:val="clear" w:color="auto" w:fill="1F4E78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25E79" w14:textId="77777777" w:rsidR="005D4602" w:rsidRDefault="0067738A">
            <w:r>
              <w:rPr>
                <w:b/>
                <w:bCs/>
                <w:color w:val="FFFFFF"/>
                <w:sz w:val="20"/>
                <w:szCs w:val="20"/>
              </w:rPr>
              <w:t>Réponse</w:t>
            </w:r>
          </w:p>
        </w:tc>
      </w:tr>
      <w:tr w:rsidR="005D4602" w14:paraId="4D00D0B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85397AC" w14:textId="77777777" w:rsidR="005D4602" w:rsidRDefault="0067738A">
            <w:r>
              <w:rPr>
                <w:sz w:val="20"/>
                <w:szCs w:val="20"/>
              </w:rPr>
              <w:t>Puis-je modifier les données en cliquant sur le rapport ?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9EE7B65" w14:textId="77777777" w:rsidR="005D4602" w:rsidRDefault="0067738A">
            <w:r>
              <w:rPr>
                <w:sz w:val="20"/>
                <w:szCs w:val="20"/>
              </w:rPr>
              <w:t>Non. La consultation d'un rapport ne modifie jamais les données sources.</w:t>
            </w:r>
          </w:p>
        </w:tc>
      </w:tr>
      <w:tr w:rsidR="005D4602" w14:paraId="706CA3B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3531202" w14:textId="77777777" w:rsidR="005D4602" w:rsidRDefault="0067738A">
            <w:r>
              <w:rPr>
                <w:sz w:val="20"/>
                <w:szCs w:val="20"/>
              </w:rPr>
              <w:t>Les chiffres affichés sont-ils à jour ?</w:t>
            </w:r>
          </w:p>
        </w:tc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4E6AC4C" w14:textId="77777777" w:rsidR="005D4602" w:rsidRDefault="0067738A">
            <w:r>
              <w:rPr>
                <w:sz w:val="20"/>
                <w:szCs w:val="20"/>
              </w:rPr>
              <w:t>Oui, le rapport est actualisé automatiquement selon une fréquence définie par l'équipe (généralement quotidienne).</w:t>
            </w:r>
          </w:p>
        </w:tc>
      </w:tr>
      <w:tr w:rsidR="005D4602" w14:paraId="7A84D80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2D1A7F5" w14:textId="77777777" w:rsidR="005D4602" w:rsidRDefault="0067738A">
            <w:r>
              <w:rPr>
                <w:sz w:val="20"/>
                <w:szCs w:val="20"/>
              </w:rPr>
              <w:t>Puis-je exporter les données affichées ?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0251AE1" w14:textId="77777777" w:rsidR="005D4602" w:rsidRDefault="0067738A">
            <w:r>
              <w:rPr>
                <w:sz w:val="20"/>
                <w:szCs w:val="20"/>
              </w:rPr>
              <w:t>Oui, un export vers Excel ou PDF est possible depuis le menu situé en haut du visuel ou du rapport.</w:t>
            </w:r>
          </w:p>
        </w:tc>
      </w:tr>
      <w:tr w:rsidR="005D4602" w14:paraId="0C5EC78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5610193" w14:textId="77777777" w:rsidR="005D4602" w:rsidRDefault="0067738A">
            <w:r>
              <w:rPr>
                <w:sz w:val="20"/>
                <w:szCs w:val="20"/>
              </w:rPr>
              <w:t>Que faire si un filtre reste bloqué ?</w:t>
            </w:r>
          </w:p>
        </w:tc>
        <w:tc>
          <w:tcPr>
            <w:tcW w:w="0" w:type="auto"/>
            <w:shd w:val="clear" w:color="auto" w:fill="F2F6FA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5864DAE" w14:textId="77777777" w:rsidR="005D4602" w:rsidRDefault="0067738A">
            <w:r>
              <w:rPr>
                <w:sz w:val="20"/>
                <w:szCs w:val="20"/>
              </w:rPr>
              <w:t>Utilisez le bouton « Effacer les filtres » (icône en forme de gomme) généralement situé en haut du rapport.</w:t>
            </w:r>
          </w:p>
        </w:tc>
      </w:tr>
    </w:tbl>
    <w:p w14:paraId="2B1A6708" w14:textId="77777777" w:rsidR="005D4602" w:rsidRDefault="005D4602">
      <w:pPr>
        <w:spacing w:after="140"/>
      </w:pPr>
    </w:p>
    <w:p w14:paraId="2EEF6C95" w14:textId="77777777" w:rsidR="005D4602" w:rsidRDefault="0067738A">
      <w:pPr>
        <w:pStyle w:val="Titre1"/>
      </w:pPr>
      <w:r>
        <w:t>9. Besoin d'aide ?</w:t>
      </w:r>
    </w:p>
    <w:p w14:paraId="32255F54" w14:textId="77777777" w:rsidR="005D4602" w:rsidRDefault="0067738A">
      <w:pPr>
        <w:spacing w:after="140"/>
      </w:pPr>
      <w:r>
        <w:t xml:space="preserve">Pour toute question complémentaire, revisionnez la vidéo de formation disponible en haut de ce document, ou contactez l'équipe en charge du </w:t>
      </w:r>
      <w:proofErr w:type="spellStart"/>
      <w:r>
        <w:t>reporting</w:t>
      </w:r>
      <w:proofErr w:type="spellEnd"/>
      <w:r>
        <w:t>.</w:t>
      </w:r>
    </w:p>
    <w:sectPr w:rsidR="005D4602">
      <w:footerReference w:type="even" r:id="rId7"/>
      <w:footerReference w:type="default" r:id="rId8"/>
      <w:footerReference w:type="firs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87FFB4" w14:textId="77777777" w:rsidR="0067738A" w:rsidRDefault="0067738A" w:rsidP="0067738A">
      <w:r>
        <w:separator/>
      </w:r>
    </w:p>
  </w:endnote>
  <w:endnote w:type="continuationSeparator" w:id="0">
    <w:p w14:paraId="16656DE6" w14:textId="77777777" w:rsidR="0067738A" w:rsidRDefault="0067738A" w:rsidP="006773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75 Bold">
    <w:panose1 w:val="020B0804020202020204"/>
    <w:charset w:val="00"/>
    <w:family w:val="swiss"/>
    <w:pitch w:val="variable"/>
    <w:sig w:usb0="A00002AF" w:usb1="5000205B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EECFE" w14:textId="478163DD" w:rsidR="0067738A" w:rsidRDefault="0067738A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9E0E229" wp14:editId="0542590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783596728" name="Zone de texte 2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30B425" w14:textId="6A7BDD0F" w:rsidR="0067738A" w:rsidRPr="0067738A" w:rsidRDefault="0067738A" w:rsidP="0067738A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67738A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9E0E229" id="_x0000_t202" coordsize="21600,21600" o:spt="202" path="m,l,21600r21600,l21600,xe">
              <v:stroke joinstyle="miter"/>
              <v:path gradientshapeok="t" o:connecttype="rect"/>
            </v:shapetype>
            <v:shape id="Zone de texte 2" o:spid="_x0000_s1026" type="#_x0000_t202" alt="Orange Restricted" style="position:absolute;margin-left:0;margin-top:0;width:69.95pt;height:25.4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QWWyDQIAABwEAAAOAAAAZHJzL2Uyb0RvYy54bWysU99v2jAQfp+0/8Hy+0igomIRoWKtmCah&#10;thKd+mwcm0RyfNbZkLC/fmdDoO32NO3Fudyd78f3fZ7f9a1hB4W+AVvy8SjnTFkJVWN3Jf/5svoy&#10;48wHYSthwKqSH5Xnd4vPn+adK9QEajCVQkZFrC86V/I6BFdkmZe1aoUfgVOWghqwFYF+cZdVKDqq&#10;3ppskue3WQdYOQSpvCfvwynIF6m+1kqGJ629CsyUnGYL6cR0buOZLeai2KFwdSPPY4h/mKIVjaWm&#10;l1IPIgi2x+aPUm0jETzoMJLQZqB1I1XagbYZ5x+22dTCqbQLgePdBSb//8rKx8PGPSML/TfoicAI&#10;SOd84ckZ9+k1tvFLkzKKE4THC2yqD0ySczab3dxOOZMUuplMprMEa3a97NCH7wpaFo2SI7GSwBKH&#10;tQ/UkFKHlNjLwqoxJjFj7DsHJUZPdp0wWqHf9qyp3ky/hepISyGc+PZOrhpqvRY+PAskgmkPEm14&#10;okMb6EoOZ4uzGvDX3/wxn3CnKGcdCabklhTNmflhiY+orcHAwdgmY/w1n+YUt/v2HkiGY3oRTiaT&#10;vBjMYGqE9pXkvIyNKCSspHYl3w7mfTgpl56DVMtlSiIZORHWduNkLB3hili+9K8C3RnwQEw9wqAm&#10;UXzA/ZQbb3q33AdCP5ESoT0BeUacJJi4Oj+XqPG3/ynr+qgXvwEAAP//AwBQSwMEFAAGAAgAAAAh&#10;AB0JGJLaAAAABAEAAA8AAABkcnMvZG93bnJldi54bWxMj01rwkAQhu+F/odlCr3VjYYWTbMRETxZ&#10;Cn5cvK27Y5KanQ3ZicZ/37WXehkY3pdnnsnng2vEBbtQe1IwHiUgkIy3NZUK9rvV2xREYE1WN55Q&#10;wQ0DzIvnp1xn1l9pg5ctlyJCKGRaQcXcZlIGU6HTYeRbpJidfOc0x7Urpe30NcJdIydJ8iGdrile&#10;qHSLywrNeds7Be8b/uq/aZcehsntZ90uTXpaG6VeX4bFJwjGgf/LcNeP6lBEp6PvyQbRKIiP8N+8&#10;Z+lsBuIYwckUZJHLR/niFwAA//8DAFBLAQItABQABgAIAAAAIQC2gziS/gAAAOEBAAATAAAAAAAA&#10;AAAAAAAAAAAAAABbQ29udGVudF9UeXBlc10ueG1sUEsBAi0AFAAGAAgAAAAhADj9If/WAAAAlAEA&#10;AAsAAAAAAAAAAAAAAAAALwEAAF9yZWxzLy5yZWxzUEsBAi0AFAAGAAgAAAAhAA1BZbINAgAAHAQA&#10;AA4AAAAAAAAAAAAAAAAALgIAAGRycy9lMm9Eb2MueG1sUEsBAi0AFAAGAAgAAAAhAB0JGJL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5F30B425" w14:textId="6A7BDD0F" w:rsidR="0067738A" w:rsidRPr="0067738A" w:rsidRDefault="0067738A" w:rsidP="0067738A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67738A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B3E29" w14:textId="298E1556" w:rsidR="0067738A" w:rsidRDefault="0067738A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D53A57" wp14:editId="71E0CFE3">
              <wp:simplePos x="914400" y="1007364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347306419" name="Zone de texte 3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F6094A" w14:textId="7CCF45D4" w:rsidR="0067738A" w:rsidRPr="0067738A" w:rsidRDefault="0067738A" w:rsidP="0067738A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67738A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D53A57" id="_x0000_t202" coordsize="21600,21600" o:spt="202" path="m,l,21600r21600,l21600,xe">
              <v:stroke joinstyle="miter"/>
              <v:path gradientshapeok="t" o:connecttype="rect"/>
            </v:shapetype>
            <v:shape id="Zone de texte 3" o:spid="_x0000_s1027" type="#_x0000_t202" alt="Orange Restricted" style="position:absolute;margin-left:0;margin-top:0;width:69.95pt;height:25.4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gLL0DwIAABwEAAAOAAAAZHJzL2Uyb0RvYy54bWysU99v2jAQfp+0/8Hy+0igomIRoaKtmCah&#10;thKd+mwcm0SKfdbZkLC/fmdDYOv2NPXFudyd78f3fZ7f9aZlB4W+AVvy8SjnTFkJVWN3Jf/xuvoy&#10;48wHYSvRglUlPyrP7xafP807V6gJ1NBWChkVsb7oXMnrEFyRZV7Wygg/AqcsBTWgEYF+cZdVKDqq&#10;btpskue3WQdYOQSpvCfv4ynIF6m+1kqGZ629CqwtOc0W0onp3MYzW8xFsUPh6kaexxD/MYURjaWm&#10;l1KPIgi2x+avUqaRCB50GEkwGWjdSJV2oG3G+bttNrVwKu1C4Hh3gcl/XFn5dNi4F2Shv4eeCIyA&#10;dM4Xnpxxn16jiV+alFGcIDxeYFN9YJKcs9ns5nbKmaTQzWQynSVYs+tlhz58U2BYNEqOxEoCSxzW&#10;PlBDSh1SYi8Lq6ZtEzOt/cNBidGTXSeMVui3PWuqkk+G6bdQHWkphBPf3slVQ63XwocXgUQw7UGi&#10;Dc906Ba6ksPZ4qwG/Pkvf8wn3CnKWUeCKbklRXPWfrfER9TWYOBgbJMx/ppPc4rbvXkAkuGYXoST&#10;ySQvhnYwNYJ5IzkvYyMKCSupXcm3g/kQTsql5yDVcpmSSEZOhLXdOBlLR7gilq/9m0B3BjwQU08w&#10;qEkU73A/5cab3i33gdBPpERoT0CeEScJJq7OzyVq/Pf/lHV91ItfAAAA//8DAFBLAwQUAAYACAAA&#10;ACEAHQkYktoAAAAEAQAADwAAAGRycy9kb3ducmV2LnhtbEyPTWvCQBCG74X+h2UKvdWNhhZNsxER&#10;PFkKfly8rbtjkpqdDdmJxn/ftZd6GRjel2eeyeeDa8QFu1B7UjAeJSCQjLc1lQr2u9XbFERgTVY3&#10;nlDBDQPMi+enXGfWX2mDly2XIkIoZFpBxdxmUgZTodNh5FukmJ185zTHtSul7fQ1wl0jJ0nyIZ2u&#10;KV6odIvLCs152zsF7xv+6r9plx6Gye1n3S5NelobpV5fhsUnCMaB/8tw14/qUESno+/JBtEoiI/w&#10;37xn6WwG4hjByRRkkctH+eIXAAD//wMAUEsBAi0AFAAGAAgAAAAhALaDOJL+AAAA4QEAABMAAAAA&#10;AAAAAAAAAAAAAAAAAFtDb250ZW50X1R5cGVzXS54bWxQSwECLQAUAAYACAAAACEAOP0h/9YAAACU&#10;AQAACwAAAAAAAAAAAAAAAAAvAQAAX3JlbHMvLnJlbHNQSwECLQAUAAYACAAAACEAuoCy9A8CAAAc&#10;BAAADgAAAAAAAAAAAAAAAAAuAgAAZHJzL2Uyb0RvYy54bWxQSwECLQAUAAYACAAAACEAHQkYktoA&#10;AAAEAQAADwAAAAAAAAAAAAAAAABp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5FF6094A" w14:textId="7CCF45D4" w:rsidR="0067738A" w:rsidRPr="0067738A" w:rsidRDefault="0067738A" w:rsidP="0067738A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67738A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25185" w14:textId="15A0E467" w:rsidR="0067738A" w:rsidRDefault="0067738A">
    <w:pPr>
      <w:pStyle w:val="Pieddepag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670428" wp14:editId="5A94E744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88365" cy="322580"/>
              <wp:effectExtent l="0" t="0" r="6985" b="0"/>
              <wp:wrapNone/>
              <wp:docPr id="2140962280" name="Zone de texte 1" descr="Orange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8836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9569F8" w14:textId="160F01F9" w:rsidR="0067738A" w:rsidRPr="0067738A" w:rsidRDefault="0067738A" w:rsidP="0067738A">
                          <w:pPr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</w:pPr>
                          <w:r w:rsidRPr="0067738A">
                            <w:rPr>
                              <w:rFonts w:ascii="Helvetica 75 Bold" w:eastAsia="Helvetica 75 Bold" w:hAnsi="Helvetica 75 Bold" w:cs="Helvetica 75 Bold"/>
                              <w:noProof/>
                              <w:color w:val="ED7D31"/>
                              <w:sz w:val="16"/>
                              <w:szCs w:val="16"/>
                            </w:rPr>
                            <w:t>Orange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670428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8" type="#_x0000_t202" alt="Orange Restricted" style="position:absolute;margin-left:0;margin-top:0;width:69.95pt;height:25.4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7ZusCwIAABUEAAAOAAAAZHJzL2Uyb0RvYy54bWysU01v2zAMvQ/YfxB0X+ykSJEZcYqsRYYB&#10;QVsgHXpWZCk2YIkCpcTOfv0oxW62bqdhF5kmKX6897S8603LTgp9A7bk00nOmbISqsYeSv79ZfNp&#10;wZkPwlaiBatKflae360+flh2rlAzqKGtFDIqYn3RuZLXIbgiy7yslRF+Ak5ZCmpAIwL94iGrUHRU&#10;3bTZLM9vsw6wcghSeU/eh0uQr1J9rZUMT1p7FVhbcpotpBPTuY9ntlqK4oDC1Y0cxhD/MIURjaWm&#10;b6UeRBDsiM0fpUwjETzoMJFgMtC6kSrtQNtM83fb7GrhVNqFwPHuDSb//8rKx9POPSML/RfoicAI&#10;SOd84ckZ9+k1mvilSRnFCcLzG2yqD0ySc7FY3NzOOZMUupnN5osEa3a97NCHrwoMi0bJkVhJYInT&#10;1gdqSKljSuxlYdO0bWKmtb85KDF6suuE0Qr9vh/G3kN1pm0QLkR7JzcN9dwKH54FErO0AKk1PNGh&#10;W+hKDoPFWQ3442/+mE+AU5SzjpRScktS5qz9ZomIKKrRwNHYJ2P6OZ/nFLdHcw+kvyk9BSeTSV4M&#10;7WhqBPNKOl7HRhQSVlK7ku9H8z5cJEvvQKr1OiWRfpwIW7tzMpaOOEUQX/pXgW5AOhBFjzDKSBTv&#10;AL/kxpverY+BYE9sREwvQA5Qk/YSScM7ieL+9T9lXV/z6icAAAD//wMAUEsDBBQABgAIAAAAIQAd&#10;CRiS2gAAAAQBAAAPAAAAZHJzL2Rvd25yZXYueG1sTI9Na8JAEIbvhf6HZQq91Y2GFk2zERE8WQp+&#10;XLytu2OSmp0N2YnGf9+1l3oZGN6XZ57J54NrxAW7UHtSMB4lIJCMtzWVCva71dsURGBNVjeeUMEN&#10;A8yL56dcZ9ZfaYOXLZciQihkWkHF3GZSBlOh02HkW6SYnXznNMe1K6Xt9DXCXSMnSfIhna4pXqh0&#10;i8sKzXnbOwXvG/7qv2mXHobJ7WfdLk16WhulXl+GxScIxoH/y3DXj+pQRKej78kG0SiIj/DfvGfp&#10;bAbiGMHJFGSRy0f54hcAAP//AwBQSwECLQAUAAYACAAAACEAtoM4kv4AAADhAQAAEwAAAAAAAAAA&#10;AAAAAAAAAAAAW0NvbnRlbnRfVHlwZXNdLnhtbFBLAQItABQABgAIAAAAIQA4/SH/1gAAAJQBAAAL&#10;AAAAAAAAAAAAAAAAAC8BAABfcmVscy8ucmVsc1BLAQItABQABgAIAAAAIQBl7ZusCwIAABUEAAAO&#10;AAAAAAAAAAAAAAAAAC4CAABkcnMvZTJvRG9jLnhtbFBLAQItABQABgAIAAAAIQAdCRiS2gAAAAQ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039569F8" w14:textId="160F01F9" w:rsidR="0067738A" w:rsidRPr="0067738A" w:rsidRDefault="0067738A" w:rsidP="0067738A">
                    <w:pPr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</w:pPr>
                    <w:r w:rsidRPr="0067738A">
                      <w:rPr>
                        <w:rFonts w:ascii="Helvetica 75 Bold" w:eastAsia="Helvetica 75 Bold" w:hAnsi="Helvetica 75 Bold" w:cs="Helvetica 75 Bold"/>
                        <w:noProof/>
                        <w:color w:val="ED7D31"/>
                        <w:sz w:val="16"/>
                        <w:szCs w:val="16"/>
                      </w:rPr>
                      <w:t>Orange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26B55" w14:textId="77777777" w:rsidR="0067738A" w:rsidRDefault="0067738A" w:rsidP="0067738A">
      <w:r>
        <w:separator/>
      </w:r>
    </w:p>
  </w:footnote>
  <w:footnote w:type="continuationSeparator" w:id="0">
    <w:p w14:paraId="6651D6CB" w14:textId="77777777" w:rsidR="0067738A" w:rsidRDefault="0067738A" w:rsidP="0067738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B53F92"/>
    <w:multiLevelType w:val="hybridMultilevel"/>
    <w:tmpl w:val="6BDAE2F8"/>
    <w:lvl w:ilvl="0" w:tplc="DF0688F2">
      <w:start w:val="1"/>
      <w:numFmt w:val="bullet"/>
      <w:lvlText w:val="●"/>
      <w:lvlJc w:val="left"/>
      <w:pPr>
        <w:ind w:left="720" w:hanging="360"/>
      </w:pPr>
    </w:lvl>
    <w:lvl w:ilvl="1" w:tplc="3B745512">
      <w:start w:val="1"/>
      <w:numFmt w:val="bullet"/>
      <w:lvlText w:val="○"/>
      <w:lvlJc w:val="left"/>
      <w:pPr>
        <w:ind w:left="1440" w:hanging="360"/>
      </w:pPr>
    </w:lvl>
    <w:lvl w:ilvl="2" w:tplc="FCDAF146">
      <w:start w:val="1"/>
      <w:numFmt w:val="bullet"/>
      <w:lvlText w:val="■"/>
      <w:lvlJc w:val="left"/>
      <w:pPr>
        <w:ind w:left="2160" w:hanging="360"/>
      </w:pPr>
    </w:lvl>
    <w:lvl w:ilvl="3" w:tplc="B330C844">
      <w:start w:val="1"/>
      <w:numFmt w:val="bullet"/>
      <w:lvlText w:val="●"/>
      <w:lvlJc w:val="left"/>
      <w:pPr>
        <w:ind w:left="2880" w:hanging="360"/>
      </w:pPr>
    </w:lvl>
    <w:lvl w:ilvl="4" w:tplc="793C8212">
      <w:start w:val="1"/>
      <w:numFmt w:val="bullet"/>
      <w:lvlText w:val="○"/>
      <w:lvlJc w:val="left"/>
      <w:pPr>
        <w:ind w:left="3600" w:hanging="360"/>
      </w:pPr>
    </w:lvl>
    <w:lvl w:ilvl="5" w:tplc="6F2C77D2">
      <w:start w:val="1"/>
      <w:numFmt w:val="bullet"/>
      <w:lvlText w:val="■"/>
      <w:lvlJc w:val="left"/>
      <w:pPr>
        <w:ind w:left="4320" w:hanging="360"/>
      </w:pPr>
    </w:lvl>
    <w:lvl w:ilvl="6" w:tplc="446A1E54">
      <w:start w:val="1"/>
      <w:numFmt w:val="bullet"/>
      <w:lvlText w:val="●"/>
      <w:lvlJc w:val="left"/>
      <w:pPr>
        <w:ind w:left="5040" w:hanging="360"/>
      </w:pPr>
    </w:lvl>
    <w:lvl w:ilvl="7" w:tplc="CBC85810">
      <w:start w:val="1"/>
      <w:numFmt w:val="bullet"/>
      <w:lvlText w:val="●"/>
      <w:lvlJc w:val="left"/>
      <w:pPr>
        <w:ind w:left="5760" w:hanging="360"/>
      </w:pPr>
    </w:lvl>
    <w:lvl w:ilvl="8" w:tplc="C6F88F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6F6730"/>
    <w:multiLevelType w:val="hybridMultilevel"/>
    <w:tmpl w:val="C5980440"/>
    <w:lvl w:ilvl="0" w:tplc="78F4CEF2">
      <w:start w:val="1"/>
      <w:numFmt w:val="decimal"/>
      <w:lvlText w:val="%1."/>
      <w:lvlJc w:val="left"/>
      <w:pPr>
        <w:ind w:left="400" w:hanging="260"/>
      </w:pPr>
    </w:lvl>
    <w:lvl w:ilvl="1" w:tplc="DA7C775A">
      <w:numFmt w:val="decimal"/>
      <w:lvlText w:val=""/>
      <w:lvlJc w:val="left"/>
    </w:lvl>
    <w:lvl w:ilvl="2" w:tplc="53462268">
      <w:numFmt w:val="decimal"/>
      <w:lvlText w:val=""/>
      <w:lvlJc w:val="left"/>
    </w:lvl>
    <w:lvl w:ilvl="3" w:tplc="4F862F34">
      <w:numFmt w:val="decimal"/>
      <w:lvlText w:val=""/>
      <w:lvlJc w:val="left"/>
    </w:lvl>
    <w:lvl w:ilvl="4" w:tplc="2308469A">
      <w:numFmt w:val="decimal"/>
      <w:lvlText w:val=""/>
      <w:lvlJc w:val="left"/>
    </w:lvl>
    <w:lvl w:ilvl="5" w:tplc="146262C4">
      <w:numFmt w:val="decimal"/>
      <w:lvlText w:val=""/>
      <w:lvlJc w:val="left"/>
    </w:lvl>
    <w:lvl w:ilvl="6" w:tplc="58C6F792">
      <w:numFmt w:val="decimal"/>
      <w:lvlText w:val=""/>
      <w:lvlJc w:val="left"/>
    </w:lvl>
    <w:lvl w:ilvl="7" w:tplc="613A4CE4">
      <w:numFmt w:val="decimal"/>
      <w:lvlText w:val=""/>
      <w:lvlJc w:val="left"/>
    </w:lvl>
    <w:lvl w:ilvl="8" w:tplc="173CD2AC">
      <w:numFmt w:val="decimal"/>
      <w:lvlText w:val=""/>
      <w:lvlJc w:val="left"/>
    </w:lvl>
  </w:abstractNum>
  <w:num w:numId="1" w16cid:durableId="39286966">
    <w:abstractNumId w:val="0"/>
    <w:lvlOverride w:ilvl="0">
      <w:startOverride w:val="1"/>
    </w:lvlOverride>
  </w:num>
  <w:num w:numId="2" w16cid:durableId="19597177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602"/>
    <w:rsid w:val="004D2F80"/>
    <w:rsid w:val="005D4602"/>
    <w:rsid w:val="00677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C590A7"/>
  <w15:docId w15:val="{B6D67A27-83F4-4F10-87A2-F7D05E8E7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pBdr>
        <w:bottom w:val="single" w:sz="6" w:space="4" w:color="1F4E78"/>
      </w:pBdr>
      <w:spacing w:before="320" w:after="160"/>
      <w:outlineLvl w:val="0"/>
    </w:pPr>
    <w:rPr>
      <w:b/>
      <w:bCs/>
      <w:color w:val="1F4E78"/>
      <w:sz w:val="30"/>
      <w:szCs w:val="30"/>
    </w:rPr>
  </w:style>
  <w:style w:type="paragraph" w:styleId="Titre2">
    <w:name w:val="heading 2"/>
    <w:uiPriority w:val="9"/>
    <w:unhideWhenUsed/>
    <w:qFormat/>
    <w:pPr>
      <w:spacing w:before="220" w:after="100"/>
      <w:outlineLvl w:val="1"/>
    </w:pPr>
    <w:rPr>
      <w:b/>
      <w:bCs/>
      <w:color w:val="2E75B6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Pieddepage">
    <w:name w:val="footer"/>
    <w:basedOn w:val="Normal"/>
    <w:link w:val="PieddepageCar"/>
    <w:uiPriority w:val="99"/>
    <w:unhideWhenUsed/>
    <w:rsid w:val="0067738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738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6c818a6-e1a0-4a6e-a969-20d857c5dc62}" enabled="1" method="Standard" siteId="{90c7a20a-f34b-40bf-bc48-b9253b6f5d20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878</Words>
  <Characters>4830</Characters>
  <Application>Microsoft Office Word</Application>
  <DocSecurity>0</DocSecurity>
  <Lines>40</Lines>
  <Paragraphs>11</Paragraphs>
  <ScaleCrop>false</ScaleCrop>
  <Company/>
  <LinksUpToDate>false</LinksUpToDate>
  <CharactersWithSpaces>5697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MBEUTOUM NYA Michele Christine DGP/DCGP</cp:lastModifiedBy>
  <cp:revision>2</cp:revision>
  <dcterms:created xsi:type="dcterms:W3CDTF">2026-07-02T10:34:00Z</dcterms:created>
  <dcterms:modified xsi:type="dcterms:W3CDTF">2026-07-02T10:34:00Z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7f9c7de8,2eb4bcb8,14b379b3</vt:lpwstr>
  </property>
  <property fmtid="{D5CDD505-2E9C-101B-9397-08002B2CF9AE}" pid="3" name="ClassificationContentMarkingFooterFontProps">
    <vt:lpwstr>#ed7d31,8,Helvetica 75 Bold</vt:lpwstr>
  </property>
  <property fmtid="{D5CDD505-2E9C-101B-9397-08002B2CF9AE}" pid="4" name="ClassificationContentMarkingFooterText">
    <vt:lpwstr>Orange Restricted</vt:lpwstr>
  </property>
</Properties>
</file>