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DOTT.SSA MICHELA LORENZINI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Kunstler Script" w:cs="Kunstler Script" w:eastAsia="Kunstler Script" w:hAnsi="Kunstler Script"/>
          <w:sz w:val="72"/>
          <w:szCs w:val="72"/>
        </w:rPr>
      </w:pPr>
      <w:r w:rsidDel="00000000" w:rsidR="00000000" w:rsidRPr="00000000">
        <w:rPr>
          <w:rFonts w:ascii="Kunstler Script" w:cs="Kunstler Script" w:eastAsia="Kunstler Script" w:hAnsi="Kunstler Script"/>
          <w:sz w:val="72"/>
          <w:szCs w:val="72"/>
          <w:rtl w:val="0"/>
        </w:rPr>
        <w:t xml:space="preserve">Psicologa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6102350" cy="4591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FORMAZIONE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862965</wp:posOffset>
                </wp:positionH>
                <wp:positionV relativeFrom="paragraph">
                  <wp:posOffset>60960</wp:posOffset>
                </wp:positionV>
                <wp:extent cx="4394200" cy="1828800"/>
                <wp:effectExtent b="635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7D1A" w:rsidDel="00000000" w:rsidP="00B70FAC" w:rsidRDefault="00F27D1A" w:rsidRPr="00F27D1A" w14:paraId="33415F6F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F27D1A">
                              <w:rPr>
                                <w:rFonts w:ascii="Times New Roman" w:cs="Times New Roman" w:hAnsi="Times New Roman"/>
                              </w:rPr>
                              <w:t>Conseguo la laurea triennale in Psicologia della personalità, dello sviluppo e delle relazioni interpersonali presso L’Università degli Studi di Padova</w:t>
                            </w:r>
                          </w:p>
                          <w:p w:rsidR="00F27D1A" w:rsidDel="00000000" w:rsidP="00B70FAC" w:rsidRDefault="00F27D1A" w:rsidRPr="00000000" w14:paraId="6DF70036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F27D1A">
                              <w:rPr>
                                <w:rFonts w:ascii="Times New Roman" w:cs="Times New Roman" w:hAnsi="Times New Roman"/>
                              </w:rPr>
                              <w:t>Conseguo la laurea magistrale in psicologica clinica presso l’università degli studi di Padova</w:t>
                            </w:r>
                          </w:p>
                          <w:p w:rsidR="00F27D1A" w:rsidDel="00000000" w:rsidP="00B70FAC" w:rsidRDefault="00F27D1A" w:rsidRPr="00000000" w14:paraId="7CE98C36" w14:textId="20969A80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</w:rPr>
                              <w:t>Svolgo il tirocinio abilitante presso il consultorio familiare di Osimo-Offagna, dove mi formo rispetto alle tematiche della genitorialità</w:t>
                            </w:r>
                          </w:p>
                          <w:p w:rsidR="00F27D1A" w:rsidDel="00000000" w:rsidP="00B70FAC" w:rsidRDefault="00F27D1A" w:rsidRPr="00000000" w14:paraId="61CC9990" w14:textId="3BF9F020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</w:rPr>
                              <w:t>Mi abilito alla professione di psicologo.</w:t>
                            </w:r>
                          </w:p>
                          <w:p w:rsidR="00F27D1A" w:rsidDel="00000000" w:rsidP="00B70FAC" w:rsidRDefault="00F27D1A" w:rsidRPr="00000000" w14:paraId="3B1177CF" w14:textId="591704F4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</w:rPr>
                              <w:t>Frequento la scuola di specializzazione in psicoterapia psicoanalitica “Associazione Psicoanalitica Abruzzese”</w:t>
                            </w:r>
                          </w:p>
                          <w:p w:rsidR="00F27D1A" w:rsidDel="00000000" w:rsidP="00B70FAC" w:rsidRDefault="00F27D1A" w:rsidRPr="00000000" w14:paraId="42F3D6E5" w14:textId="3C4899F1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</w:rPr>
                              <w:t>Continuo a svolgere il tirocinio presso il consultorio familiare</w:t>
                            </w:r>
                          </w:p>
                          <w:p w:rsidR="00B70FAC" w:rsidDel="00000000" w:rsidP="00B70FAC" w:rsidRDefault="00B70FAC" w:rsidRPr="00DE2490" w14:paraId="52CA296D" w14:textId="3C2AA3CE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</w:rPr>
                              <w:t>Lavoro come educatrice scolastica e domiciliare nell’ambito della tutela minorile.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862965</wp:posOffset>
                </wp:positionH>
                <wp:positionV relativeFrom="paragraph">
                  <wp:posOffset>60960</wp:posOffset>
                </wp:positionV>
                <wp:extent cx="4394200" cy="183515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4200" cy="1835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 COSA MI OCCUPO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Sostegno psicologico per Adulti e Adolescenti 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Sostegno alla genitorialità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Consulenze psicologiche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CONTATTI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Ricevo in presenza e online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Via Fratelli Brancondi, Loreto.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Email: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telefono:</w:t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Kunstler Scrip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