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RADAR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Inteligência Empresarial Brasileira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Documentação Técnica e Funcional — Versão 3.0 Consolidada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Junho 2025</w:t>
      </w:r>
    </w:p>
    <w:p>
      <w:pPr>
        <w:spacing w:after="0" w:before="0"/>
        <w:ind w:left="720" w:right="7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v3.0: incorpora 5 fontes criminais/policiais de baixo esforço (BNMP/CNJ, SINIC/PF, SEEU/CNJ, Inquéritos MP, DOU operações policiais), atualiza todas as tabelas de APIs com custo e TTL, e adiciona seção 4.10 completa com bloco criminal estruturado, fronteiras legais e veredicto-padrão.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Produto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RADAR é uma plataforma de inteligência empresarial brasileira que entrega análise de CNPJs, balanços financeiros e ações da bolsa em linguagem direta, com diagnóstico e ação — não dado bruto.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Posicionamento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Concorrentes entregam dados. O RADAR entrega diagnóstico. A frase 'Você está trabalhando para pagar o banco — renegocie a dívida de 2,1% para 1,3%a.m. e libera R$80k/ano no lucro' é o que diferencia o produto.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existe hoje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falta (e o RADAR entrega)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Quem sofre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Serasa: score cego e pago. Fundamentus: dados sem análise. Bureaus: foco em negativação.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Interpretação em linguagem simples. Integração de múltiplas camadas. Monitoramento contínuo. Acesso para PMEs.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Transportadoras, distribuidoras, atacadistas, escritórios contábeis, investidores PF.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Públicos-Alvo e Suas 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Público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Dor principal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Pergunta que precisa responder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PME — Dono do negócio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Recebe o balanço do contador em PDF e não sabe o que fazer com ele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Minha empresa está bem? O que preciso melhorar?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compras/crédito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Precisa avaliar clientes antes de vender a prazo sem ferramentas adequadas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Esse cliente vai me pagar? Qual limite devo dar?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Escritório de contabilidade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 balanços sem análise, perdendo oportunidade de agregar valor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 oferecer mais serviço sem aumentar equipe?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Investidor pessoa física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Fundamentus dá dados sem narrativa nem contexto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Essa ação está barata ou cara? O que os insiders estão fazendo?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diligence de fornecedores é cara, lenta e sem rastreabilidade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Esse fornecedor tem risco legal/reputacional? Estou documentado?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Bancos e fintechs de crédito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Avaliar PMEs sem balanço auditado é complexo e impreciso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 o risco real de crédito dessa empresa sem histórico formal?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Os Quatro Módulos do Produto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estrutura de produto expandida com módulos ESPELHO e COMPLIANCE incorporados dos documentos estratégicos externos.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680"/>
        <w:gridCol w:w="26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faz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Público primário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ESPELHO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Conheça sua empresa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Analisa o próprio balanço, DRE, evolução, benchmark setorial, prepara para crédito bancário. Simula como banco vê o balanço — aponta o que melhorar antes de protocolar pedido.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PME dono do negócio, escritório contábil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Conheça seu cliente/fornecedor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completa de CNPJ terceiro: crédito, jurídico, societário, trabalhista, reputação, score próprio com raciocínio visível.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Gestor de vendas a prazo, compras, crédito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legal documentada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 diligence rastreável, relatório com validade jurídica para Lei Anticorrupção 12.846/2013, ESG rating, checagem PEP e OFAC.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Departamento de compliance, auditoria, licitações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Vigilância contínua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Alertas automáticos de mudança de risco na carteira de clientes, variação de indicadores, eventos críticos. Função transversal a todos os módulos.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módulos — função transversal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Planos e Canais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— 26+ verificações CNPJ (fontes gratuitas), 3 indicadores básicos de balanço, cotação bolsa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Plus — R$79/mês: Serasa PJ, CENPROT, 5 CNPJs monitorados, PDF, alertas automáticos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 — R$149/mês: Serasa PF sócio, grafo societário BigDataCorp, benchmark setorial, phoenix sofisticado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Business/Escritório — R$49/empresa/mês, mín. 5: white label PDF, dashboard multi-empresa, API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Análise de Grupo avulsa — R$49–69 por laudo (independente do nº de CNPJs do grupo)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Compliance avulso — R$200–500 por dossiê com validade jurídica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Canal Contador — Potencial de MRR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Escritórios contábeis são o principal canal B2B. ROI de 308% explicitado: custo R$980/mês (20 empresas × R$49) vs receita R$4.000/mês cobrando R$200/empresa. White label no PDF.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Serviço adicional para contadores: detecção de inconsistência fiscal (NF-e × PGDAS × extrato). R$15–30/cliente/mês. Com 300 clientes = R$4.500–9.000/mês por escritório. Com 100 escritórios = R$450.000–900.000 MRR.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Central da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Princípio Fundamental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Três camadas que nunca se misturam: (1) contrato externo — o que o cliente vê, (2) orchestrator — como o sistema decide o que buscar, (3) adapters — como cada fonte específica é consultada.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Camadas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— Clientes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Web/App, ERP, API parceiro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Consome a API via JWT/OAuth2. Rate limiting por client.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 Central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Autenticação, rate limiting, versionamento (/v1/, /v2/), log de auditoria, throttle.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—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+ Orchestrator +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valida/normaliza CPF/CNPJ. Orchestrator decide quais adapters acionar. Cache Redis com TTL por fonte.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— Adapters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único: query(doc, params) → AdapterResult. Cada fonte tem seu adapter. Plug-and-play.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Fontes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externas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Receita, PGFN, Transparência, CVM, Serasa, BigDataCorp, TST, CEMADEN,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— Cross-cutting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log, Observabilidade, Quota, Schema registry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LGPD: log de acesso com hash SHA-256 do doc. Métricas por adapter. Controle de cota por plano.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TTL de Cache por Fonte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 (cadastral)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 cadastral — muda raramente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/ CND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Pode mudar com parcelamento, mas não diariamente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— mandados de prisão (CPF sócio)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 pode ser revogado ou cumprido a qualquer momento.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SINIC/PF — certidão antecedentes (CPF sócio)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tem validade de 90 dias — cache de 89 dias por segurança.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SEEU/CNJ — execução penal (CNPJ)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de execução pode mudar com decisão judicial.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Inquéritos MP (CNPJ)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 pode ser encerrado ou arquivado. Scraping diário.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criminal (CNPJ + CPF sócio)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 criminais. Fila assíncrona. Processos não mudam intraday.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 (trabalhista)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alto — fila assíncrona.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Publicação mensal — não muda intraday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CENPROT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Novo protesto pode aparecer a qualquer momento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CEMADEN / INPE (risco climático)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 por CEP. Atualização semanal suficiente.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Serasa 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6–12h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por consulta — equilibrar frescor vs gasto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LLM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Invalidar se novo fato relevante ou inquérito chegar no período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Roadmap de Fontes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Grupos de Fontes — Classificação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classificação expandida com Grupo B (consentimento) e Grupo C (parceiros pagos) dos documentos externos.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3.1.1 Grupo A — Dados Públicos Gratuitos (sem consentimento)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v3.0 — 5 fontes criminais/policiais incorporadas: BNMP, SINIC/PF, SEEU, Inquéritos MP, DOU operações. Todas V1, custo zero ou mínimo.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 disponível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revela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Acesso / Custo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 / CNPJ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Situação cadastral, QSA, CNAE, capital, sócios históricos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societário completo, estrutura de controle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/ CSV mensal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PGFN / Regularize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ativa inscrita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tributária federal estrutural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Protestos em cartórios (5 anos)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inadimplência B2B formal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gratuita por CNPJ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trabalhistas por CNPJ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Cultura de gestão, passivo oculto, risco laboral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pública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/ DataJud (cível + criminal)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cíveis, execuções, falências, ações penais, IPL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Saúde jurídica. Filtrar classes criminais: Ação Penal, IPL, Execução Criminal, Habeas Corpus.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/ CNJ — mandados de prisão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Mandados ativos por CPF do sócio: tipo, crime, tribunal, recaptura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 com mandado ativo = alerta crítico. Nenhum bureau comercial captura.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Direct Data / Netrin · R$0,50–2/CPF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SINIC / PF — CAC federal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de Antecedentes Criminais federal (CPF sócio). Negativa ou positiva.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Crimes federais + estados com acordo. Cobertura parcial estadual.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 · RPA (Infosimples, Netrin) · Cache 89 dias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 — execução penal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Condenações transitadas em julgado e status de execução. Aceita CNPJ direto.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Único sistema criminal que aceita CNPJ. Empresa com condenação corporativa ativa.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CNJ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Inquéritos MP estaduais + MPF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Inquéritos policiais em andamento com busca por CNPJ (~15 UFs)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Sinal antecedente — empresa investigada antes de virar processo no DataJud (lag de meses).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portais MPs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 + web search + LLM — operações policiais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Operações PF/MP/CGU que citam o CNPJ. Mandados de busca publicados.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 alvo de operação antes de virar processo. Lag 24–72h.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 · LLM processamento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(DFP/ITR/FRE/IPE)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Balanço, DRE, insiders, fatos relevantes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Saúde financeira e governança de S.A.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dados abertos CVM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CEIS / CNEP / CEPIM / MTE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 federais, lista trabalho escravo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de compliance, ESG crítico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CGU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Admissões e demissões mensais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Expansão ou contração operacional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Ministério do Trabalho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 públicos federais por CNPJ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futura com governo — ativo positivo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pública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INPI / IBAMA / MDIC / TCU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Marcas, autos ambientais, comércio exterior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Ativos intangíveis, passivo ambiental, regularidade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 públicas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CEMADEN / INPE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climático por CEP/município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Vulnerabilidade operacional geográfica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federal ·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ANTT / RNTRC (condicional CNAE)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Habilitação transportador, frota, modalidade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Regularidade operacional transportadoras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público ANTT · Gratuito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3.1.2 Grupo B — Dados com Consentimento do Usuário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consentimento explícito do titular. Alimenta módulos ESPELHO e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 disponível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Valor gerado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Finance (Banco Central)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 bancário, crédito, investimentos PJ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Fluxo de caixa real vs declarado — dado mais rico para análise de crédito. Via TecnoSpeed (Fase 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de NF-e / CT-e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Faturamento real mês a mês, clientes, concentração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Revela dependência de cliente único — risco existencial invisível no balanço. Alimenta detecção de inconsistência fiscal.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 / ECF / ECD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Escrituração contábil digital enviada ao fisco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declarada com nível de detalhe analítico. Alternativa ao upload manual de balanço.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 / PGDAS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Recolhimento efetivo do Simples Nacional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Comprovante de pagamento real. Cruzar com NF-e emitidas para detectar inconsistência fiscal.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3.1.3 Grupo C — Dados de Parceiros /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PJ / Boa Vista SCPC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PJ, protestos, histórico de pagamentos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de crédito Plus/Pro. R$5–18/consulta via TecnoSpeed.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BigDataCorp (grafo profundo)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Vínculos N níveis, phoenix sofisticado, comportamento digital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Plano Pro — parceiro de revenda sem custo de entrada. R$5–12/consulta.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OFAC / Listas internacionais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 internacionais (1.500+ listas)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COMPLIANCE enterprise. Empresas com operações em dólar ou parceiros globais.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SimilarWeb / Sensor Tower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Tráfego web e ranking de apps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 de demanda para empresas de consumo listadas. V2/V3 — custo a verificar.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Reclame Aqui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Reputação pública com consumidor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Sinal de qualidade operacional. V2 (V1 usa web search).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Brapi / B3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Cotações, fundamentos B3 em tempo real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bolsa. Plano quase zero.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Fase 1 — Custo Zero ou Mínimo (MVP)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27+ fontes REST/JSON público ou motor interno. Adapter REST construído uma vez cobre ~20 fontes.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Motores Internos — Custo Zero, Diferencial Máximo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Cruzamento ponderado CNAE/porte/região. Calibrado por padrões históricos de risco. Incorpora 5 padrões de fraude societária (ver Seção 4).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grupo econômico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→ grafo de empresas vinculadas. Neo4j ou pgGraph. Score consolidado do grupo.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heurístico (laranja/phoenix)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Phoenix simples (RF), endereço compartilhado, CNAE incompatível, 5 padrões de fraude algorítmicos, cadeia de holdings.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preditivo de RJ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Combinação temporal: protestos crescentes + CAGED negativo + execuções acumulando + sócios saindo do QSA. Score de probabilidade de recuperação judicial 6 meses.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de alterações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CNPJs monitorados re-consultados periodicamente. Diff automático → alerta por e-mail. Principal driver de retenção.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inconsistência fiscal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NF-e emitidas vs PGDAS declarado vs extrato bancário. Alerta em tempo real: 'Seu faturamento declarado está R$47k abaixo das NF-e.' Canal: escritórios contábeis.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Fase 2 e 3 — Fontes Pagas e Complexas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Custo / Fase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Observação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/ CNJ (cível+trabalhista+criminal)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Fila assíncrona. Filtrar classes criminais em bloco separado. Penhoras Sisbajud → Pro.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CENPROT / IEPTB (protestos nacionais)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R$1,50–3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oficiais de cartório. Melhor custo-benefício do roadmap.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PJ direto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R$5–18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mais robusto do mercado. SDK direto.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estaduais — certidão criminal por UF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R$10–30/sócio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Judit ou Netrin. Crimes estaduais não cobertos pelo SINIC federal. Implementar SP, MG, RJ, RS, PR — cobre ~70% dos casos.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 (red/yellow notice sócio)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parceiro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COMPLIANCE. CPF/nome do sócio. Obrigatório para empresas com câmbio ou parceiros globais.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TJs estaduais — condenações criminais sócio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TJs diferentes. Crimes societários (estelionato, fraude) são estaduais. Implementar 5 maiores estados primeiro.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SEFAZ SP / MG / RS (SOAP)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SOAP por UF. Implementar SP primeiro.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Passivo oculto NLP (notas CVM)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+ OCR / F2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+ LLM em notas explicativas CVM. Processamento assíncrono, sob demanda.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Sintegra nacional / Junta 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 / F3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 como hub — apenas quando complexidade interna é proibitiva.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Finance / SCR Bacen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TecnoSpeed / F3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ATENÇÃO: iniciar negociação com TecnoSpeed no lançamento da Fase 2. Certificação própria = 6–12 meses.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BigDataCorp grafo profundo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R$5–12 / F3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Parceiro de revenda sem custo de entrada. Aguardar motor interno atingir limite.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 CNPJ — 26+ Verificações e Camadas de Análise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Estrutura das Camadas de Análise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10 camadas de análise dos documentos externos incorporadas. Cada camada é módulo independente vendável.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avalia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Sinal gerado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 principal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Balanço, DRE, evolução trimestral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Saúde, tendência, benchmark setorial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+ CVM + Open Finance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Fiscal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Regularidade tributária, regime, certidões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de autuação, passivo tributário oculto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Federal, PGFN, SPED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Jurídica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Processos cíveis, execuções, falências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Passivo oculto, risco de quebra iminente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CNJ DataJud, Tribunais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Trabalhista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trabalhistas, volume e 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Cultura de gestão, passivo previdenciário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TST, CSJT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Societária e Grafo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 de sócios, histórico de empresas, laranjas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de fraude, serial offender, ocultação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QSA Receita Federal cruzado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e Sanções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CEIS, CNEP, PEP, trabalho escravo, OFAC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Risco legal e reputacional crítico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CGU, MTE, COAF, OFAC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Notícias, redes sociais, Reclame Aqui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Imagem pública, tendência de percepção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scraping + APIs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CAGED, importações, contratos públicos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Expansão/contração real antes do resultado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CAGED, SECEX, Transparência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Insider e Mercado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Compra/venda de ações, fatos relevantes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Confiança interna, sinais antecipados de valor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— Resolução 44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+ macro + comportamento + setor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Probabilidade de inadimplência futura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 sobre todas as camadas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Camada Trabalhista — TST / CSJT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ausente nos 26 blocos originais. Dados públicos gratuitos via API TST. Implementar como bloco condicional na Fase 1.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Processos trabalhistas não são só indicador de problema — são radiografia de comportamento. A lógica de análise: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 e tipo: </w:t>
      </w:r>
      <w:r>
        <w:rPr>
          <w:rFonts w:ascii="Arial" w:cs="Arial" w:eastAsia="Arial" w:hAnsi="Arial"/>
          <w:sz w:val="20"/>
          <w:szCs w:val="20"/>
        </w:rPr>
        <w:t xml:space="preserve">1 processo trabalhista em 10 anos = normal. 40 processos = cultura de não pagar direitos. Execuções fiscais repetidas = inadimplência tributária estrutural. Ações de cobrança por fornecedores = não paga a cadeia.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Polo processual: </w:t>
      </w:r>
      <w:r>
        <w:rPr>
          <w:rFonts w:ascii="Arial" w:cs="Arial" w:eastAsia="Arial" w:hAnsi="Arial"/>
          <w:sz w:val="20"/>
          <w:szCs w:val="20"/>
        </w:rPr>
        <w:t xml:space="preserve">Réu em execução de título extrajudicial = deve e foi cobrado. Réu em falência requerida por credor = situação crítica. Autor em ações contra ex-sócios = conflito societário, empresa fragilizada.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dos sócios: </w:t>
      </w:r>
      <w:r>
        <w:rPr>
          <w:rFonts w:ascii="Arial" w:cs="Arial" w:eastAsia="Arial" w:hAnsi="Arial"/>
          <w:sz w:val="20"/>
          <w:szCs w:val="20"/>
        </w:rPr>
        <w:t xml:space="preserve">Via CPF dos sócios — processos trabalhistas, cheques sem fundo, inclusão em processos de falência. Perfil real do gestor, não apenas da empresa.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Camada de Compliance e Sanções — PEP e OFAC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PEP obrigatório para fintechs e empresas com contratos públicos. OFAC para operações internacionais.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PEP — Pessoa Politicamente Exposta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Sócio assumiu cargo público = diligência reforçada obrigatória conforme COAF. Exigido pela Lei Anticorrupção para qualquer empresa que contrata com órgãos públicos.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Verificação de CPF do sócio nas listas PEP (COAF + TCU + dados públicos)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Sinal: 'Sócio Marcos Oliveira consta como vereador de BH desde março/2025 — diligência COAF obrigatória para fornecimento ao setor público'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Risco legal direto para quem não verifica: responsabilidade solidária da empresa pelos atos do sócio PEP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OFAC e Sanções Internacionais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1.500+ listas de sanções internacionais. Empresas com operações em dólar ou parceiros globais expostas a bloqueio de 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Verificação no módulo COMPLIANCE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Exigido por bancos correspondentes e por qualquer operação com câmbio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Risco Climático — CEMADEN / INPE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nenhum bureau captura. API federal gratuita. Implementar Fase 1.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CEP da empresa em zona de enchente, seca extrema ou deslizamento catalogada pelo CEMADEN. Vulnerabilidade operacional geográfica.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Bloco condicional por CEP no módulo CNPJ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Relevante para seguradoras, crédito rural, logística e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Exemplo: 'Endereço da empresa está em zona de risco de enchente moderado (CEMADEN) — verificar cobertura de seguro e plano de continuidade'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Os 5 Padrões Algorítmicos de Fraude Societária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heurísticas específicas para o motor de score. Detectáveis 100% com dados públicos.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Padrão 1 — Simples com faturamento incompatível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Empresa no Simples Nacional com capital social de R$10.000 e faturamento próximo ao teto (R$4,8M) por 5 anos consecutivos. Sócios com imóveis e veículos de alto valor declarados em outros cadastros. Sinal: 'empresa tampada'.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Padrão 2 — Cadeia de Lucro Presumido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Múltiplas empresas com mesmo CNAE, capital social idêntico ou muito semelhante, abertas em sequência, todas com faturamento abaixo de R$78M (teto do LP). Sócios cruzados ou em cascata. Distribui receita entre entidades para nunca atingir o Lucro Real.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Posicionamento jurídico: o RADAR alerta para o padrão como sinal de análise — nunca como acusação de fraude. Pode ser planejamento tributário legítimo. Linguagem: 'padrão societário que merece aprofundamento'.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Padrão 3 — Capital social incompatível com a atividade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Empresa de construção civil com capital de R$1.000 vencendo licitações de R$5M. Empresa de consultoria com capital de R$5.000 emitindo notas de R$800k/mês. Endereço não corresponde ao porte declarado.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Padrão 4 — Sócio sem capacidade econômica declarada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CPF do sócio sem IR declarado nos últimos 3 anos mas empresa com faturamento de R$2M/ano. Sócio com 23 anos como titular de empresa com capital de R$500k. Sócio recém-saído de empresa que faliu com dívidas — imediatamente abre nova empresa no mesmo CNAE.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Padrão 5 — Endereço fantasma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Mesmo endereço fiscal para 30 empresas diferentes. Endereço residencial para empresa declarando faturamento de R$4M/ano. Sala virtual em coworking compartilhada por empresas concorrentes no mesmo CNAE.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Camada 4 — Dados Ocultos e Como Inferir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tabela de inferência de dados não públicos via rastros detectáveis.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 oculto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Rastro público disponível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Sócio oculto real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Cadeia de holdings no QSA + endereços compartilhados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Laranja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CPF sem histórico + múltiplas participações + padrão etário atípico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Grupo econômico não declarado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endereço + mesmo contador + sócios cruzados entre empresas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 de fachada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R$1k + zero funcionários CAGED + CNAE incompatível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Phoenix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 empresa + abre nova + mesmo CNAE/endereço/sócios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Blindagem patrimonial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Múltiplas holdings + imóveis em PJ + CPF sem bens declarados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Score Preditivo de Recuperação Judicial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combinação temporal de sinais já coletados pelo RADAR. Nenhuma nova fonte necessária.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Empresas em pré-RJ têm padrão detectável meses antes do pedido formal. Sinais combinados: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 1 — </w:t>
      </w:r>
      <w:r>
        <w:rPr>
          <w:rFonts w:ascii="Arial" w:cs="Arial" w:eastAsia="Arial" w:hAnsi="Arial"/>
          <w:sz w:val="20"/>
          <w:szCs w:val="20"/>
        </w:rPr>
        <w:t xml:space="preserve">Aumento de protestos: 0 protestos em 12 meses → 3 protestos em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 2 — </w:t>
      </w:r>
      <w:r>
        <w:rPr>
          <w:rFonts w:ascii="Arial" w:cs="Arial" w:eastAsia="Arial" w:hAnsi="Arial"/>
          <w:sz w:val="20"/>
          <w:szCs w:val="20"/>
        </w:rPr>
        <w:t xml:space="preserve">Queda CAGED: saldo negativo por 3+ meses consecutivos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 3 — </w:t>
      </w:r>
      <w:r>
        <w:rPr>
          <w:rFonts w:ascii="Arial" w:cs="Arial" w:eastAsia="Arial" w:hAnsi="Arial"/>
          <w:sz w:val="20"/>
          <w:szCs w:val="20"/>
        </w:rPr>
        <w:t xml:space="preserve">Execuções acumulando: DataJud mostra execuções fiscais em aberto crescendo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 4 — </w:t>
      </w:r>
      <w:r>
        <w:rPr>
          <w:rFonts w:ascii="Arial" w:cs="Arial" w:eastAsia="Arial" w:hAnsi="Arial"/>
          <w:sz w:val="20"/>
          <w:szCs w:val="20"/>
        </w:rPr>
        <w:t xml:space="preserve">Sócios saindo do QSA: entrada/saída de sócios em menos de 12 meses antes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Sinal 5 — </w:t>
      </w:r>
      <w:r>
        <w:rPr>
          <w:rFonts w:ascii="Arial" w:cs="Arial" w:eastAsia="Arial" w:hAnsi="Arial"/>
          <w:sz w:val="20"/>
          <w:szCs w:val="20"/>
        </w:rPr>
        <w:t xml:space="preserve">Score caindo: queda de 20+ pontos em 60 dias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Output: 'Score de RJ: 73/100 — padrão antecedente detectado em 82% dos casos reais de RJ nos últimos 3 anos. Expor crédito com garantia real.'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Riscos Identificados que o Mercado Não Avalia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dos documentos estratégicos externos. Riscos que não aparecem em nenhuma plataforma existente para PME.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Riscos Operacionais e Estruturais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Concentração de receita: </w:t>
      </w:r>
      <w:r>
        <w:rPr>
          <w:rFonts w:ascii="Arial" w:cs="Arial" w:eastAsia="Arial" w:hAnsi="Arial"/>
          <w:sz w:val="20"/>
          <w:szCs w:val="20"/>
        </w:rPr>
        <w:t xml:space="preserve">80% do faturamento em 1 cliente — risco existencial invisível no balanço. Detectável via NF-e (Grupo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Dependência de pessoa-chave: </w:t>
      </w:r>
      <w:r>
        <w:rPr>
          <w:rFonts w:ascii="Arial" w:cs="Arial" w:eastAsia="Arial" w:hAnsi="Arial"/>
          <w:sz w:val="20"/>
          <w:szCs w:val="20"/>
        </w:rPr>
        <w:t xml:space="preserve">Fundador com 70+ anos, sem sucessão nem outros sócios ativos. Inferível via QSA (idade dos sócios) + ausência de gestores no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regulatório setorial: </w:t>
      </w:r>
      <w:r>
        <w:rPr>
          <w:rFonts w:ascii="Arial" w:cs="Arial" w:eastAsia="Arial" w:hAnsi="Arial"/>
          <w:sz w:val="20"/>
          <w:szCs w:val="20"/>
        </w:rPr>
        <w:t xml:space="preserve">Autuações ativas em ANVISA, MAPA, ANTT — podem cancelar a operação. Adapter condicional por CNAE.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Risco climático: </w:t>
      </w:r>
      <w:r>
        <w:rPr>
          <w:rFonts w:ascii="Arial" w:cs="Arial" w:eastAsia="Arial" w:hAnsi="Arial"/>
          <w:sz w:val="20"/>
          <w:szCs w:val="20"/>
        </w:rPr>
        <w:t xml:space="preserve">CEP em zona de enchente ou seca extrema — CEMADEN/INPE. API federal gratuita.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Dependência tecnológica: </w:t>
      </w:r>
      <w:r>
        <w:rPr>
          <w:rFonts w:ascii="Arial" w:cs="Arial" w:eastAsia="Arial" w:hAnsi="Arial"/>
          <w:sz w:val="20"/>
          <w:szCs w:val="20"/>
        </w:rPr>
        <w:t xml:space="preserve">Ausência de entregas ao e-CAC, domínio em gmail, sem certificado digital. Proxy de informalidade operacional.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Riscos de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Lei Anticorrupção 12.846/2013: </w:t>
      </w:r>
      <w:r>
        <w:rPr>
          <w:rFonts w:ascii="Arial" w:cs="Arial" w:eastAsia="Arial" w:hAnsi="Arial"/>
          <w:sz w:val="20"/>
          <w:szCs w:val="20"/>
        </w:rPr>
        <w:t xml:space="preserve">Empresa é responsável pelos atos de seus fornecedores — sem due diligence documentada há risco legal direto. Módulo COMPLIANCE resolve isso.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ESG na cadeia de fornecimento: </w:t>
      </w:r>
      <w:r>
        <w:rPr>
          <w:rFonts w:ascii="Arial" w:cs="Arial" w:eastAsia="Arial" w:hAnsi="Arial"/>
          <w:sz w:val="20"/>
          <w:szCs w:val="20"/>
        </w:rPr>
        <w:t xml:space="preserve">Grandes compradores (Vale, JBS, Magazine Luiza) já exigem rastreabilidade de fornecedores.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PEP: </w:t>
      </w:r>
      <w:r>
        <w:rPr>
          <w:rFonts w:ascii="Arial" w:cs="Arial" w:eastAsia="Arial" w:hAnsi="Arial"/>
          <w:sz w:val="20"/>
          <w:szCs w:val="20"/>
        </w:rPr>
        <w:t xml:space="preserve">Sócio assumiu cargo público — diligência reforçada conforme COAF.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OFAC: </w:t>
      </w:r>
      <w:r>
        <w:rPr>
          <w:rFonts w:ascii="Arial" w:cs="Arial" w:eastAsia="Arial" w:hAnsi="Arial"/>
          <w:sz w:val="20"/>
          <w:szCs w:val="20"/>
        </w:rPr>
        <w:t xml:space="preserve">Empresas com operações em dólar expostas a bloqueio de ativos.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Bloco Criminal — Situação Criminal do CNPJ e dos Sócios (V3.0)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v3.0 — incorpora 5 fontes criminais/policiais de baixo custo e esforço mínimo. Premissa: CNPJ não tem antecedentes próprios — o sistema penal processa pessoas físicas. Caminho: CNPJ → CPF dos sócios → verificação criminal.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Estrutura do bloco: verificações da empresa pelo CNPJ (direto) e verificações dos sócios pelo CPF (extraídos automaticamente do QSA).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4.10.1 Verificações da Empresa — por CNPJ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 /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 / Custo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detecta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Ação penal e execução criminal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DataJud / CNJ (filtro classes criminais)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 como ré em ação penal, execução criminal ou IPL. Filtrar especificamente: Ação Penal Pública, IPL, Execução Criminal, Habeas Corpus.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Condenação penal corporativa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 (aceita CNPJ direto)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Único sistema criminal com busca por CNPJ. Condenação com trânsito em julgado + regime de execução. Exigido em habilitação para licitações.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Figura em inquérito policial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Portais MPs estaduais + MPF (~15 UFs)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Sinal antecedente — empresa investigada antes de virar processo no DataJud. Lag de meses. Tipo de crime, promotor,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Citada em operação policial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 + web search + LLM (queries criminais)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Operações da PF/MP/CGU publicadas no DOU. LLM extrai: nome da operação, órgão, crime imputado, data, status. Lag de 24–72h após a operação.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4.10.2 Verificações dos Sócios — por CPF (extraídos do QSA automaticamente)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Fonte /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 / Custo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detecta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Mandado de prisão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 / CNJ via Direct Data ou Netrin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R$0,50–2/CPF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(definitivo/preventivo/temporário), tipificação penal, tribunal emissor, recaptura anterior. Maior sinal criminal individual — nenhum bureau comercial captura.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Antecedentes criminais federais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SINIC/PF via RPA (Infosimples, Netrin)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federal com crimes federais + estados com acordo. Negativa ou positiva com tipo de registro. Cache: 89 dias. Cobertura parcial estadual.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 em execução (sócio condenado)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 / CNJ por CPF do sócio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· Gratuito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 de cumprimento: fechado, semiaberto, aberto, tornozeleira, livramento. Sócio pode estar no QSA e cumprindo pena simultaneamente.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criminal estadual (UF domicílio)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estaduais via Judit ou Netrin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· R$10–30/sócio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Crimes estaduais não cobertos pelo SINIC federal: estelionato, apropriação indébita, fraude contratual. Exige indicar UF.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Red/yellow notice Interpol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 via CPF.CNPJ ou parceiro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·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Procurado internacionalmente por crime grave. Exigido em operações com câmbio e parceiros globais.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4.10.3 O que é sigiloso por lei — fronteiras que o RADAR não cruza</w:t>
      </w:r>
    </w:p>
    <w:p>
      <w:pPr>
        <w:shd w:fill="FFE0E0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Qualquer serviço que prometa dados além desses limites está usando informações obtidas ilegalmente (ex: acesso indevido ao SINESP via policial — investigado na Operação Nexus Fractus, PCDF, março/2026).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 onde o CNPJ ou sócio figura como suspeito — sigiloso pela Lei 12.037/2009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Inquérito policial com sigilo decretado pelo juiz — não aparece em portal algum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Sistemas internos das polícias (SINESP/INFOSEG) — acesso restrito a policiais credenciados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RIF do COAF — sigiloso por lei (Lei 9.613/1998), só compartilhado com MP ou PF via ordem judicial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Processos criminais em segredo de justiça — excluídos do DataJud automaticamente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4.10.4 Veredicto-padrão do Bloco Criminal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Exemplo de saída com todos os dados integrados: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EMPRESA: Sem condenação penal corporativa (SEEU). Não figura em ação penal ativa (DataJud criminal). 1 inquérito policial ativo no MPRJ — tipo: estelionato, distribuído em fev/2025, em andamento. Não citada em operações policiais nos últimos 24 meses (DOU + imprensa).
SÓCIOS: Roberto Alves (60%) — ficha limpa federal (SINIC/PF), sem mandado ativo (BNMP), sem pena em execução (SEEU). Marcos Oliveira (40%) — ficha limpa federal (SINIC/PF), sem mandado ativo (BNMP).
VEREDICTO: Risco criminal MODERADO — empresa limpa, mas figura como parte em inquérito policial ativo no MP por estelionato. Acompanhar evolução. Aguardar desfecho antes de expor crédito acima de R$30k.</w:t>
      </w:r>
    </w:p>
    <w:p>
      <w:pPr>
        <w:spacing w:after="60" w:before="6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Cruzamentos Automáticos CNPJ × Balanço × Bolsa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Não são abas — são alertas contextuais quando dois módulos têm dados do mesmo usuário. Construção técnica simples, diferenciação enorme.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1 — Dois caixas pressionados na mesma relação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"Seu cliente tem score 64 com caixa pressionado — e seu próprio caixa tem cobertura de juros de 2,8x. Dois caixas apertados numa relação a prazo. Se ele atrasar 60 dias, você entra no cheque especial. Reduza o prazo de 45 para 30 dias — impacto calculado: +R$72k de liquidez."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Fontes: CAGED + score CNPJ × NCG + cobertura de juros Balanço. Zero fontes pagas.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2 — Fornecedor listado pressionando sua margem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"Seu fornecedor JBS está com pressão no Beef NA. Seu contrato não tem cláusula de reajuste automático. Risco de margem EBITDA cair de 19% para 14% em 6 meses. Revisar contrato antes de outubro."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Cruzamento 3 — Aquisição que destrói o balanço do adquirente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"Para adquirir essa empresa por R$1,63M, você precisaria de R$1,35M em dívida nova — elevando endividamento de 48% para 71% e cobertura de juros de 2,8x para 1,4x. Inviável sem capitalização prévia de R$600k."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Módulo Balanço — ESPELHO e RADAR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Diferença entre ESPELHO e RADAR no contexto do balanço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Contexto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ESPELHO (própria empresa)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RADAR (empresa terceira)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Pergunta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que não sobra dinheiro? Estou no regime certo? Quanto vale meu negócio?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Esse fornecedor é saudável? Consigo dar crédito?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Fonte do dado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pelo próprio dono + consentimento Open Finance (Grupo B)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(empresas listadas) ou upload pelo contador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Saída adicional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Simular como banco vê o balanço — aponta o que melhorar antes de protocolar crédito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saúde financeira + indicadores vs benchmark setorial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 que está implementado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Indicadores em linguagem leiga: margem EBITDA, cobertura de juros, endividamento, liquidez corrente, PMR, margem líquida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DRE com decomposição do problema — identifica o culpado (ex: juros +38% vs receita +14%)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Ciclo financeiro: PMR vs PMP, NCG em R$, custo do descasamento, solução com impacto calculado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Comparativo de regimes tributários: Simples vs Presumido vs Real + impacto LC 214/2025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Valuation 5 métodos ponderados: EBITDA 40%, Transações 25%, PL Ajustado 20%, DCF 10%, Receita 5%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Gaps e evoluções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Benchmark setorial real via CVM — substituir números fixos por média real de empresas do mesmo CNAE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Múltiplos de transação reais via CVM IPE — transações M&amp;A reais do setor como base de 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Integração automática com contabilidade — Omie, Conta Azul, Totvs via API ou SPED ECD/ECF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Question Engine por perfil — perguntas específicas por CNAE que o balanço não responde sozinho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Perguntas críticas por perfil de cliente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Analista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 a garantia disponível? Qual o covenant mais restritivo? Há cross-default?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EBITDA cobre o serviço da dívida? (cobertura de juros)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Due diligence M&amp;A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Há passivo contingente não provisionado? (notas explicativas)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pró-labore dos sócios está dentro ou fora da DRE? (distorce a margem em PME)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Transportadora (CNAE 4930)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EBITDA é antes ou depois de arrendamento de frota? (IFRS 16 distorce o indicador)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crescimento de receita é por volume de carga ou reprecificação?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Lucro Presumido calculado considera COFINS sobre frete intermunicipal corretamente?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Módulo Bolsa — Especificação Completa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Abas do radar_bolsa.html a integrar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faz que o radar_v1 não faz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Régua de posicionamento por indicador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Espectro barato→caro por indicador. ROE de 23% vs setor 12% fica visual.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CEO entregou o que prometeu?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guidance vs resultado real por ano. LLM extrai guidances de fatos relevantes CVM.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que fazer / O que NÃO fazer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concretas e erros a evitar. Transforma análise em decisão.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 de receita por segmento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cada unidade de negócio. Para JBS: Beef NA 22%, Seara 18%... DFP CVM segmentado.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 de unidades com margem e tendência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Receita, margem EBITDA, % do grupo, crescimento a.a., tendência de ciclo por unidade.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do fosso competitivo (moat)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'JBS não vende carne — monetiza 100% do animal.' LLM gera argumento de moat por CNAE.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 organizacional (Glassdoor)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 global/EUA, % recomendariam, turnover. Com interpretação de impacto para o investidor.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de executivos com sinais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por executivo: tenure, background, sinal (promovido/saiu/reconduzido). CVM FRE.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Pessoas &amp; M&amp;A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M&amp;A com ROI implícito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pago vs receita atual gerada. 'Seara 2013 por R$5,9B → 18% EBITDA margin = melhor aquisição.' CVM IPE.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&amp; Futuro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Fatores macro quantificados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'Cada R$0,10 de alta no dólar = ~R$500M de receita adicional.' Impacto numérico.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governança (0–100)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FRE: % controle familiar, free float, tag along, independência conselho.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de alertas com semáforo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Vermelho: SEC/DOJ. Amarelo: fato relevante, CAGED. Verde: CFO comprando ações.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peers globais com PEG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Tyson, Marfrig, Minerva, WH Group, NH Foods — P/L, CAGR 5a, PEG, avaliação.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10 Sugestões de Módulos Novos (da aba Sugestões do radar_bolsa)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Urgência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Análise de disrupção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URGENTE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Já existe como demo separado. Integrar como 6ª aba. Cobre plant-based, GLP-1, IA, BigTechs.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IA resume fato relevante CVM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prioridade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API + LLM. 'O que mudou? Por que importa? O que fazer?' Alerta WhatsApp/e-mail.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de carteira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 · MRR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Até 20 ações. Alertas por tipo. R$49–149/mês recorrente.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geográfico de operações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D3.js. Bolhas por receita. Clique = receita, margem, regulação, executivo.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M&amp;A interativa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valor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 aquisições, valor pago, ROI implícito, qualidade de integração.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Simulador DCF com sliders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N3 Elite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Crescimento, margem e WACC editáveis. Preço justo atualiza em tempo real.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Painel do ciclo proteico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Posição atual, impacto histórico por unidade, estimativa de recuperação.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Matriz bolha intragrupo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Médio prazo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Crescimento × margem × receita por unidade de negócio.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ESG automático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Tendência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E: IBAMA, INPE. S: CAGED, TST. G: CVM conselho. Não depende de relatório da empresa.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Sentimento de notícias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alternativos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0–1. Histórico 12 meses com correlação vs 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Arquitetura LLM e Memória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Quatro Pipelines de Processamento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— Extração 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Fato relevante → JSON tipado. Schema fixo. Haiku ~R$0,003/doc. Cache permanente.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Triagem notícia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Descarta 80% das notícias antes de gastar tokens. ~R$0,0005/notícia. 24h de cache.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— Análise notícia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Interpretativo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 aprovadas pela triagem. Sentimento, evento, impacto financeiro. Sonnet ~R$0,015. 24h.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Análise 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Geração 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Sob demanda do usuário. RAG + contexto. Sonnet ~R$0,25. Cache 6h.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— Parecer auditor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Detecta ressalvas e going concern. Sonnet ~R$0,08/empresa/ano. Cache permanente.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Três Camadas de Memória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1 — Memória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Benchmarks reais por CNAE via CVM DFP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Múltiplos de transação reais de M&amp;A via CVM 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Thresholds de covenants reais por setor e 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Padrões históricos: quais combinações de sinais previram inadimplência/RJ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2 — Perfil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 de uso detectado por comportamento (crédito, M&amp;A, compliance, investimento)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Contador vê fiscal primeiro; analista de crédito vê protestos primeiro; investidor vê insiders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Camada 3 — Inteligência Coletiva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k-anonimato mínimo k≥10 clientes por sinal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Quais alertas geraram ação real (calibra pesos do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Quais CNAEs têm padrão de risco diferente do genérico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10 Categorias de Serviço — Oportunidades Adicionais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dos documentos estratégicos externos. Oportunidades que emergem da infraestrutura construída com baixo custo incremental.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Categorias com Produto Definido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Potencial / Modelo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 para crédito bancário (módulo ESPELHO)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V1/V2 · alta prioridade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Simular como banco vê o balanço, apontar o que melhorar. Dor imediata para o dono de PME.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preventivo NF-e × PGDAS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V1/V2 · canal contador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R$15–30/cliente/mês. 300 clientes = R$4.500–9.000/mês por escritório.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de RJ nos próximos 6 meses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Credor sabe antes do pedido de RJ. Seguro de crédito e banco pagam bem por esse sinal.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Dossiê de habilitação para licitação (COMPLIANCE)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com validade jurídica: certidões, CEIS, CNEP, PEP, OFAC, regularidade fiscal/judicial. R$200–500/laudo.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Detecção de inconsistência fiscal para contadores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Varre carteira de 300 clientes/semana sinalizando inconsistências NF-e vs PGDAS.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FIIs — análise de 300+ fundos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infra CVM reaproveitada. Base de investidores crescente.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M&amp;A de PMEs — due diligence rápida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V2/V3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 da análise em 10 minutos por R$200 vs R$30–80k numa consultoria.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Rating automático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V2/V3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Certificado ESG para PME vender para grandes empresas. Regulatório crescente.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Conformidade LC 214/2025 (IBS/CBS)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Urgente — 2026/2027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Reforma tributária — empresas precisam de inteligência fiscal nova. Janela curta.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de risco de cadeia de fornecimento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V2/V3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Montadoras, varejistas, construtoras monitoram centenas de fornecedores automaticamente.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Categorias de Médio/Longo Prazo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Monitoramento de risco regulatório via Diário Oficial — CNAE × DOU em tempo real (V2/V3)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 de ativos e recuperação de crédito automatizada — localizar bens penhoráveis via grafo + DETRAN + cartório (V3)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de risco para seguradoras — seguro de crédito e D&amp;O (V3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Dados alternativos para fundos e family offices — API profissional com histórico 10 anos (V3)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Infraestrutura para crédito estruturado — bancos e FIDCs usando RADAR como fonte de aprovação (V3)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V1 / V2 / V3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estrutura de roadmap dos documentos externos com posicionamento de mercado por fase.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Posicionamento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V1 (0–6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V2 (6–18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V3 (18–36 meses)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'Serasa que explica o que significa'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'Inteligência de contraparte para quem vende a prazo'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'Infraestrutura de dados empresariais do Brasil'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dor · Primeiras receitas · Fontes públicas gratuitas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completo · Monitoramento · Open Finance · White-label contadores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próprios · Rede coletiva B2B · Motor preditivo · Crédito estruturado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V3 — Ativos Defensáveis (Dados Próprios)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na V3 a plataforma deixa de ser consumidora de dados públicos e passa a gerar dados próprios.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Rede de Inteligência Coletiva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 empresa usuária registra (com consentimento) o comportamento de pagamento de seus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Banco de dados anonimizado de transações B2B que não existe em nenhum bureau brasileiro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Exemplo com 5.000 empresas ativas: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'De 312 empresas do setor de transporte que negociaram com este CNPJ, 28% relataram atraso acima de 30 dias'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Efeito de rede: produto fica mais inteligente a cada novo usuário — moat competitivo crescente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Motor Preditivo Próprio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Modelo de machine learning treinado sobre dados históricos próprios + fontes públicas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de probabilidade de inadimplência nos próximos 90 dias — mais preciso que bureau reativo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Modelos setoriais especializados: transporte, distribuição, varejo, construção, agro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Backtesting contínuo — modelo se atualiza com os resultados reais observados na rede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MVP — Mínimo para Validar com Clientes</w:t>
      </w:r>
    </w:p>
    <w:p>
      <w:pPr>
        <w:shd w:fill="FFF2CC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 essas 5 entregas já há análise de risco fiscal, societário e judicial — suficiente para os primeiros clientes pagantes.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Receita Federal</w:t>
      </w:r>
      <w:r>
        <w:rPr>
          <w:rFonts w:ascii="Arial" w:cs="Arial" w:eastAsia="Arial" w:hAnsi="Arial"/>
          <w:sz w:val="20"/>
          <w:szCs w:val="20"/>
        </w:rPr>
        <w:t xml:space="preserve"> — base de tudo. Sem isso não há produto.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PGFN + CND</w:t>
      </w:r>
      <w:r>
        <w:rPr>
          <w:rFonts w:ascii="Arial" w:cs="Arial" w:eastAsia="Arial" w:hAnsi="Arial"/>
          <w:sz w:val="20"/>
          <w:szCs w:val="20"/>
        </w:rPr>
        <w:t xml:space="preserve"> — situação de dívida ativa federal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CEIS/CNEP</w:t>
      </w:r>
      <w:r>
        <w:rPr>
          <w:rFonts w:ascii="Arial" w:cs="Arial" w:eastAsia="Arial" w:hAnsi="Arial"/>
          <w:sz w:val="20"/>
          <w:szCs w:val="20"/>
        </w:rPr>
        <w:t xml:space="preserve"> — sanções governamentais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Motor de score + grupo econômico</w:t>
      </w:r>
      <w:r>
        <w:rPr>
          <w:rFonts w:ascii="Arial" w:cs="Arial" w:eastAsia="Arial" w:hAnsi="Arial"/>
          <w:sz w:val="20"/>
          <w:szCs w:val="20"/>
        </w:rPr>
        <w:t xml:space="preserve"> — diferencial do produto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Veredicto em linguagem direta</w:t>
      </w:r>
      <w:r>
        <w:rPr>
          <w:rFonts w:ascii="Arial" w:cs="Arial" w:eastAsia="Arial" w:hAnsi="Arial"/>
          <w:sz w:val="20"/>
          <w:szCs w:val="20"/>
        </w:rPr>
        <w:t xml:space="preserve"> — o que separa o RADAR de portais de dados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KPIs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 de validação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usuários pagantes em 90 dias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que linguagem direta + veredicto justificam o preço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 &gt; 50 · custo/consulta &lt; R$0,80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Product-market fit básico confirmado antes de contratos pagos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escritórios contábeis white-label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B2B funcionando. ROI de 308% validado.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Retenção mensal &gt; 60%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Monitoramento contínuo gerando stickiness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Segurança, LGPD e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Audit Log — Obrigatório para Dados Pessoais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tenant_id, user_id, doc_hash (SHA-256), fontes_acessadas[], justificativa, ip_origem, timestamp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CPF/CNPJ nunca em texto puro no log — apenas hash SHA-256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Fontes que obrigam o log ativo: Bolsa Família/BPC, Score CPF do sócio, qualquer dado PF, PEP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Posicionamento sobre Dados Inatingíveis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prometer mapa completo da família do sócio — sem base de vínculos por CPF acessível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prometer patrimônio total — Receita Federal não disponibiliza para terceiros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Contas bancárias só com Open Finance e consentimento explícito do titular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Padrão LP: apresentar como sinal de análise, nunca como acusação de fraude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Qualquer produto que promete investigação completa de família está usando dados vazados ou inventando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Mapa Competitivo</w:t>
      </w:r>
    </w:p>
    <w:p>
      <w:pPr>
        <w:shd w:fill="E8F4FD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NOVO v2.0 — dos documentos estratégicos externos.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200"/>
        <w:gridCol w:w="1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Societário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PME?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Serasa Experian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Bureau de crédito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Básico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Caro/limitado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narrativa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B3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DFP/ITR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sem análise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interpretação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100+ vars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avançado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— alto ticket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Inacessível PME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Regcheq / Kronoos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Sanções e PEP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Malha societária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—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Sherlocker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Grafo societário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— grafo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RADAR (proposto)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Inteligência integrada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SIM + narrativa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SIM + grafo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SIM —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Diferencial total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Glossário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Componente que implementa query() → AdapterResult para uma fonte específica. Cada fonte tem seu adapter.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BNMP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Nacional de Monitoramento de Prisões (CNJ). Centraliza mandados de prisão de todos os tribunais do país. Consultável por CPF do sócio. API via Direct Data, Netrin. TTL 12h.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 / SINIC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Certidão de Antecedentes Criminais / Sistema Nacional de Informações Criminais (Polícia Federal). Cobre Justiça Federal + estados com acordo de cooperação. Gratuito, via RPA. Validade 90 dias. Cache 89 dias.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CEMADEN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 Nacional de Monitoramento e Alertas de Desastres Naturais. API federal com risco por CEP.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Conselho de Controle de Atividades Financeiras. Define obrigações de compliance para PEP. Seus RIFs (Relatórios de Inteligência Financeira) são sigilosos por lei.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 IPE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Informações Periódicas e Eventuais — fatos relevantes, atas, comunicados de companhias abertas.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Demonstrações Financeiras Padronizadas — relatório anual obrigatório à CVM.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Referência CVM — composição acionária, remuneração de executivos, ESG.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Inquérito Policial (IPL)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Procedimento investigatório conduzido pela polícia. Pode ser sigiloso ou público. Aparece no DataJud quando distribuído ao MP. Portais dos MPs publicam os recebidos (~15 estados consultáveis por CNPJ).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k-anonimato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Sinal coletivo só é usado se gerado por pelo menos k (=10) clientes distintos.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of Foreign Assets Control (EUA) — lista de sanções internacionais. Exigida em operações com dólar.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Pessoa Politicamente Exposta — sócio com cargo público. Exige diligência reforçada conforme COAF.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Phoenix company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 baixada com dívidas + nova abertura com mesmo CNAE/endereço/sócios imediatamente após.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Retrieval-Augmented Generation — recuperação de documentos antes de gerar resposta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RNTRC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Nacional de Transportadores Rodoviários de Cargas — habilitação ANTT obrigatória.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RJ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probabilidade de recuperação judicial nos próximos 6 meses — combinação temporal de sinais.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Eletrônico de Execução Unificado (CNJ). Centraliza execuções penais. Aceita CNPJ diretamente — único sistema criminal que não exige CPF. Gratuito. TTL 24h.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SINESP / INFOSEG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Nacional de Informações de Segurança Pública (MJSP). Integra bases da PF, PC e PM. Acesso EXCLUSIVO para policiais credenciados. Acesso por terceiros é crime.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TST / CSJT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Tribunal Superior do Trabalho / Conselho Superior da Justiça do Trabalho. Processos trabalhistas públicos.</w:t>
            </w:r>
          </w:p>
        </w:tc>
      </w:tr>
    </w:tbl>
    <w:p>
      <w:pPr>
        <w:spacing w:after="60" w:before="6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Versão 3.0 — Junho 2025. Incorpora universo criminal e policial completo (5 fontes V1 de baixo custo). Atualizar a cada iteração relevante de produto.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2026-06-04T15:28:57.458Z</dcterms:created>
  <dcterms:modified xsi:type="dcterms:W3CDTF">2026-06-04T15:28:57.474Z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