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RADAR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 Specification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Inteligência Empresarial Brasileira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Versão 1.0 · Junho 2025</w:t>
      </w:r>
    </w:p>
    <w:p>
      <w:pPr>
        <w:spacing w:after="0" w:before="0"/>
        <w:ind w:left="720" w:right="7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Baseado no protótipo radar_v2_prototipo.html e na documentação RADAR_Documentacao_Completa v3.0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do Produto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RADAR é uma plataforma de inteligência empresarial brasileira que entrega diagnóstico e ação — não dado bruto. Enquanto concorrentes entregam scores e tabelas, o RADAR diz o que fazer: 'Renegocie a dívida de 2,1% para 1,3%a.m. e libera R$80k/ano no lucro.'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existe hoje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o RADAR entrega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Quem sofre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Serasa: score cego e pago. Fundamentus: dados sem análise. Bureaus: foco em negativação.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Diagnóstico em linguagem simples. Múltiplas camadas integradas. Monitoramento contínuo. Acesso para PMEs.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Transportadoras, distribuidoras, atacadistas, escritórios contábeis, investidores PF.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Os Quatro Módulos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880"/>
        <w:gridCol w:w="2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faz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ESPELHO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Conheça sua empresa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Analisa o próprio balanço, DRE, benchmark setorial. Simula como o banco vê a empresa — aponta o que melhorar antes de protocolar crédito.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PME dono do negócio, escritório contábil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RADAR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Conheça seu cliente/fornecedor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completa de CNPJ terceiro: crédito, jurídico, societário, trabalhista, criminal, reputacional. Score com raciocínio visível.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vendas a prazo, compras, crédito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legal documentada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diligence rastreável com validade jurídica (Lei 12.846/2013), PEP, OFAC, ESG rating, certidões consolidadas.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Departamento de compliance, auditoria, licitações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Vigilância contínua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automáticos de mudança de risco na carteira de CNPJs monitorados. Função transversal a todos os módulos.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módulos — função transversal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Públicos-Alvo e Suas 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Público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Dor principal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Pergunta que precisa responder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PME — Dono do negócio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Recebe o balanço do contador em PDF e não sabe o que fazer com ele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Minha empresa está bem? O que preciso melhorar para conseguir crédito?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compras/crédito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Precisa avaliar clientes antes de vender a prazo sem ferramentas adequadas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Esse cliente vai me pagar? Qual limite devo conceder?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Escritório de contabilidade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Entrega balanços sem análise, perdendo oportunidade de agregar valor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Como oferecer mais serviço sem aumentar equipe?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Investidor pessoa física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Fundamentus dá dados sem narrativa nem contexto de 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Essa ação está barata ou cara? O que os insiders estão fazendo?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diligence de fornecedores é cara, lenta e sem rastreabilidade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Esse fornecedor tem risco legal/reputacional? Estou documentado?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Bancos e fintechs de crédito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Avaliar PMEs sem balanço auditado é complexo e impreciso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 o risco real de crédito dessa empresa sem histórico formal?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Mapa de Versões — V1 / V2 / V3</w:t>
      </w:r>
    </w:p>
    <w:p>
      <w:pPr>
        <w:shd w:fill="EFF7FF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Critério geral: V1 = custo zero ou mínimo, esforço baixo, sem dependências externas complexas. V2 = parceiros pagos, scraping por estado ou custo por consulta. V3 = dados próprios, contratos mínimos, infra avançada.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Módulo CNPJ — Verificações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2800"/>
        <w:gridCol w:w="16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cadastrais (situação, QSA, CNAE, capital)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Receita Federal pública, custo zero, simples.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ativa federal (PGFN)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gratuito, REST simples.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 / Regularize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Sanções CEIS / CNEP / CEPIM / MTE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CGU gratuito.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CGU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cíveis e execuções (DataJud)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CNJ pública, filtrar classes criminais separado.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DataJud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trabalhistas (TST/CSJT)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pública TST, custo zero.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 / CSJT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Ação penal ativa (classes criminais DataJud)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no DataJud — filtrar classes: Ação Penal, IPL, Execução Criminal.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DataJud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Condenação penal corporativa (SEEU/CNJ)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CNJ, aceita CNPJ direto.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Mandado de prisão ativo (BNMP — CPF sócio)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via parceiro. TTL 12h.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/ Direct 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R$0,50–2/CPF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Antecedentes criminais federais (SINIC/PF)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RPA gratuito gov.br. Cache 89 dias.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 / SINIC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 em execução sócio (SEEU/CPF)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API SEEU, por CPF.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Inquéritos MP estaduais + MPF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estruturado ~15 UFs.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Portais MPs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Operações policiais DOU + LLM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search + LLM. Lag 24–72h.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 + LLM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 (admissões/demissões)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Ministério do Trabalho. TTL 7 dias.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 / MTE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 públicos federais (PNCP)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PNCP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climático por CEP (CEMADEN/INPE)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federal gratuita. TTL 7 dias.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CEMADEN / INPE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RNTRC / ANTT (condicional CNAE 4930)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público ANTT.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score + grupo econômico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Lógica interna — sem fonte externa.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interno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padrões de fraude societária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Heurísticas sobre dados já coletados.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interno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Protestos nacionais CENPROT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R$1,50–3/consulta.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CENPROT / IEPTB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R$1,50–3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Parceiro pago. SDK direto.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 / TecnoSpeed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criminal PC estadual (CPF sócio)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Judit ou Netrin, R$10–30/sócio.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estaduais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R$10–30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Red/Yellow notice Interpol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COMPLIANCE. Via parceiro.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parceiro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Condenações criminais TJs estaduais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27 TJs. Iniciar pelos 5 maiores.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TJs estaduais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societário profundo (BigDataCorp)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R$5–12/consulta. Aguardar motor interno atingir limite.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BigDataCorp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Finance (extrato real)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Certificação própria 6–12 meses ou TecnoSpeed F3.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 / Bacen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mín.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Módulo Balanço/Bolsa —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700"/>
        <w:gridCol w:w="5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Diagnóstico (indicadores + régua)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ESPELHO / 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de balanço + LLM para narrativa. Zero dependência externa.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entregou o que prometeu?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CVM DFP + LLM extração de guidances. API CVM gratuita.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que fazer / O que NÃO fazer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 + ESPELHO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sobre indicadores calculados. Sem nova fonte.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 com decomposição do problema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ESPELHO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pelo usuário. Sem fonte externa.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de caixa (PMR/PMP/NCG)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ESPELHO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Calculado sobre dados do upload.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Comparativo de regimes (Simples/LP/LR + LC 214)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ESPELHO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tributário interno. Sem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Valuation 5 métodos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ESPELHO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 sobre dados do upload + múltiplos fixos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 (barra segmentada + cards unidades)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DFP por segmento. API gratuita.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 (Glassdoor + executivos + M&amp;A)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Glassdoor web scraping. CVM FRE (executivos). CVM IPE (M&amp;A).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&amp; Futuro (fatores quantificados + cenários)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sobre dados macro (IBGE, Bacen) + templates por CNAE.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 (score + risks + peers + alertas)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FRE (conselho). API B3 peers. LLM para narrativa de risco.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de disrupção (6ª aba)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já existe. Integrar como aba. LLM + bases setoriais.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lê fato relevante CVM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 /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API polling + LLM. Push WhatsApp/e-mail.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de carteira (até 20 tickers)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recorrente sobre tickers do usuário. R$49–149/mês.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Simulador DCF com sliders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interativo com cálculo local. Baixo esforço.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 setorial real (CVM DFP por CNAE)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ESPELHO / 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Processar DFPs públicas por CNAE. Esforço de pipeline.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ESG automático (IBAMA + CAGED + TST)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/ 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Fontes públicas. Esforço de normalização.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M&amp;A interativa + ROI implícito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de pipeline de dados históricos CVM IPE estruturado.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geográfico D3.js (operações por país)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georreferenciados por unidade. Alta complexidade frontend.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Matriz bolha intragrupo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de dados históricos por segmento estruturados.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Catálogo de Telas</w:t>
      </w:r>
    </w:p>
    <w:p>
      <w:pPr>
        <w:shd w:fill="EFF7FF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Cada linha corresponde a uma tela ou aba navegável no protótipo radar_v2_prototipo.html.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Home Page — Portais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6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o usuário vê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exibidos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 possível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 — Portal 01 CNPJ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Split-screen esquerdo. Badge laranja 'Para quem vende'. Título 'Posso vender tranquilo?' Lista de 5 benefícios. Campo de busca com botão Analisar.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de texto livre. Exemplos clicáveis.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Digitar CNPJ ou razão social → acionar análise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 — Portal 02 Balanço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Split-screen direito. Badge verde. Título 'O que o balanço está tentando me dizer?' Toggle Upload/Ticker. Área drag-and-drop.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dois estados: Upload PDF/Excel/SPED ou campo Ticker B3.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arquivo → análise · Digitar ticker → análise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Módulo CNPJ — 5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800"/>
        <w:gridCol w:w="2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o usuário vê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exibidos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 possível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Verificações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da empresa (nome, CNPJ, CNAE, chips de risco, score). Veredicto com cor (verde/amarelo/vermelho). Barra de 8 estatísticas. Blocos expansíveis por camada.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0–100, situação RF, dívida PGFN, protestos, processos criminais, mandados, sanções, CAGED delta.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Expandir cada bloco para ver detalhe e fonte. CTA de plano superior.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Criminal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criminal com cor roxa. Bloco split empresa/sócios. Cards de cada verificação com dot colorido. Box de fronteiras legais (o que RADAR não acessa).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SEEU, DataJud criminal, MPs, DOU/LLM (empresa). BNMP, SINIC/PF, SEEU/CPF, Interpol (sócios).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fonte por verificação. Plano COMPLIANCE para certidão estadual.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Sócios &amp; CPF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de sócios. Lista de verificações por CPF com ícone ok/alerta/crítico. Lock box para itens pagos.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CPF: BNMP, SINIC/PF, SEEU. Empresa anterior (phoenix), PGFN CPF.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Expandir cada verificação. Upgrade para PC estadual.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Grupo Econômico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Banner de alerta com valor total em risco. Grid de cards por empresa vinculada com score e status.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CNPJ, nome, estado, score, dívida, processos, situação RF de cada empresa vinculada ao mesmo sócio.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CTA análise de grupo avulsa R$49.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Cruzados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 de alertas contextuais vermelho/amarelo. Ação concreta calculada em R$ para cada alerta.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Cruzamento CNPJ × balanço do usuário: dois caixas pressionados, fornecedor afetando margem, risco de cadeia.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CTA de ação preventiva. Gerar dossiê COMPLIANCE.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Módulo Balanço/Bolsa — 10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600"/>
        <w:gridCol w:w="26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o usuário vê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exibidos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 possível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geral. Grid 6 indicadores com régua barato→caro, valor atual e benchmark setorial. CEO entregou o que prometeu (tabela guidance vs resultado). Blocos 'O que fazer' e 'O que NÃO fazer'.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P/L, Receita crescimento, Dividend Yield, EBITDA margin, Dívida/EBITDA, ROE. Guidance histórico 2021–2024.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Clicar em cada indicador expande a régua. CTA aporte parcelado.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de tendência. Tabela DRE com colunas 2024/2023/variação. Callout com impacto de melhorias.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bruta, impostos, CPV, EBITDA, depreciação, juros, lucro líquido. Variações com cor.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Callout interativo mostra impacto de renegociar dívida.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de caixa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de descasamento. Barras horizontais com valores absolutos: PMR, PMP, estoque, NCG, cobertura de juros.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PMR em dias, PMP em dias, NCG em R$, custo do descasamento anual.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Callout com solução calculada em R$/ano.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 tributário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do regime ideal. 3 cards Simples/LP/LR com valor anual e taxa efetiva. Callout LC 214/2025.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Imposto anual por regime, alíquota efetiva, economia potencial em R$.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do melhor regime destacado. CTA agendar com contador.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com range piso/teto. Grid 5 métodos com valor, peso e barra de contribuição. Card resultado com piso/mediana/teto e o que valoriza/desvaloriza.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 múltiplo, Transações M&amp;A, PL Ajustado, DCF, Receita. Ponderação e valor por método.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CTA análise completa de M&amp;A.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do fosso competitivo. Barra segmentada de receita por unidade. Cards por unidade com receita, margem, % do grupo, crescimento a.a. Economia circular (couros, colágeno, biodiesel, D2C).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por segmento (CVM DFP). EBITDA margin por unidade. Tendência (seta). Economia circular estimada.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Clicar na barra segmentada destaca a unidade.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de cultura. Grid Glassdoor (notas global/EUA, turnover). Cards de executivos com tenure, score, mudança (promovido/saiu/reconduzido). Timeline M&amp;A com valor pago.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Glassdoor global e EUA. CVM FRE executivos. CVM IPE aquisições históricas com valor e avaliação.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Expandir cada executivo e aquisição.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&amp; Futuro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macro. Grid fatores com impacto quantificado (ex: 'R$500M por R$0,10 câmbio'). Projeção 4 trimestres. 3 cenários (otimista/base/negativo com preço-alvo).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Fatores macro com impacto em R$. Projeção EBITDA e P/L. Cenários com probabilidade e preço-alvo.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CTA configurar alerta para cada fator.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crítico. Grid 6 métricas. Cards de risco em linguagem direta (sem eufemismo) com nível alto/médio/baixo. Tabela peers globais com PEG. Monitor de alertas semáforo.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0–100, % controle familiar, free float, tag along, independência conselho. Peers: P/L, CAGR, PEG. Alertas: vermelho/amarelo/verde.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Expandir cada risco. CTA configurar alertas SEC/DOJ.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Sugestões de roadmap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Veredicto de próximos passos. 10 cards de sugestão com ícone, título, badge de urgência, descrição, itens e CTA.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módulos: disrupção, IA CVM, monitoramento carteira, mapa geográfico, timeline M&amp;A, DCF sliders, ciclo proteico, ESG, matriz bolha, FIIs.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Botão em cada card aciona construção do módulo.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Fontes de Dados por Funcionalidade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Grupo A — Públicos Gratuitos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800"/>
        <w:gridCol w:w="800"/>
        <w:gridCol w:w="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Acesso / Método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 Redis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CNPJ, QSA, CNAE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REST JSON ou CSV mensal atualizado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ativa federal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 / Regularize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gratuito 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judiciais (cível + criminal)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DataJud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CNJ. Filtrar classes criminais.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trabalhistas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 / CSJT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pública 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Mandado de prisão ativo (CPF sócio)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/ CNJ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Direct Data ou Netrin. TTL 12h por CPF.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R$0,50–2/CPF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Antecedentes criminais federais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SINIC / 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RPA gov.br — Infosimples ou Netrin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Condenação penal corporativa (aceita CNPJ)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CNJ por CNPJ ou CPF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Inquéritos MP em andamento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MPs estaduais + MPF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por UF. ~15 estados.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Operações policiais (DOU + mídia)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 + web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API + LLM extração. Lag 24–72h.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Sanções governamentais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CGU (CEIS/CNEP/CEPIM)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CGU 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Admissões e demissões formais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 / MTE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Ministério do Trabalho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 públicos federais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PNCP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climático por CEP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CEMADEN / INPE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federal por coordenada/CEP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Habilitação transportadora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ANTT / RNTRC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público ANTT (condicional CNAE 4930)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Balanço empresas listadas (DFP/ITR)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dados abertos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CVM dados abertos — CSV/XML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Fatos relevantes e insiders (FRE/IPE)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dados abertos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CVM — polling por empresa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Cotações B3 em tempo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Brapi / B3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Brapi (quasi zero custo)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~R$0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Grupo B — Parceiros Pagos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800"/>
        <w:gridCol w:w="800"/>
        <w:gridCol w:w="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Método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PJ + protestos nacionais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 / TecnoSpeed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SDK TecnoSpeed ou direto Serasa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6–12h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Protestos nacionais cartório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CENPROT / IEPTB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CENPROT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R$1,50–3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criminal estadual (PC)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via Judit/Netrin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parceiro por UF. SP, MG, RJ, RS, PR.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R$10–30/sócio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Red/Yellow Notice Interpol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 via parceiro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CPF.CNPJ ou similar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parceiro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Condenações TJs estaduais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TJs via scraping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estruturado por UF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scraping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Glassdoor dados de clima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Glassdoor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scraping estruturado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scraping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SimilarWeb (proxy demanda)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SimilarWeb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SimilarWeb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plano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Grupo C — Dados com Consentimento (V2/V3)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Método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 bancário + crédito 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Finance / Bacen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TecnoSpeed F3 ou certificação própria (6–12 meses)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negociação no lançamento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NF-e / CT-e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pelo usuário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Consentimento explícito. Usuário faz upload.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 detecção de inconsistência fiscal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 ECD / ECF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pelo usuário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SPED. Alternativa ao upload manual.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Mais preciso que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 / PGDAS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pelo usuário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Cruzar com NF-e para inconsistência fiscal.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escritórios contábeis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Arquitetura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Visão das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Clientes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Web/App, ERP, API parceiro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Consome a API via JWT/OAuth2. Rate limiting por client_id.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 Central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JWT, rate limiting por plano, versionamento /v1/ /v2/, log de auditoria LGPD (hash SHA-256 do doc), throttle.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+ Orchestrator + 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Resolver: valida e normaliza CPF/CNPJ. Orchestrator: decide quais adapters acionar com base no plano e tipo. Cache Redis com TTL por fonte.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— Adapters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único: query(doc, params) → AdapterResult. Cada fonte tem seu adapter. Plug-and-play para novas fontes.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— Fontes externas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 e scrapers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Federal, PGFN, CNJ, TST, BNMP, SINIC/PF, CVM, Serasa, CEMADEN, MPs, DOU,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— Cross-cutting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log, Observabilidade, Quota, Schema registry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LGPD: log de acesso com hash SHA-256, não armazena CPF/CNPJ em claro. Métricas por adapter. Controle de cota por plano. Schema registry para retrocompatibilidade.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Contrato do Adapter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interface Adapter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string;                    // ex: 'receita-federal-cnpj'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version: string;               // ex: '1.2.0'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query(doc: string, params: QueryParams): Promise&lt;AdapterResult&gt;;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healthCheck(): Promise&lt;boolean&gt;;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interface AdapterResult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source: string;                // id do adapter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timestamp: string;             // ISO 8601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status: 'ok' | 'error' | 'not_found';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data: Record&lt;string, unknown&gt;; // dado retornado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ttl_seconds: number;           // para o Redis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Fluxo de uma Consulta CNPJ — do Clique ao Veredicto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digita CNPJ e clica em Analisar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POST /v1/cnpj/{cnpj} com JWT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valida JWT e rate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se inválido. Loga hash SHA-256 do CNPJ.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normaliza e valida CNPJ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/ Resolver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CNPJ formatado + tipo (PF/PJ). 400 se inválido.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 verifica cache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/ 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HIT: retorna dado cacheado. MISS: aciona adapters.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 aciona adapters em paralelo (fan-out)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/ Orchestrator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Grupo A (gratuito): todos de uma vez. Grupo B (pago): só se plano permite.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adapter consulta a fonte e retorna AdapterResult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brutos por fonte. Erros individuais não derrubam o resultado.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Resultados armazenados no Redis com TTL por 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/ 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gravado. Fonte com erro marcada como 'unavailable'.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Score calcula score 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interno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ponderado com 10 camadas. 5 padrões de fraude verificados.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gera veredicto em linguagem direta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LLM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do veredicto + ação recomendada. Cache 6h.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JSON montado e retornado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Envelope com score, veredicto, dados por camada, fontes, timestamp.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Fluxos de Usuário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Fluxo — Busca de CNPJ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 do usuário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Sistema responde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Decisão / Saída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Acessa home, vê Portal 01 laranja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 com split-screen carregada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 CNPJ ou razão social no campo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aceita texto livre. Formatação automática de CNPJ.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Clica em 'Analisar →'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Transição para página de análise. Loading state por adapter.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CNPJ inválido → erro inline 'CNPJ inválido'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Aguarda resultado (≤3s para Free)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 V1 em paralelo. Veredicto LLM em último lugar.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HIT → resultado imediato. MISS → adapters.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Lê veredicto e score no topo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com nome, CNPJ, chips, score colorido. Veredicto com ação.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Verde = prosseguir. Amarelo = condicional. Vermelho = recusar.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 pelas abas (Verificações, Criminal, etc.)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aba expande dados da camada correspondente.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Ítens com lock → CTA de plano superior.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Clica em item expansível para ver detalhe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Bloco abre com dado completo + fonte + data.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CTA de ação concreta visível.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Opcional: clica em 'Gerar PDF' ou 'Análise de grupo'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Plus: PDF gerado. Pro: grupo econômico completo.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Free: lock com upgrade CTA.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Fluxo — Upload de Balanço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 do usuário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Sistema responde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Decisão / Saída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Acessa Portal 02 verde. Toggle 'Upload' ativo.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Área dashed de drag-and-drop visível.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Arrasta ou seleciona arquivo PDF/Excel/SPED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via API. Parse do arquivo no backend.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formato inválido → erro inline.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Aguarda processamento (OCR/parse)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extrai linhas da DRE, balanço, indicadores.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dados insuficientes → solicitar campos manuais.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Resultado: aba Diagnóstico carregada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indicadores com régua, benchmark setorial, veredicto.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Navega: DRE, Ciclo, Regime, Valuation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aba calcula sobre os dados extraídos do arquivo.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 Valuation mostra piso/mediana/teto.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Opcional: simula renegociação de dívida (callout interativo)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Recalcula lucro líquido e valuation em tempo real.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 em R$/ano de impacto.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Fluxo — Ticker B3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Ação do usuário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Sistema responde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Decisão / Saída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02, toggle 'Ticker B3'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com prefixo 'B3:' e tickers de exemplo visíveis.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 ticker (ex: JBSS3) e clica Analisar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 dados na CVM + Brapi B3.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ticker inválido → 'Empresa não encontrada'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 Diagnóstico carregada com dados CVM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Indicadores com régua, CEO table, O que fazer/NÃO fazer.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CVM são públicos — todas as abas V1 disponíveis.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 para aba Ecossistema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 segmentada de receita + cards por unidade (CVM DFP).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 para Governança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Score, riscos com linguagem direta, peers globais, alertas.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Itens V2 (Glassdoor, TJ) mostram lock.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Clica em CTA sugestão (ex: Monitorar carteira)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MONITOR — adiciona à carteira. Plano Plus ou superior.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Free: lock com CTA de upgrade.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Motor de Score e Regras de Negócio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As 10 Camadas de Análise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900"/>
        <w:gridCol w:w="4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avalia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Peso no score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 principal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Balanço, DRE, evolução, NCG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+ CVM + Open Finance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Fiscal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Regularidade tributária, certidões, regime, PGDAS vs NF-e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Federal, PGFN, SPED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Jurídica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cíveis, execuções, falências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DataJud (classes cíveis)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Trabalhista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Ações trabalhistas — volume, polo, 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 / CSJT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Societária e Grafo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 de sócios, histórico, laranjas, phoenix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QSA Receita Federal cruzado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e Sanções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CEIS, CNEP, PEP, trabalho escravo, OFAC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CGU, MTE, COAF, OFAC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Reputacional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Notícias, Reclame Aqui, redes sociais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scraping + APIs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CAGED, importações, contratos públicos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CAGED, SECEX, Transparência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BNMP, SINIC/PF, SEEU, DataJud criminal, MPs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+ PF + CNJ + MPs + DOU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probabilidade de RJ em 6 meses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sobre todas as camadas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Os 5 Padrões Algorítmicos de Fraude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Padrão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Sinais detectáveis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Simples incompatível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 no Simples com capital de R$10k e faturamento próximo ao teto (R$4,8M) por 5 anos.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× faturamento × tempo no Simples. Sócios com bens declarados incompatíveis.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Cadeia LP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Múltiplas empresas com mesmo CNAE e capital, todas abaixo do teto LP (R$78M). Sócios cruzados.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societário + CNAE + faturamento declarado. Atenção: pode ser planejamento legítimo.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Capital incompatível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de R$1.000 com contratos de R$5M ou emissão de R$800k/mês.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social × CAGED × contratos PNCP × protestos.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Sócio sem capacidade declarada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CPF sem IR nos últimos 3 anos mas empresa com R$2M/ano. Padrão phoenix imediato.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CPF × histórico PGFN × empresas anteriores × padrão de abertura pós-baixa.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Endereço fantasma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CEP para 30+ CNPJs ou endereço residencial para faturamento R$4M/ano.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Contagem de CNPJs por CEP. Cruzamento tipo logradouro × porte.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Score Preditivo de Recuperação Judicial</w:t>
      </w:r>
    </w:p>
    <w:p>
      <w:pPr>
        <w:shd w:fill="EFF7FF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5 sinais combinados temporalmente. Cada sinal tem peso. Score acima de 70 = alerta de pré-RJ.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Condição disparadora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Protestos crescentes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protestos em 12 meses → 3+ protestos em 90 dias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CENPROT / web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Queda CAGED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negativo por 3+ meses consecutivos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 / MTE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Execuções acumulando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mostra execuções fiscais crescentes sem quitação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DataJud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Sócios saindo do QSA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Entrada/saída de sócios em menos de 12 meses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 / QSA histórico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caindo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Queda de 20+ pontos em 60 dias no score interno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score interno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Bloco Criminal — Lógica Completa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7.4.1 Premissa fundamental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Empresa (CNPJ) não tem antecedentes criminais próprios. O sistema penal processa pessoas físicas. Caminho: CNPJ → CPF dos sócios (extraídos automaticamente do QSA) → verificação criminal.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7.4.2 Verificações da empresa (por CNPJ)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Lógica de detecção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Ação penal e execução criminal 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/ CNJ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Filtrar classes: Ação Penal Pública, Ação Penal Privada, IPL, Execução Criminal, HC. Empresa como réu.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Condenação penal corporativa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 (aceita CNPJ)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Único sistema criminal que aceita CNPJ direto. Retorna condenações transitadas em julgado + regime.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 policial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Portais MPs (~15 UFs)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por UF. CNPJ como parte em inquérito = sinal antecedente (lag meses vs DataJud).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Citada em operação policial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 + web search + LLM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'[razão social] operação PF busca apreensão MP'. LLM extrai: operação, órgão, crime, status.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7.4.3 Verificações dos sócios (por CPF)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 / 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Mandado de prisão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/ CNJ (Direct Data)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R$0,50–2/CPF. Tipo (definitivo/preventivo/temporário), tipificação, tribunal, recaptura.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Antecedentes criminais federais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SINIC / PF via RPA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Gratuito. Negativa ou positiva com tipo. Cobertura: federal + estados com acordo PF.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 em execução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 por CPF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Gratuito. Regime: fechado, semiaberto, aberto, tornozeleira, livramento.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criminal estadual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via Judit/Netrin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· R$10–30/sócio. Crimes estaduais não cobertos pelo SINIC federal (estelionato, fraude).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Red/Yellow Notice Interpol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 via parceiro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· Módulo COMPLIANCE. Procurado internacionalmente.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7.4.4 Fronteiras legais — o que o RADAR não acessa</w:t>
      </w:r>
    </w:p>
    <w:p>
      <w:pPr>
        <w:shd w:fill="FFEBEE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Qualquer serviço que prometa dados além dessas fronteiras está usando informações obtidas ilegalmente.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 como suspeito: </w:t>
      </w:r>
      <w:r>
        <w:rPr>
          <w:rFonts w:ascii="Arial" w:cs="Arial" w:eastAsia="Arial" w:hAnsi="Arial"/>
          <w:sz w:val="20"/>
          <w:szCs w:val="20"/>
        </w:rPr>
        <w:t xml:space="preserve">Lei 12.037/2009. Sigiloso. O RADAR não acessa BOs onde o CNPJ ou sócio figura como suspeito/investigado.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Inquérito com sigilo judicial: </w:t>
      </w:r>
      <w:r>
        <w:rPr>
          <w:rFonts w:ascii="Arial" w:cs="Arial" w:eastAsia="Arial" w:hAnsi="Arial"/>
          <w:sz w:val="20"/>
          <w:szCs w:val="20"/>
        </w:rPr>
        <w:t xml:space="preserve">CPP art. 20. Não aparece em portal algum. RADAR só acessa inquéritos em portais públicos dos 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SINESP / sistemas internos: </w:t>
      </w:r>
      <w:r>
        <w:rPr>
          <w:rFonts w:ascii="Arial" w:cs="Arial" w:eastAsia="Arial" w:hAnsi="Arial"/>
          <w:sz w:val="20"/>
          <w:szCs w:val="20"/>
        </w:rPr>
        <w:t xml:space="preserve">Acesso exclusivo a policiais credenciados. Usar dado de terceiro sem credencial é crime.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RIF do COAF: </w:t>
      </w:r>
      <w:r>
        <w:rPr>
          <w:rFonts w:ascii="Arial" w:cs="Arial" w:eastAsia="Arial" w:hAnsi="Arial"/>
          <w:sz w:val="20"/>
          <w:szCs w:val="20"/>
        </w:rPr>
        <w:t xml:space="preserve">Lei 9.613/1998. Sigiloso por definição. Só compartilhado com MP/PF via ordem judicial.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Processos em segredo de justiça: </w:t>
      </w:r>
      <w:r>
        <w:rPr>
          <w:rFonts w:ascii="Arial" w:cs="Arial" w:eastAsia="Arial" w:hAnsi="Arial"/>
          <w:sz w:val="20"/>
          <w:szCs w:val="20"/>
        </w:rPr>
        <w:t xml:space="preserve">CPP art. 792. Excluídos automaticamente do DataJud.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7.4.5 Veredicto-padrão do bloco criminal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EMPRESA: Sem condenação penal (SEEU). Sem ação penal ativa (DataJud). 1 inquérito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ativo no MPRJ — tipo: estelionato, fev/2025, em andamento. Não citada em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operações policiais nos últimos 24 meses.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SÓCIOS: Roberto Alves (60%) — ficha limpa federal (SINIC/PF), sem mandado ativo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(BNMP). Marcos Oliveira (40%) — ficha limpa federal, sem mandado ativo.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VEREDICTO: Risco criminal MODERADO — empresa limpa mas com inquérito ativo no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MP. Aguardar desfecho antes de expor crédito acima de R$30k.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Planos e Monetização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Tabela de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40"/>
        <w:gridCol w:w="1240"/>
        <w:gridCol w:w="1240"/>
        <w:gridCol w:w="124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Recurso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Plus R$79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 R$149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Business R$49/emp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Consultas CNPJ / mês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Avulso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+ veredicto em linguagem direta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26+ verificações (fontes gratuitas)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Bloco criminal completo (BNMP + SINIC + SEEU)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PJ + CENPROT protestos nacionais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CNPJs monitorados (MONITOR)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exportável com white label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automáticos por e-mail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PF sócio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societário profundo (BigDataCorp)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 setorial real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access (integração ERP)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multi-empresa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PC estadual do sócio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 red/yellow notice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Dossiê com validade jurídica (Lei 12.846)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R$200–500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Canal Contador — ROI de 308%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mensal (20 empresas × R$49)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R$980/mês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gerada (cobrando R$200/empresa de serviço de análise)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R$4.000/mês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ROI para o escritório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308% — R$3.020/mês líquido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Serviço adicional: inconsistência fiscal NF-e × PGDAS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R$15–30/cliente/mês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Potencial MRR com 100 escritórios × 300 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R$450.000–900.000/mês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Análise de Grupo e COMPLIANCE Avulsas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Análise de grupo avulsa: R$49–69 por laudo, independente do número de CNPJs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Dossiê COMPLIANCE avulso: R$200–500 por relatório com validade jurídica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Monitoramento de carteira bolsa: R$49–149/mês (V2 — maior MRR recorrente por cliente)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Técnico — O que Construir em Qual Ordem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V1 — MVP (0–6 meses) · 'Serasa que explica'</w:t>
      </w:r>
    </w:p>
    <w:p>
      <w:pPr>
        <w:shd w:fill="E8F5E9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Objetivo: 100 clientes pagantes em 90 dias. Custo zero ou mínimo. Sem dependências de parceiro.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Sprint 1 — Fundação (semanas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Infraestrutura base: </w:t>
      </w:r>
      <w:r>
        <w:rPr>
          <w:rFonts w:ascii="Arial" w:cs="Arial" w:eastAsia="Arial" w:hAnsi="Arial"/>
          <w:sz w:val="20"/>
          <w:szCs w:val="20"/>
        </w:rPr>
        <w:t xml:space="preserve">Gateway JWT, Redis, estrutura de adapters, logging LGPD.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Receita Federal: </w:t>
      </w:r>
      <w:r>
        <w:rPr>
          <w:rFonts w:ascii="Arial" w:cs="Arial" w:eastAsia="Arial" w:hAnsi="Arial"/>
          <w:sz w:val="20"/>
          <w:szCs w:val="20"/>
        </w:rPr>
        <w:t xml:space="preserve">QSA, situação cadastral, CNAE, sócios, endereços.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PGFN: </w:t>
      </w:r>
      <w:r>
        <w:rPr>
          <w:rFonts w:ascii="Arial" w:cs="Arial" w:eastAsia="Arial" w:hAnsi="Arial"/>
          <w:sz w:val="20"/>
          <w:szCs w:val="20"/>
        </w:rPr>
        <w:t xml:space="preserve">Dívida ativa federal.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CGU: </w:t>
      </w:r>
      <w:r>
        <w:rPr>
          <w:rFonts w:ascii="Arial" w:cs="Arial" w:eastAsia="Arial" w:hAnsi="Arial"/>
          <w:sz w:val="20"/>
          <w:szCs w:val="20"/>
        </w:rPr>
        <w:t xml:space="preserve">CEIS, CNEP, CEPIM, lista trabalho escravo.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Motor de score básico: </w:t>
      </w:r>
      <w:r>
        <w:rPr>
          <w:rFonts w:ascii="Arial" w:cs="Arial" w:eastAsia="Arial" w:hAnsi="Arial"/>
          <w:sz w:val="20"/>
          <w:szCs w:val="20"/>
        </w:rPr>
        <w:t xml:space="preserve">Ponderação inicial das 3 primeiras camadas.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home page: </w:t>
      </w:r>
      <w:r>
        <w:rPr>
          <w:rFonts w:ascii="Arial" w:cs="Arial" w:eastAsia="Arial" w:hAnsi="Arial"/>
          <w:sz w:val="20"/>
          <w:szCs w:val="20"/>
        </w:rPr>
        <w:t xml:space="preserve">Split-screen com portal CNPJ e portal Balanço.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Sprint 2 — Core judicial e criminal (semanas 5–8)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DataJud: </w:t>
      </w:r>
      <w:r>
        <w:rPr>
          <w:rFonts w:ascii="Arial" w:cs="Arial" w:eastAsia="Arial" w:hAnsi="Arial"/>
          <w:sz w:val="20"/>
          <w:szCs w:val="20"/>
        </w:rPr>
        <w:t xml:space="preserve">Todos os processos + filtro de classes criminais separado.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TST/CSJT: </w:t>
      </w:r>
      <w:r>
        <w:rPr>
          <w:rFonts w:ascii="Arial" w:cs="Arial" w:eastAsia="Arial" w:hAnsi="Arial"/>
          <w:sz w:val="20"/>
          <w:szCs w:val="20"/>
        </w:rPr>
        <w:t xml:space="preserve">Processos trabalhistas por CNPJ.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BNMP/CNJ: </w:t>
      </w:r>
      <w:r>
        <w:rPr>
          <w:rFonts w:ascii="Arial" w:cs="Arial" w:eastAsia="Arial" w:hAnsi="Arial"/>
          <w:sz w:val="20"/>
          <w:szCs w:val="20"/>
        </w:rPr>
        <w:t xml:space="preserve">Mandados de prisão ativos por CPF (R$0,50–2/CPF via Direct Data).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RPA SINIC/PF: </w:t>
      </w:r>
      <w:r>
        <w:rPr>
          <w:rFonts w:ascii="Arial" w:cs="Arial" w:eastAsia="Arial" w:hAnsi="Arial"/>
          <w:sz w:val="20"/>
          <w:szCs w:val="20"/>
        </w:rPr>
        <w:t xml:space="preserve">Certidão de antecedentes criminais federais. Cache 89 dias.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Adapter SEEU/CNJ: </w:t>
      </w:r>
      <w:r>
        <w:rPr>
          <w:rFonts w:ascii="Arial" w:cs="Arial" w:eastAsia="Arial" w:hAnsi="Arial"/>
          <w:sz w:val="20"/>
          <w:szCs w:val="20"/>
        </w:rPr>
        <w:t xml:space="preserve">Execução penal por CNPJ e CPF.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Scraping MPs (~15 UFs): </w:t>
      </w:r>
      <w:r>
        <w:rPr>
          <w:rFonts w:ascii="Arial" w:cs="Arial" w:eastAsia="Arial" w:hAnsi="Arial"/>
          <w:sz w:val="20"/>
          <w:szCs w:val="20"/>
        </w:rPr>
        <w:t xml:space="preserve">Inquéritos policiais em andamento por CNPJ.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 + LLM operações policiais: </w:t>
      </w:r>
      <w:r>
        <w:rPr>
          <w:rFonts w:ascii="Arial" w:cs="Arial" w:eastAsia="Arial" w:hAnsi="Arial"/>
          <w:sz w:val="20"/>
          <w:szCs w:val="20"/>
        </w:rPr>
        <w:t xml:space="preserve">Web search + extração de operações PF/MP.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Sprint 3 — Motor e bloco criminal (semanas 9–12)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Motor de score completo: </w:t>
      </w:r>
      <w:r>
        <w:rPr>
          <w:rFonts w:ascii="Arial" w:cs="Arial" w:eastAsia="Arial" w:hAnsi="Arial"/>
          <w:sz w:val="20"/>
          <w:szCs w:val="20"/>
        </w:rPr>
        <w:t xml:space="preserve">10 camadas com pesos. 5 padrões de fraude. Score preditivo de RJ.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Motor de grupo econômico: </w:t>
      </w:r>
      <w:r>
        <w:rPr>
          <w:rFonts w:ascii="Arial" w:cs="Arial" w:eastAsia="Arial" w:hAnsi="Arial"/>
          <w:sz w:val="20"/>
          <w:szCs w:val="20"/>
        </w:rPr>
        <w:t xml:space="preserve">CPF → grafo de empresas vinculadas.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Bloco criminal: </w:t>
      </w:r>
      <w:r>
        <w:rPr>
          <w:rFonts w:ascii="Arial" w:cs="Arial" w:eastAsia="Arial" w:hAnsi="Arial"/>
          <w:sz w:val="20"/>
          <w:szCs w:val="20"/>
        </w:rPr>
        <w:t xml:space="preserve">UI do split empresa/sócios com fronteiras legais.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 veredicto: </w:t>
      </w:r>
      <w:r>
        <w:rPr>
          <w:rFonts w:ascii="Arial" w:cs="Arial" w:eastAsia="Arial" w:hAnsi="Arial"/>
          <w:sz w:val="20"/>
          <w:szCs w:val="20"/>
        </w:rPr>
        <w:t xml:space="preserve">Pipeline de geração de veredicto em linguagem direta.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 CAGED: </w:t>
      </w:r>
      <w:r>
        <w:rPr>
          <w:rFonts w:ascii="Arial" w:cs="Arial" w:eastAsia="Arial" w:hAnsi="Arial"/>
          <w:sz w:val="20"/>
          <w:szCs w:val="20"/>
        </w:rPr>
        <w:t xml:space="preserve">Admissões e demissões. TTL 7 dias.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 CEMADEN/INPE: </w:t>
      </w:r>
      <w:r>
        <w:rPr>
          <w:rFonts w:ascii="Arial" w:cs="Arial" w:eastAsia="Arial" w:hAnsi="Arial"/>
          <w:sz w:val="20"/>
          <w:szCs w:val="20"/>
        </w:rPr>
        <w:t xml:space="preserve">Risco climático por CEP.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Sprint 4 — Módulo Balanço V1 (semanas 13–20)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Parser de upload: </w:t>
      </w:r>
      <w:r>
        <w:rPr>
          <w:rFonts w:ascii="Arial" w:cs="Arial" w:eastAsia="Arial" w:hAnsi="Arial"/>
          <w:sz w:val="20"/>
          <w:szCs w:val="20"/>
        </w:rPr>
        <w:t xml:space="preserve">PDF, Excel e SPED. LLM extração de DRE e balanço.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 CVM: </w:t>
      </w:r>
      <w:r>
        <w:rPr>
          <w:rFonts w:ascii="Arial" w:cs="Arial" w:eastAsia="Arial" w:hAnsi="Arial"/>
          <w:sz w:val="20"/>
          <w:szCs w:val="20"/>
        </w:rPr>
        <w:t xml:space="preserve">DFP, ITR, FRE, IPE para empresas listadas.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indicadores + régua: </w:t>
      </w:r>
      <w:r>
        <w:rPr>
          <w:rFonts w:ascii="Arial" w:cs="Arial" w:eastAsia="Arial" w:hAnsi="Arial"/>
          <w:sz w:val="20"/>
          <w:szCs w:val="20"/>
        </w:rPr>
        <w:t xml:space="preserve">P/L, receita, yield, EBITDA, dívida, ROE. Benchmark fixo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DRE com decomposição: </w:t>
      </w:r>
      <w:r>
        <w:rPr>
          <w:rFonts w:ascii="Arial" w:cs="Arial" w:eastAsia="Arial" w:hAnsi="Arial"/>
          <w:sz w:val="20"/>
          <w:szCs w:val="20"/>
        </w:rPr>
        <w:t xml:space="preserve">Tabela comparativa com cores e callout de impacto.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Ciclo de caixa: </w:t>
      </w:r>
      <w:r>
        <w:rPr>
          <w:rFonts w:ascii="Arial" w:cs="Arial" w:eastAsia="Arial" w:hAnsi="Arial"/>
          <w:sz w:val="20"/>
          <w:szCs w:val="20"/>
        </w:rPr>
        <w:t xml:space="preserve">PMR, PMP, NCG, custo do descasamento.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Regime tributário: </w:t>
      </w:r>
      <w:r>
        <w:rPr>
          <w:rFonts w:ascii="Arial" w:cs="Arial" w:eastAsia="Arial" w:hAnsi="Arial"/>
          <w:sz w:val="20"/>
          <w:szCs w:val="20"/>
        </w:rPr>
        <w:t xml:space="preserve">Motor tributário Simples/LP/LR + LC 214/2025.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Valuation 5 métodos: </w:t>
      </w:r>
      <w:r>
        <w:rPr>
          <w:rFonts w:ascii="Arial" w:cs="Arial" w:eastAsia="Arial" w:hAnsi="Arial"/>
          <w:sz w:val="20"/>
          <w:szCs w:val="20"/>
        </w:rPr>
        <w:t xml:space="preserve">Múltiplos fixos V1. Ponderação. Piso/mediana/teto.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Aba Ecossistema: </w:t>
      </w:r>
      <w:r>
        <w:rPr>
          <w:rFonts w:ascii="Arial" w:cs="Arial" w:eastAsia="Arial" w:hAnsi="Arial"/>
          <w:sz w:val="20"/>
          <w:szCs w:val="20"/>
        </w:rPr>
        <w:t xml:space="preserve">Barra segmentada CVM DFP + cards por unidade.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V2 — Produto Completo (6–18 meses) · 'Inteligência de contraparte'</w:t>
      </w:r>
    </w:p>
    <w:p>
      <w:pPr>
        <w:shd w:fill="E3F2FD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Objetivo: 3 escritórios white-label. NPS &gt; 50. Retenção &gt; 60%.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Serasa PJ + CENPROT: </w:t>
      </w:r>
      <w:r>
        <w:rPr>
          <w:rFonts w:ascii="Arial" w:cs="Arial" w:eastAsia="Arial" w:hAnsi="Arial"/>
          <w:sz w:val="20"/>
          <w:szCs w:val="20"/>
        </w:rPr>
        <w:t xml:space="preserve">Score de crédito pago. Protestos nacionais.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PCs estaduais via Judit/Netrin: </w:t>
      </w:r>
      <w:r>
        <w:rPr>
          <w:rFonts w:ascii="Arial" w:cs="Arial" w:eastAsia="Arial" w:hAnsi="Arial"/>
          <w:sz w:val="20"/>
          <w:szCs w:val="20"/>
        </w:rPr>
        <w:t xml:space="preserve">Certidão criminal estadual. SP, MG, RJ, RS, PR primeiro.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Benchmark setorial real: </w:t>
      </w:r>
      <w:r>
        <w:rPr>
          <w:rFonts w:ascii="Arial" w:cs="Arial" w:eastAsia="Arial" w:hAnsi="Arial"/>
          <w:sz w:val="20"/>
          <w:szCs w:val="20"/>
        </w:rPr>
        <w:t xml:space="preserve">Pipeline CVM DFP por CNAE. Substitui múltiplos fixos.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Glassdoor + CVM FRE/IPE: </w:t>
      </w:r>
      <w:r>
        <w:rPr>
          <w:rFonts w:ascii="Arial" w:cs="Arial" w:eastAsia="Arial" w:hAnsi="Arial"/>
          <w:sz w:val="20"/>
          <w:szCs w:val="20"/>
        </w:rPr>
        <w:t xml:space="preserve">Pessoas &amp; M&amp;A completo. Executivos + timeline M&amp;A.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Governança: </w:t>
      </w:r>
      <w:r>
        <w:rPr>
          <w:rFonts w:ascii="Arial" w:cs="Arial" w:eastAsia="Arial" w:hAnsi="Arial"/>
          <w:sz w:val="20"/>
          <w:szCs w:val="20"/>
        </w:rPr>
        <w:t xml:space="preserve">Score CVM. Peers globais. Monitor de alertas.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 &amp; Futuro: </w:t>
      </w:r>
      <w:r>
        <w:rPr>
          <w:rFonts w:ascii="Arial" w:cs="Arial" w:eastAsia="Arial" w:hAnsi="Arial"/>
          <w:sz w:val="20"/>
          <w:szCs w:val="20"/>
        </w:rPr>
        <w:t xml:space="preserve">LLM sobre dados macro (IBGE, Bacen, templates por CNAE).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IA fatos relevantes CVM: </w:t>
      </w:r>
      <w:r>
        <w:rPr>
          <w:rFonts w:ascii="Arial" w:cs="Arial" w:eastAsia="Arial" w:hAnsi="Arial"/>
          <w:sz w:val="20"/>
          <w:szCs w:val="20"/>
        </w:rPr>
        <w:t xml:space="preserve">Polling CVM + LLM resumo 3 pontos + push WhatsApp/e-mail.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Monitoramento de carteira: </w:t>
      </w:r>
      <w:r>
        <w:rPr>
          <w:rFonts w:ascii="Arial" w:cs="Arial" w:eastAsia="Arial" w:hAnsi="Arial"/>
          <w:sz w:val="20"/>
          <w:szCs w:val="20"/>
        </w:rPr>
        <w:t xml:space="preserve">Job recorrente. R$49–149/mês. Maior MRR.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Simulador DCF: </w:t>
      </w:r>
      <w:r>
        <w:rPr>
          <w:rFonts w:ascii="Arial" w:cs="Arial" w:eastAsia="Arial" w:hAnsi="Arial"/>
          <w:sz w:val="20"/>
          <w:szCs w:val="20"/>
        </w:rPr>
        <w:t xml:space="preserve">Sliders frontend. Cálculo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de disrupção: </w:t>
      </w:r>
      <w:r>
        <w:rPr>
          <w:rFonts w:ascii="Arial" w:cs="Arial" w:eastAsia="Arial" w:hAnsi="Arial"/>
          <w:sz w:val="20"/>
          <w:szCs w:val="20"/>
        </w:rPr>
        <w:t xml:space="preserve">Integrar demo existente como 6ª aba do módulo Bolsa.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White-label para escritórios: </w:t>
      </w:r>
      <w:r>
        <w:rPr>
          <w:rFonts w:ascii="Arial" w:cs="Arial" w:eastAsia="Arial" w:hAnsi="Arial"/>
          <w:sz w:val="20"/>
          <w:szCs w:val="20"/>
        </w:rPr>
        <w:t xml:space="preserve">PDF com logo do contador. Dashboard multi-empresa.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Score ESG automático: </w:t>
      </w:r>
      <w:r>
        <w:rPr>
          <w:rFonts w:ascii="Arial" w:cs="Arial" w:eastAsia="Arial" w:hAnsi="Arial"/>
          <w:sz w:val="20"/>
          <w:szCs w:val="20"/>
        </w:rPr>
        <w:t xml:space="preserve">IBAMA + CAGED + TST + CVM FRE. Sem depender do relatório da empresa.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V3 — Infraestrutura de Dados (18–36 meses)</w:t>
      </w:r>
    </w:p>
    <w:p>
      <w:pPr>
        <w:shd w:fill="F3E5F5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Objetivo: rede coletiva B2B com efeito de rede. Motor preditivo próprio.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Rede de inteligência coletiva B2B: </w:t>
      </w:r>
      <w:r>
        <w:rPr>
          <w:rFonts w:ascii="Arial" w:cs="Arial" w:eastAsia="Arial" w:hAnsi="Arial"/>
          <w:sz w:val="20"/>
          <w:szCs w:val="20"/>
        </w:rPr>
        <w:t xml:space="preserve">Comportamento de pagamento anonimizado (k-anonimato k≥10). Dado que nenhum bureau 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Motor preditivo próprio: </w:t>
      </w:r>
      <w:r>
        <w:rPr>
          <w:rFonts w:ascii="Arial" w:cs="Arial" w:eastAsia="Arial" w:hAnsi="Arial"/>
          <w:sz w:val="20"/>
          <w:szCs w:val="20"/>
        </w:rPr>
        <w:t xml:space="preserve">ML treinado sobre dados históricos internos. Score 90 dias. Modelos por CNAE.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 Finance / SCR Bacen: </w:t>
      </w:r>
      <w:r>
        <w:rPr>
          <w:rFonts w:ascii="Arial" w:cs="Arial" w:eastAsia="Arial" w:hAnsi="Arial"/>
          <w:sz w:val="20"/>
          <w:szCs w:val="20"/>
        </w:rPr>
        <w:t xml:space="preserve">Via TecnoSpeed ou certificação própria. Iniciar negociação no lançamento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BigDataCorp grafo profundo: </w:t>
      </w:r>
      <w:r>
        <w:rPr>
          <w:rFonts w:ascii="Arial" w:cs="Arial" w:eastAsia="Arial" w:hAnsi="Arial"/>
          <w:sz w:val="20"/>
          <w:szCs w:val="20"/>
        </w:rPr>
        <w:t xml:space="preserve">Parceiro de revenda. R$5–12/consulta.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Crédito estruturado B2B: </w:t>
      </w:r>
      <w:r>
        <w:rPr>
          <w:rFonts w:ascii="Arial" w:cs="Arial" w:eastAsia="Arial" w:hAnsi="Arial"/>
          <w:sz w:val="20"/>
          <w:szCs w:val="20"/>
        </w:rPr>
        <w:t xml:space="preserve">API para bancos e FIDCs. Somente após volume V2 estabelecido.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de disrupção generativa: </w:t>
      </w:r>
      <w:r>
        <w:rPr>
          <w:rFonts w:ascii="Arial" w:cs="Arial" w:eastAsia="Arial" w:hAnsi="Arial"/>
          <w:sz w:val="20"/>
          <w:szCs w:val="20"/>
        </w:rPr>
        <w:t xml:space="preserve">LLM por CNAE sem template fixo.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Critérios de Passagem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V1 → V2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V2 →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pagantes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100 pagantes em 90 dias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1.000 ativos com retenção &gt; 60%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 &gt; 50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 &gt; 65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por consulta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R$0,80/consulta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R$0,40/consulta (escala)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B2B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escritório usando white-label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10 escritórios com MRR &gt; R$50k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99,5% nos últimos 30 dias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99,9% com SLA contratual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técnico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Cofundador técnico ou dev sênior dedicado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de 3+ devs + data engineer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KPIs de Validação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Meta V1 (90 dias)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Meta V2 (18 meses)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Meta V3 (36 meses)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pagantes ativos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MRR recorrente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R$7.900 (100 × R$79)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R$100k+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R$500k+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50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médio por consulta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R$0,80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R$0,40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R$0,20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Escritórios white-label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retenção mensal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médio de resposta CNPJ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segundos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1,5 segundos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0,8 segundos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Cobertura de fontes V1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fontes ativas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27+ fontes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35+ fontes + dados próprios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99,5%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99,9%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99,95% com 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Churn mensal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5%</w:t>
            </w:r>
          </w:p>
        </w:tc>
      </w:tr>
    </w:tbl>
    <w:p>
      <w:pPr>
        <w:spacing w:after="80" w:before="80"/>
      </w:pPr>
    </w:p>
    <w:p>
      <w:pPr>
        <w:shd w:fill="EFF7FF" w:val="clear"/>
        <w:spacing w:after="80" w:before="6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Este documento deve ser revisado a cada sprint de 2 semanas e atualizado conforme aprendizados de produto. Versão inicial: Junho 2025.</w:t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RADAR — Product Specification Document v1.0 · Junho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2026-06-04T20:25:00.913Z</dcterms:created>
  <dcterms:modified xsi:type="dcterms:W3CDTF">2026-06-04T20:25:00.925Z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