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3102" w14:textId="77777777" w:rsidR="00955CCB" w:rsidRPr="00227A97" w:rsidRDefault="00955CCB" w:rsidP="00955CCB">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27B4D9CB" w14:textId="77777777" w:rsidR="00955CCB" w:rsidRPr="00227A97" w:rsidRDefault="00955CCB" w:rsidP="00955CCB">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Katarzyna </w:t>
      </w:r>
      <w:proofErr w:type="spellStart"/>
      <w:r w:rsidRPr="00227A97">
        <w:rPr>
          <w:sz w:val="24"/>
          <w:szCs w:val="24"/>
          <w:lang w:val="de-DE"/>
        </w:rPr>
        <w:t>Dunikowska</w:t>
      </w:r>
      <w:proofErr w:type="spellEnd"/>
    </w:p>
    <w:p w14:paraId="2E2C0DDC" w14:textId="77777777" w:rsidR="00985316" w:rsidRDefault="00985316" w:rsidP="00985316">
      <w:pPr>
        <w:ind w:left="5664"/>
        <w:rPr>
          <w:b/>
          <w:sz w:val="32"/>
          <w:szCs w:val="32"/>
        </w:rPr>
      </w:pPr>
      <w:bookmarkStart w:id="0" w:name="_GoBack"/>
      <w:bookmarkEnd w:id="0"/>
    </w:p>
    <w:p w14:paraId="6B1C763A" w14:textId="77777777" w:rsidR="00985316" w:rsidRPr="000E457C" w:rsidRDefault="00985316" w:rsidP="00985316">
      <w:pPr>
        <w:pStyle w:val="ListParagraph"/>
        <w:numPr>
          <w:ilvl w:val="0"/>
          <w:numId w:val="1"/>
        </w:numPr>
        <w:rPr>
          <w:b/>
          <w:sz w:val="24"/>
          <w:szCs w:val="24"/>
          <w:lang w:val="en-US"/>
        </w:rPr>
      </w:pPr>
      <w:r w:rsidRPr="000E457C">
        <w:rPr>
          <w:b/>
          <w:sz w:val="24"/>
          <w:szCs w:val="24"/>
          <w:lang w:val="en-US"/>
        </w:rPr>
        <w:t>Make a component-ba</w:t>
      </w:r>
      <w:r w:rsidR="006F5E47" w:rsidRPr="000E457C">
        <w:rPr>
          <w:b/>
          <w:sz w:val="24"/>
          <w:szCs w:val="24"/>
          <w:lang w:val="en-US"/>
        </w:rPr>
        <w:t xml:space="preserve">sed comparison of </w:t>
      </w:r>
      <w:proofErr w:type="spellStart"/>
      <w:r w:rsidR="006F5E47" w:rsidRPr="000E457C">
        <w:rPr>
          <w:b/>
          <w:sz w:val="24"/>
          <w:szCs w:val="24"/>
          <w:lang w:val="en-US"/>
        </w:rPr>
        <w:t>OpenEMR</w:t>
      </w:r>
      <w:proofErr w:type="spellEnd"/>
      <w:r w:rsidR="006F5E47" w:rsidRPr="000E457C">
        <w:rPr>
          <w:b/>
          <w:sz w:val="24"/>
          <w:szCs w:val="24"/>
          <w:lang w:val="en-US"/>
        </w:rPr>
        <w:t xml:space="preserve">, </w:t>
      </w:r>
      <w:proofErr w:type="spellStart"/>
      <w:r w:rsidR="006F5E47" w:rsidRPr="000E457C">
        <w:rPr>
          <w:b/>
          <w:sz w:val="24"/>
          <w:szCs w:val="24"/>
          <w:lang w:val="en-US"/>
        </w:rPr>
        <w:t>Gaia</w:t>
      </w:r>
      <w:r w:rsidRPr="000E457C">
        <w:rPr>
          <w:b/>
          <w:sz w:val="24"/>
          <w:szCs w:val="24"/>
          <w:lang w:val="en-US"/>
        </w:rPr>
        <w:t>EHR</w:t>
      </w:r>
      <w:proofErr w:type="spellEnd"/>
      <w:r w:rsidRPr="000E457C">
        <w:rPr>
          <w:b/>
          <w:sz w:val="24"/>
          <w:szCs w:val="24"/>
          <w:lang w:val="en-US"/>
        </w:rPr>
        <w:t xml:space="preserve">, </w:t>
      </w:r>
      <w:proofErr w:type="spellStart"/>
      <w:r w:rsidRPr="000E457C">
        <w:rPr>
          <w:b/>
          <w:sz w:val="24"/>
          <w:szCs w:val="24"/>
          <w:lang w:val="en-US"/>
        </w:rPr>
        <w:t>OpenMRS</w:t>
      </w:r>
      <w:proofErr w:type="spellEnd"/>
      <w:r w:rsidRPr="000E457C">
        <w:rPr>
          <w:b/>
          <w:sz w:val="24"/>
          <w:szCs w:val="24"/>
          <w:lang w:val="en-US"/>
        </w:rPr>
        <w:t xml:space="preserve"> and </w:t>
      </w:r>
      <w:proofErr w:type="spellStart"/>
      <w:r w:rsidRPr="000E457C">
        <w:rPr>
          <w:b/>
          <w:sz w:val="24"/>
          <w:szCs w:val="24"/>
          <w:lang w:val="en-US"/>
        </w:rPr>
        <w:t>VistA</w:t>
      </w:r>
      <w:proofErr w:type="spellEnd"/>
    </w:p>
    <w:p w14:paraId="3DF08FF3" w14:textId="77777777" w:rsidR="000E457C" w:rsidRPr="000E457C" w:rsidRDefault="000E457C" w:rsidP="000E457C">
      <w:pPr>
        <w:rPr>
          <w:lang w:val="en-US"/>
        </w:rPr>
      </w:pPr>
      <w:proofErr w:type="spellStart"/>
      <w:r w:rsidRPr="00AE1754">
        <w:rPr>
          <w:b/>
          <w:lang w:val="en-US"/>
        </w:rPr>
        <w:t>OpenEMR</w:t>
      </w:r>
      <w:proofErr w:type="spellEnd"/>
      <w:r w:rsidRPr="000E457C">
        <w:rPr>
          <w:lang w:val="en-US"/>
        </w:rPr>
        <w:t xml:space="preserve"> is a free, open-source electronic health records and medical practice management application. It is operable on Windows, Linux, Mac OS X and many other platforms.</w:t>
      </w:r>
    </w:p>
    <w:p w14:paraId="50CF20F0" w14:textId="77777777" w:rsidR="00AE1754" w:rsidRDefault="000E457C" w:rsidP="000E457C">
      <w:pPr>
        <w:rPr>
          <w:lang w:val="en-US"/>
        </w:rPr>
      </w:pPr>
      <w:proofErr w:type="spellStart"/>
      <w:r w:rsidRPr="000E457C">
        <w:rPr>
          <w:lang w:val="en-US"/>
        </w:rPr>
        <w:t>OpenEMR</w:t>
      </w:r>
      <w:proofErr w:type="spellEnd"/>
      <w:r w:rsidRPr="000E457C">
        <w:rPr>
          <w:lang w:val="en-US"/>
        </w:rPr>
        <w:t xml:space="preserve"> features fully integrated electronic health records, practice management, scheduling, electronic billing, internationalization, free support and more. </w:t>
      </w:r>
      <w:proofErr w:type="spellStart"/>
      <w:r w:rsidRPr="000E457C">
        <w:rPr>
          <w:lang w:val="en-US"/>
        </w:rPr>
        <w:t>OpenEMR</w:t>
      </w:r>
      <w:proofErr w:type="spellEnd"/>
      <w:r w:rsidRPr="000E457C">
        <w:rPr>
          <w:lang w:val="en-US"/>
        </w:rPr>
        <w:t xml:space="preserve"> is one of the most popular open-source electronic medical records used today.</w:t>
      </w:r>
    </w:p>
    <w:p w14:paraId="352F71DA" w14:textId="77777777" w:rsidR="00AE1754" w:rsidRDefault="00AE1754" w:rsidP="000E457C">
      <w:pPr>
        <w:rPr>
          <w:lang w:val="en-US"/>
        </w:rPr>
      </w:pPr>
    </w:p>
    <w:p w14:paraId="782F89CA" w14:textId="77777777" w:rsidR="00AE1754" w:rsidRPr="00AE1754" w:rsidRDefault="00AE1754" w:rsidP="00AE1754">
      <w:pPr>
        <w:rPr>
          <w:lang w:val="en-US"/>
        </w:rPr>
      </w:pPr>
      <w:proofErr w:type="spellStart"/>
      <w:r w:rsidRPr="00AE1754">
        <w:rPr>
          <w:b/>
          <w:lang w:val="en-US"/>
        </w:rPr>
        <w:t>OpenMRS</w:t>
      </w:r>
      <w:proofErr w:type="spellEnd"/>
      <w:r w:rsidRPr="00AE1754">
        <w:rPr>
          <w:lang w:val="en-US"/>
        </w:rPr>
        <w:t xml:space="preserve"> is a collaborative open source project to develop software to suppo</w:t>
      </w:r>
      <w:r>
        <w:rPr>
          <w:lang w:val="en-US"/>
        </w:rPr>
        <w:t>rt the delivery of health care.</w:t>
      </w:r>
    </w:p>
    <w:p w14:paraId="52C6032B" w14:textId="77777777" w:rsidR="00AE1754" w:rsidRDefault="00AE1754" w:rsidP="00AE1754">
      <w:pPr>
        <w:rPr>
          <w:lang w:val="en-US"/>
        </w:rPr>
      </w:pPr>
      <w:proofErr w:type="spellStart"/>
      <w:r w:rsidRPr="00AE1754">
        <w:rPr>
          <w:lang w:val="en-US"/>
        </w:rPr>
        <w:t>OpenMRS</w:t>
      </w:r>
      <w:proofErr w:type="spellEnd"/>
      <w:r w:rsidRPr="00AE1754">
        <w:rPr>
          <w:lang w:val="en-US"/>
        </w:rPr>
        <w:t xml:space="preserve"> is founded on the principles of openness and sharing of ideas, software and strategies for deployment and use. The system is designed to be usable in very resource poor environments and can be modified with the addition of new data items, forms and reports without programming. It is intended as a platform that many organizations can adopt and modify avoiding the need to develop a system from scratch.</w:t>
      </w:r>
    </w:p>
    <w:p w14:paraId="11745AF8" w14:textId="77777777" w:rsidR="00AE1754" w:rsidRDefault="00AE1754" w:rsidP="00AE1754">
      <w:pPr>
        <w:rPr>
          <w:lang w:val="en-US"/>
        </w:rPr>
      </w:pPr>
    </w:p>
    <w:p w14:paraId="37D2A779" w14:textId="77777777" w:rsidR="00AE1754" w:rsidRDefault="00AE1754" w:rsidP="00890B0C">
      <w:pPr>
        <w:spacing w:after="0"/>
        <w:rPr>
          <w:lang w:val="en-US"/>
        </w:rPr>
      </w:pPr>
      <w:proofErr w:type="spellStart"/>
      <w:r w:rsidRPr="00890B0C">
        <w:rPr>
          <w:b/>
          <w:lang w:val="en-US"/>
        </w:rPr>
        <w:t>GaiaEHR</w:t>
      </w:r>
      <w:proofErr w:type="spellEnd"/>
      <w:r w:rsidRPr="00AE1754">
        <w:rPr>
          <w:lang w:val="en-US"/>
        </w:rPr>
        <w:t xml:space="preserve"> is </w:t>
      </w:r>
      <w:proofErr w:type="spellStart"/>
      <w:r w:rsidRPr="00AE1754">
        <w:rPr>
          <w:lang w:val="en-US"/>
        </w:rPr>
        <w:t>a</w:t>
      </w:r>
      <w:proofErr w:type="spellEnd"/>
      <w:r w:rsidRPr="00AE1754">
        <w:rPr>
          <w:lang w:val="en-US"/>
        </w:rPr>
        <w:t xml:space="preserve"> Open source Web-Based Software for:</w:t>
      </w:r>
    </w:p>
    <w:p w14:paraId="276F9C75" w14:textId="77777777" w:rsidR="00AE1754" w:rsidRPr="00AE1754" w:rsidRDefault="00AE1754" w:rsidP="00890B0C">
      <w:pPr>
        <w:spacing w:after="0"/>
        <w:rPr>
          <w:lang w:val="en-US"/>
        </w:rPr>
      </w:pPr>
      <w:r>
        <w:rPr>
          <w:lang w:val="en-US"/>
        </w:rPr>
        <w:t>M</w:t>
      </w:r>
      <w:r w:rsidRPr="00AE1754">
        <w:rPr>
          <w:lang w:val="en-US"/>
        </w:rPr>
        <w:t>edic Practice management</w:t>
      </w:r>
    </w:p>
    <w:p w14:paraId="7FD203A0" w14:textId="77777777" w:rsidR="00AE1754" w:rsidRPr="00AE1754" w:rsidRDefault="00AE1754" w:rsidP="00890B0C">
      <w:pPr>
        <w:spacing w:after="0"/>
        <w:rPr>
          <w:lang w:val="en-US"/>
        </w:rPr>
      </w:pPr>
      <w:r w:rsidRPr="00AE1754">
        <w:rPr>
          <w:lang w:val="en-US"/>
        </w:rPr>
        <w:t>Electronic Medical Records</w:t>
      </w:r>
    </w:p>
    <w:p w14:paraId="36E20A23" w14:textId="77777777" w:rsidR="00AE1754" w:rsidRDefault="00AE1754" w:rsidP="00890B0C">
      <w:pPr>
        <w:spacing w:after="0"/>
        <w:rPr>
          <w:lang w:val="en-US"/>
        </w:rPr>
      </w:pPr>
      <w:r w:rsidRPr="00AE1754">
        <w:rPr>
          <w:lang w:val="en-US"/>
        </w:rPr>
        <w:t>Prescription writing and medical billing application</w:t>
      </w:r>
    </w:p>
    <w:p w14:paraId="18ABA1AE" w14:textId="77777777" w:rsidR="00890B0C" w:rsidRPr="00AE1754" w:rsidRDefault="00890B0C" w:rsidP="00890B0C">
      <w:pPr>
        <w:spacing w:after="0"/>
        <w:rPr>
          <w:lang w:val="en-US"/>
        </w:rPr>
      </w:pPr>
    </w:p>
    <w:p w14:paraId="0B665633" w14:textId="77777777" w:rsidR="00AE1754" w:rsidRPr="00AE1754" w:rsidRDefault="00AE1754" w:rsidP="00890B0C">
      <w:pPr>
        <w:spacing w:after="0"/>
        <w:rPr>
          <w:lang w:val="en-US"/>
        </w:rPr>
      </w:pPr>
      <w:r w:rsidRPr="00AE1754">
        <w:rPr>
          <w:lang w:val="en-US"/>
        </w:rPr>
        <w:t>And it can be installed on the following systems:</w:t>
      </w:r>
    </w:p>
    <w:p w14:paraId="700588AA" w14:textId="77777777" w:rsidR="00AE1754" w:rsidRPr="00AE1754" w:rsidRDefault="00AE1754" w:rsidP="00890B0C">
      <w:pPr>
        <w:spacing w:after="0"/>
        <w:rPr>
          <w:lang w:val="en-US"/>
        </w:rPr>
      </w:pPr>
      <w:r w:rsidRPr="00AE1754">
        <w:rPr>
          <w:lang w:val="en-US"/>
        </w:rPr>
        <w:t>Unix-like systems (Linux, UNIX, and BSD systems)</w:t>
      </w:r>
    </w:p>
    <w:p w14:paraId="1F58CD0F" w14:textId="77777777" w:rsidR="00AE1754" w:rsidRPr="00AE1754" w:rsidRDefault="00AE1754" w:rsidP="00890B0C">
      <w:pPr>
        <w:spacing w:after="0"/>
        <w:rPr>
          <w:lang w:val="en-US"/>
        </w:rPr>
      </w:pPr>
      <w:r w:rsidRPr="00AE1754">
        <w:rPr>
          <w:lang w:val="en-US"/>
        </w:rPr>
        <w:t>Microsoft systems</w:t>
      </w:r>
    </w:p>
    <w:p w14:paraId="2CBF701F" w14:textId="77777777" w:rsidR="00AE1754" w:rsidRPr="00AE1754" w:rsidRDefault="00AE1754" w:rsidP="00890B0C">
      <w:pPr>
        <w:spacing w:after="0"/>
        <w:rPr>
          <w:lang w:val="en-US"/>
        </w:rPr>
      </w:pPr>
      <w:r w:rsidRPr="00AE1754">
        <w:rPr>
          <w:lang w:val="en-US"/>
        </w:rPr>
        <w:t>Mac OS X</w:t>
      </w:r>
    </w:p>
    <w:p w14:paraId="473D2D87" w14:textId="77777777" w:rsidR="00AE1754" w:rsidRPr="00AE1754" w:rsidRDefault="00AE1754" w:rsidP="00890B0C">
      <w:pPr>
        <w:spacing w:after="0"/>
        <w:rPr>
          <w:lang w:val="en-US"/>
        </w:rPr>
      </w:pPr>
      <w:r w:rsidRPr="00AE1754">
        <w:rPr>
          <w:lang w:val="en-US"/>
        </w:rPr>
        <w:t>And other platforms that can run Apache Web server, MySQL</w:t>
      </w:r>
    </w:p>
    <w:p w14:paraId="11086CD6" w14:textId="77777777" w:rsidR="00AE1754" w:rsidRDefault="00AE1754" w:rsidP="00AE1754">
      <w:pPr>
        <w:spacing w:after="0"/>
        <w:rPr>
          <w:lang w:val="en-US"/>
        </w:rPr>
      </w:pPr>
    </w:p>
    <w:p w14:paraId="0B440A96" w14:textId="77777777" w:rsidR="00890B0C" w:rsidRPr="000E457C" w:rsidRDefault="00890B0C" w:rsidP="00AE1754">
      <w:pPr>
        <w:spacing w:after="0"/>
        <w:rPr>
          <w:lang w:val="en-US"/>
        </w:rPr>
      </w:pPr>
      <w:proofErr w:type="spellStart"/>
      <w:r w:rsidRPr="00890B0C">
        <w:rPr>
          <w:b/>
          <w:lang w:val="en-US"/>
        </w:rPr>
        <w:t>VistA</w:t>
      </w:r>
      <w:proofErr w:type="spellEnd"/>
      <w:r>
        <w:rPr>
          <w:lang w:val="en-US"/>
        </w:rPr>
        <w:t xml:space="preserve"> </w:t>
      </w:r>
      <w:r w:rsidRPr="00890B0C">
        <w:rPr>
          <w:lang w:val="en-US"/>
        </w:rPr>
        <w:t xml:space="preserve"> is an enterprise-wide information system built around an</w:t>
      </w:r>
      <w:r>
        <w:rPr>
          <w:lang w:val="en-US"/>
        </w:rPr>
        <w:t xml:space="preserve"> Electronic Health Record (EHR). </w:t>
      </w:r>
      <w:r w:rsidRPr="00890B0C">
        <w:rPr>
          <w:lang w:val="en-US"/>
        </w:rPr>
        <w:t>It consists of nearly 160 integrated software modules for clinical care, financial functions, and infrastructure.</w:t>
      </w:r>
    </w:p>
    <w:p w14:paraId="4C56E2D9" w14:textId="77777777" w:rsidR="000E457C" w:rsidRDefault="000E457C" w:rsidP="000E457C">
      <w:pPr>
        <w:pStyle w:val="ListParagraph"/>
        <w:rPr>
          <w:sz w:val="24"/>
          <w:szCs w:val="24"/>
          <w:lang w:val="en-US"/>
        </w:rPr>
      </w:pPr>
    </w:p>
    <w:p w14:paraId="3C498E2D" w14:textId="77777777" w:rsidR="00890B0C" w:rsidRDefault="00890B0C" w:rsidP="000E457C">
      <w:pPr>
        <w:pStyle w:val="ListParagraph"/>
        <w:rPr>
          <w:sz w:val="24"/>
          <w:szCs w:val="24"/>
          <w:lang w:val="en-US"/>
        </w:rPr>
      </w:pPr>
    </w:p>
    <w:p w14:paraId="6CE02B0A" w14:textId="77777777" w:rsidR="00890B0C" w:rsidRDefault="00890B0C" w:rsidP="000E457C">
      <w:pPr>
        <w:pStyle w:val="ListParagraph"/>
        <w:rPr>
          <w:sz w:val="24"/>
          <w:szCs w:val="24"/>
          <w:lang w:val="en-US"/>
        </w:rPr>
      </w:pPr>
    </w:p>
    <w:p w14:paraId="6EDFFE8A" w14:textId="77777777" w:rsidR="00890B0C" w:rsidRDefault="00890B0C" w:rsidP="000E457C">
      <w:pPr>
        <w:pStyle w:val="ListParagraph"/>
        <w:rPr>
          <w:sz w:val="24"/>
          <w:szCs w:val="24"/>
          <w:lang w:val="en-US"/>
        </w:rPr>
      </w:pPr>
    </w:p>
    <w:p w14:paraId="2234E128" w14:textId="77777777" w:rsidR="00890B0C" w:rsidRDefault="00890B0C" w:rsidP="000E457C">
      <w:pPr>
        <w:pStyle w:val="ListParagraph"/>
        <w:rPr>
          <w:sz w:val="24"/>
          <w:szCs w:val="24"/>
          <w:lang w:val="en-US"/>
        </w:rPr>
      </w:pPr>
    </w:p>
    <w:p w14:paraId="61AE7A18" w14:textId="77777777" w:rsidR="00890B0C" w:rsidRPr="00890B0C" w:rsidRDefault="00890B0C" w:rsidP="000E457C">
      <w:pPr>
        <w:pStyle w:val="ListParagraph"/>
        <w:rPr>
          <w:sz w:val="24"/>
          <w:szCs w:val="24"/>
          <w:lang w:val="en-US"/>
        </w:rPr>
      </w:pPr>
      <w:r>
        <w:rPr>
          <w:sz w:val="24"/>
          <w:szCs w:val="24"/>
          <w:lang w:val="en-US"/>
        </w:rPr>
        <w:lastRenderedPageBreak/>
        <w:t>C</w:t>
      </w:r>
      <w:r w:rsidRPr="00890B0C">
        <w:rPr>
          <w:sz w:val="24"/>
          <w:szCs w:val="24"/>
          <w:lang w:val="en-US"/>
        </w:rPr>
        <w:t>omponent-based</w:t>
      </w:r>
      <w:r>
        <w:rPr>
          <w:sz w:val="24"/>
          <w:szCs w:val="24"/>
          <w:lang w:val="en-US"/>
        </w:rPr>
        <w:t xml:space="preserve"> comparison</w:t>
      </w:r>
      <w:r w:rsidR="00D26CDD">
        <w:rPr>
          <w:sz w:val="24"/>
          <w:szCs w:val="24"/>
          <w:lang w:val="en-US"/>
        </w:rPr>
        <w:t>:</w:t>
      </w:r>
    </w:p>
    <w:tbl>
      <w:tblPr>
        <w:tblW w:w="8920" w:type="dxa"/>
        <w:tblInd w:w="56" w:type="dxa"/>
        <w:tblCellMar>
          <w:left w:w="70" w:type="dxa"/>
          <w:right w:w="70" w:type="dxa"/>
        </w:tblCellMar>
        <w:tblLook w:val="04A0" w:firstRow="1" w:lastRow="0" w:firstColumn="1" w:lastColumn="0" w:noHBand="0" w:noVBand="1"/>
      </w:tblPr>
      <w:tblGrid>
        <w:gridCol w:w="4500"/>
        <w:gridCol w:w="1180"/>
        <w:gridCol w:w="1080"/>
        <w:gridCol w:w="1168"/>
        <w:gridCol w:w="1080"/>
      </w:tblGrid>
      <w:tr w:rsidR="000E457C" w:rsidRPr="000E457C" w14:paraId="4DA95065" w14:textId="77777777" w:rsidTr="000E457C">
        <w:trPr>
          <w:trHeight w:val="285"/>
        </w:trPr>
        <w:tc>
          <w:tcPr>
            <w:tcW w:w="4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D8EDE41" w14:textId="77777777" w:rsidR="000E457C" w:rsidRPr="000E457C" w:rsidRDefault="000E457C" w:rsidP="000E457C">
            <w:pPr>
              <w:spacing w:after="0" w:line="240" w:lineRule="auto"/>
              <w:rPr>
                <w:rFonts w:ascii="Arial" w:eastAsia="Times New Roman" w:hAnsi="Arial" w:cs="Arial"/>
                <w:color w:val="000000"/>
                <w:lang w:val="en-US" w:eastAsia="pl-PL"/>
              </w:rPr>
            </w:pPr>
            <w:r w:rsidRPr="000E457C">
              <w:rPr>
                <w:rFonts w:ascii="Arial" w:eastAsia="Times New Roman" w:hAnsi="Arial" w:cs="Arial"/>
                <w:color w:val="000000"/>
                <w:lang w:val="en-US" w:eastAsia="pl-PL"/>
              </w:rPr>
              <w:t> </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6CF16743"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OpenEMR</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041354BA"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GaiaEHR</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74A61FE2"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OpenMRS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242229C6"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VistA</w:t>
            </w:r>
          </w:p>
        </w:tc>
      </w:tr>
      <w:tr w:rsidR="000E457C" w:rsidRPr="000E457C" w14:paraId="233B9F52"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737E06C2"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Electonic Health Record</w:t>
            </w:r>
          </w:p>
        </w:tc>
        <w:tc>
          <w:tcPr>
            <w:tcW w:w="1180" w:type="dxa"/>
            <w:tcBorders>
              <w:top w:val="nil"/>
              <w:left w:val="nil"/>
              <w:bottom w:val="single" w:sz="4" w:space="0" w:color="auto"/>
              <w:right w:val="single" w:sz="4" w:space="0" w:color="auto"/>
            </w:tcBorders>
            <w:shd w:val="clear" w:color="000000" w:fill="C2D69A"/>
            <w:noWrap/>
            <w:vAlign w:val="bottom"/>
            <w:hideMark/>
          </w:tcPr>
          <w:p w14:paraId="44D63909"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6956F226"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47947A84"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C2D69A"/>
            <w:noWrap/>
            <w:vAlign w:val="bottom"/>
            <w:hideMark/>
          </w:tcPr>
          <w:p w14:paraId="262CE435"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r>
      <w:tr w:rsidR="000E457C" w:rsidRPr="000E457C" w14:paraId="34E5BBF2"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415BCD01"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Computerized provider order entry</w:t>
            </w:r>
          </w:p>
        </w:tc>
        <w:tc>
          <w:tcPr>
            <w:tcW w:w="1180" w:type="dxa"/>
            <w:tcBorders>
              <w:top w:val="nil"/>
              <w:left w:val="nil"/>
              <w:bottom w:val="single" w:sz="4" w:space="0" w:color="auto"/>
              <w:right w:val="single" w:sz="4" w:space="0" w:color="auto"/>
            </w:tcBorders>
            <w:shd w:val="clear" w:color="000000" w:fill="C2D69A"/>
            <w:noWrap/>
            <w:vAlign w:val="bottom"/>
            <w:hideMark/>
          </w:tcPr>
          <w:p w14:paraId="79D46C63"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D99795"/>
            <w:noWrap/>
            <w:vAlign w:val="bottom"/>
            <w:hideMark/>
          </w:tcPr>
          <w:p w14:paraId="654F07AD"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23E65F7A"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C2D69A"/>
            <w:noWrap/>
            <w:vAlign w:val="bottom"/>
            <w:hideMark/>
          </w:tcPr>
          <w:p w14:paraId="57E986D0"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r>
      <w:tr w:rsidR="000E457C" w:rsidRPr="000E457C" w14:paraId="015B68F5"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6C67F958"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Clinical decision support system</w:t>
            </w:r>
          </w:p>
        </w:tc>
        <w:tc>
          <w:tcPr>
            <w:tcW w:w="1180" w:type="dxa"/>
            <w:tcBorders>
              <w:top w:val="nil"/>
              <w:left w:val="nil"/>
              <w:bottom w:val="single" w:sz="4" w:space="0" w:color="auto"/>
              <w:right w:val="single" w:sz="4" w:space="0" w:color="auto"/>
            </w:tcBorders>
            <w:shd w:val="clear" w:color="000000" w:fill="C2D69A"/>
            <w:noWrap/>
            <w:vAlign w:val="bottom"/>
            <w:hideMark/>
          </w:tcPr>
          <w:p w14:paraId="6BD59B47"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D99795"/>
            <w:noWrap/>
            <w:vAlign w:val="bottom"/>
            <w:hideMark/>
          </w:tcPr>
          <w:p w14:paraId="7CB2EBCC"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770CFECC"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C2D69A"/>
            <w:noWrap/>
            <w:vAlign w:val="bottom"/>
            <w:hideMark/>
          </w:tcPr>
          <w:p w14:paraId="4897C488"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r>
      <w:tr w:rsidR="000E457C" w:rsidRPr="000E457C" w14:paraId="2675547F"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2AD6206C"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Results management component</w:t>
            </w:r>
          </w:p>
        </w:tc>
        <w:tc>
          <w:tcPr>
            <w:tcW w:w="1180" w:type="dxa"/>
            <w:tcBorders>
              <w:top w:val="nil"/>
              <w:left w:val="nil"/>
              <w:bottom w:val="single" w:sz="4" w:space="0" w:color="auto"/>
              <w:right w:val="single" w:sz="4" w:space="0" w:color="auto"/>
            </w:tcBorders>
            <w:shd w:val="clear" w:color="000000" w:fill="D99795"/>
            <w:noWrap/>
            <w:vAlign w:val="bottom"/>
            <w:hideMark/>
          </w:tcPr>
          <w:p w14:paraId="73A6A985"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D99795"/>
            <w:noWrap/>
            <w:vAlign w:val="bottom"/>
            <w:hideMark/>
          </w:tcPr>
          <w:p w14:paraId="5BC25A4C"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4A0F0B52"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D99795"/>
            <w:noWrap/>
            <w:vAlign w:val="bottom"/>
            <w:hideMark/>
          </w:tcPr>
          <w:p w14:paraId="3E323057"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r>
      <w:tr w:rsidR="000E457C" w:rsidRPr="000E457C" w14:paraId="31BDA0D2"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7E374C46"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Medical practice management software</w:t>
            </w:r>
          </w:p>
        </w:tc>
        <w:tc>
          <w:tcPr>
            <w:tcW w:w="1180" w:type="dxa"/>
            <w:tcBorders>
              <w:top w:val="nil"/>
              <w:left w:val="nil"/>
              <w:bottom w:val="single" w:sz="4" w:space="0" w:color="auto"/>
              <w:right w:val="single" w:sz="4" w:space="0" w:color="auto"/>
            </w:tcBorders>
            <w:shd w:val="clear" w:color="000000" w:fill="C2D69A"/>
            <w:noWrap/>
            <w:vAlign w:val="bottom"/>
            <w:hideMark/>
          </w:tcPr>
          <w:p w14:paraId="2A7605DA"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0CCB4FBE"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6EBEF3CD"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D99795"/>
            <w:noWrap/>
            <w:vAlign w:val="bottom"/>
            <w:hideMark/>
          </w:tcPr>
          <w:p w14:paraId="2E9C0020"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r>
      <w:tr w:rsidR="000E457C" w:rsidRPr="000E457C" w14:paraId="76222B12"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52CF5FEB"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Elctronic communication and connectivity</w:t>
            </w:r>
          </w:p>
        </w:tc>
        <w:tc>
          <w:tcPr>
            <w:tcW w:w="1180" w:type="dxa"/>
            <w:tcBorders>
              <w:top w:val="nil"/>
              <w:left w:val="nil"/>
              <w:bottom w:val="single" w:sz="4" w:space="0" w:color="auto"/>
              <w:right w:val="single" w:sz="4" w:space="0" w:color="auto"/>
            </w:tcBorders>
            <w:shd w:val="clear" w:color="000000" w:fill="C2D69A"/>
            <w:noWrap/>
            <w:vAlign w:val="bottom"/>
            <w:hideMark/>
          </w:tcPr>
          <w:p w14:paraId="789FAD15"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D99795"/>
            <w:noWrap/>
            <w:vAlign w:val="bottom"/>
            <w:hideMark/>
          </w:tcPr>
          <w:p w14:paraId="20C0025B"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01271D20"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D99795"/>
            <w:noWrap/>
            <w:vAlign w:val="bottom"/>
            <w:hideMark/>
          </w:tcPr>
          <w:p w14:paraId="549513B7"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r>
      <w:tr w:rsidR="000E457C" w:rsidRPr="000E457C" w14:paraId="3CE664D3"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17DB43CF"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Administrative process component</w:t>
            </w:r>
          </w:p>
        </w:tc>
        <w:tc>
          <w:tcPr>
            <w:tcW w:w="1180" w:type="dxa"/>
            <w:tcBorders>
              <w:top w:val="nil"/>
              <w:left w:val="nil"/>
              <w:bottom w:val="single" w:sz="4" w:space="0" w:color="auto"/>
              <w:right w:val="single" w:sz="4" w:space="0" w:color="auto"/>
            </w:tcBorders>
            <w:shd w:val="clear" w:color="000000" w:fill="C2D69A"/>
            <w:noWrap/>
            <w:vAlign w:val="bottom"/>
            <w:hideMark/>
          </w:tcPr>
          <w:p w14:paraId="51C50FD3"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0FFCF144"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4" w:space="0" w:color="auto"/>
            </w:tcBorders>
            <w:shd w:val="clear" w:color="000000" w:fill="C2D69A"/>
            <w:noWrap/>
            <w:vAlign w:val="bottom"/>
            <w:hideMark/>
          </w:tcPr>
          <w:p w14:paraId="75C0687C"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4" w:space="0" w:color="auto"/>
              <w:right w:val="single" w:sz="8" w:space="0" w:color="auto"/>
            </w:tcBorders>
            <w:shd w:val="clear" w:color="000000" w:fill="C2D69A"/>
            <w:noWrap/>
            <w:vAlign w:val="bottom"/>
            <w:hideMark/>
          </w:tcPr>
          <w:p w14:paraId="71755262"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r>
      <w:tr w:rsidR="000E457C" w:rsidRPr="000E457C" w14:paraId="01A4C52C" w14:textId="77777777" w:rsidTr="000E457C">
        <w:trPr>
          <w:trHeight w:val="285"/>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6DB6C9CB"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Patient support</w:t>
            </w:r>
          </w:p>
        </w:tc>
        <w:tc>
          <w:tcPr>
            <w:tcW w:w="1180" w:type="dxa"/>
            <w:tcBorders>
              <w:top w:val="nil"/>
              <w:left w:val="nil"/>
              <w:bottom w:val="single" w:sz="4" w:space="0" w:color="auto"/>
              <w:right w:val="single" w:sz="4" w:space="0" w:color="auto"/>
            </w:tcBorders>
            <w:shd w:val="clear" w:color="000000" w:fill="D99795"/>
            <w:noWrap/>
            <w:vAlign w:val="bottom"/>
            <w:hideMark/>
          </w:tcPr>
          <w:p w14:paraId="1868541B"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D99795"/>
            <w:noWrap/>
            <w:vAlign w:val="bottom"/>
            <w:hideMark/>
          </w:tcPr>
          <w:p w14:paraId="756F3DE3"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4" w:space="0" w:color="auto"/>
            </w:tcBorders>
            <w:shd w:val="clear" w:color="000000" w:fill="D99795"/>
            <w:noWrap/>
            <w:vAlign w:val="bottom"/>
            <w:hideMark/>
          </w:tcPr>
          <w:p w14:paraId="47A62281"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c>
          <w:tcPr>
            <w:tcW w:w="1080" w:type="dxa"/>
            <w:tcBorders>
              <w:top w:val="nil"/>
              <w:left w:val="nil"/>
              <w:bottom w:val="single" w:sz="4" w:space="0" w:color="auto"/>
              <w:right w:val="single" w:sz="8" w:space="0" w:color="auto"/>
            </w:tcBorders>
            <w:shd w:val="clear" w:color="000000" w:fill="D99795"/>
            <w:noWrap/>
            <w:vAlign w:val="bottom"/>
            <w:hideMark/>
          </w:tcPr>
          <w:p w14:paraId="4B867E36"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r>
      <w:tr w:rsidR="000E457C" w:rsidRPr="000E457C" w14:paraId="22FBAB02" w14:textId="77777777" w:rsidTr="000E457C">
        <w:trPr>
          <w:trHeight w:val="300"/>
        </w:trPr>
        <w:tc>
          <w:tcPr>
            <w:tcW w:w="4500" w:type="dxa"/>
            <w:tcBorders>
              <w:top w:val="nil"/>
              <w:left w:val="single" w:sz="8" w:space="0" w:color="auto"/>
              <w:bottom w:val="single" w:sz="8" w:space="0" w:color="auto"/>
              <w:right w:val="single" w:sz="4" w:space="0" w:color="auto"/>
            </w:tcBorders>
            <w:shd w:val="clear" w:color="auto" w:fill="auto"/>
            <w:noWrap/>
            <w:vAlign w:val="bottom"/>
            <w:hideMark/>
          </w:tcPr>
          <w:p w14:paraId="292CDD83" w14:textId="77777777" w:rsidR="000E457C" w:rsidRPr="000E457C" w:rsidRDefault="000E457C" w:rsidP="000E457C">
            <w:pPr>
              <w:spacing w:after="0" w:line="240" w:lineRule="auto"/>
              <w:rPr>
                <w:rFonts w:ascii="Arial" w:eastAsia="Times New Roman" w:hAnsi="Arial" w:cs="Arial"/>
                <w:color w:val="000000"/>
                <w:lang w:val="en-US" w:eastAsia="pl-PL"/>
              </w:rPr>
            </w:pPr>
            <w:r w:rsidRPr="000E457C">
              <w:rPr>
                <w:rFonts w:ascii="Arial" w:eastAsia="Times New Roman" w:hAnsi="Arial" w:cs="Arial"/>
                <w:color w:val="000000"/>
                <w:lang w:val="en-US" w:eastAsia="pl-PL"/>
              </w:rPr>
              <w:t>Reporting and population health management</w:t>
            </w:r>
          </w:p>
        </w:tc>
        <w:tc>
          <w:tcPr>
            <w:tcW w:w="1180" w:type="dxa"/>
            <w:tcBorders>
              <w:top w:val="nil"/>
              <w:left w:val="nil"/>
              <w:bottom w:val="single" w:sz="8" w:space="0" w:color="auto"/>
              <w:right w:val="single" w:sz="4" w:space="0" w:color="auto"/>
            </w:tcBorders>
            <w:shd w:val="clear" w:color="000000" w:fill="C2D69A"/>
            <w:noWrap/>
            <w:vAlign w:val="bottom"/>
            <w:hideMark/>
          </w:tcPr>
          <w:p w14:paraId="393AAABB"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8" w:space="0" w:color="auto"/>
              <w:right w:val="single" w:sz="4" w:space="0" w:color="auto"/>
            </w:tcBorders>
            <w:shd w:val="clear" w:color="000000" w:fill="C2D69A"/>
            <w:noWrap/>
            <w:vAlign w:val="bottom"/>
            <w:hideMark/>
          </w:tcPr>
          <w:p w14:paraId="1AB4997F"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8" w:space="0" w:color="auto"/>
              <w:right w:val="single" w:sz="4" w:space="0" w:color="auto"/>
            </w:tcBorders>
            <w:shd w:val="clear" w:color="000000" w:fill="C2D69A"/>
            <w:noWrap/>
            <w:vAlign w:val="bottom"/>
            <w:hideMark/>
          </w:tcPr>
          <w:p w14:paraId="1D7158EF" w14:textId="77777777" w:rsidR="000E457C" w:rsidRPr="000E457C" w:rsidRDefault="000E457C" w:rsidP="000E457C">
            <w:pPr>
              <w:spacing w:after="0" w:line="240" w:lineRule="auto"/>
              <w:rPr>
                <w:rFonts w:ascii="Arial" w:eastAsia="Times New Roman" w:hAnsi="Arial" w:cs="Arial"/>
                <w:lang w:eastAsia="pl-PL"/>
              </w:rPr>
            </w:pPr>
            <w:r w:rsidRPr="000E457C">
              <w:rPr>
                <w:rFonts w:ascii="Arial" w:eastAsia="Times New Roman" w:hAnsi="Arial" w:cs="Arial"/>
                <w:lang w:eastAsia="pl-PL"/>
              </w:rPr>
              <w:t>+</w:t>
            </w:r>
          </w:p>
        </w:tc>
        <w:tc>
          <w:tcPr>
            <w:tcW w:w="1080" w:type="dxa"/>
            <w:tcBorders>
              <w:top w:val="nil"/>
              <w:left w:val="nil"/>
              <w:bottom w:val="single" w:sz="8" w:space="0" w:color="auto"/>
              <w:right w:val="single" w:sz="8" w:space="0" w:color="auto"/>
            </w:tcBorders>
            <w:shd w:val="clear" w:color="000000" w:fill="D99795"/>
            <w:noWrap/>
            <w:vAlign w:val="bottom"/>
            <w:hideMark/>
          </w:tcPr>
          <w:p w14:paraId="206D7A5B" w14:textId="77777777" w:rsidR="000E457C" w:rsidRPr="000E457C" w:rsidRDefault="000E457C" w:rsidP="000E457C">
            <w:pPr>
              <w:spacing w:after="0" w:line="240" w:lineRule="auto"/>
              <w:rPr>
                <w:rFonts w:ascii="Arial" w:eastAsia="Times New Roman" w:hAnsi="Arial" w:cs="Arial"/>
                <w:color w:val="000000"/>
                <w:lang w:eastAsia="pl-PL"/>
              </w:rPr>
            </w:pPr>
            <w:r w:rsidRPr="000E457C">
              <w:rPr>
                <w:rFonts w:ascii="Arial" w:eastAsia="Times New Roman" w:hAnsi="Arial" w:cs="Arial"/>
                <w:color w:val="000000"/>
                <w:lang w:eastAsia="pl-PL"/>
              </w:rPr>
              <w:t>-</w:t>
            </w:r>
          </w:p>
        </w:tc>
      </w:tr>
    </w:tbl>
    <w:p w14:paraId="2BDC3D2D" w14:textId="77777777" w:rsidR="000E457C" w:rsidRDefault="000E457C" w:rsidP="000E457C">
      <w:pPr>
        <w:pStyle w:val="ListParagraph"/>
        <w:rPr>
          <w:sz w:val="24"/>
          <w:szCs w:val="24"/>
          <w:lang w:val="en-US"/>
        </w:rPr>
      </w:pPr>
    </w:p>
    <w:p w14:paraId="3B23ABD5" w14:textId="77777777" w:rsidR="00985316" w:rsidRDefault="00985316" w:rsidP="00985316">
      <w:pPr>
        <w:rPr>
          <w:sz w:val="24"/>
          <w:szCs w:val="24"/>
          <w:lang w:val="en-US"/>
        </w:rPr>
      </w:pPr>
    </w:p>
    <w:p w14:paraId="6283E4F7" w14:textId="77777777" w:rsidR="00890B0C" w:rsidRPr="00985316" w:rsidRDefault="00890B0C" w:rsidP="00985316">
      <w:pPr>
        <w:rPr>
          <w:sz w:val="24"/>
          <w:szCs w:val="24"/>
          <w:lang w:val="en-US"/>
        </w:rPr>
      </w:pPr>
    </w:p>
    <w:p w14:paraId="78F3C8B8" w14:textId="77777777" w:rsidR="00985316" w:rsidRDefault="00985316" w:rsidP="00985316">
      <w:pPr>
        <w:pStyle w:val="ListParagraph"/>
        <w:numPr>
          <w:ilvl w:val="0"/>
          <w:numId w:val="1"/>
        </w:numPr>
        <w:rPr>
          <w:sz w:val="24"/>
          <w:szCs w:val="24"/>
          <w:lang w:val="en-US"/>
        </w:rPr>
      </w:pPr>
      <w:r>
        <w:rPr>
          <w:sz w:val="24"/>
          <w:szCs w:val="24"/>
          <w:lang w:val="en-US"/>
        </w:rPr>
        <w:t>Define at least 20 concepts found in clinical information systems</w:t>
      </w:r>
      <w:r w:rsidR="00491361">
        <w:rPr>
          <w:sz w:val="24"/>
          <w:szCs w:val="24"/>
          <w:lang w:val="en-US"/>
        </w:rPr>
        <w:t>.</w:t>
      </w:r>
    </w:p>
    <w:p w14:paraId="3B6837C0" w14:textId="77777777" w:rsidR="00491361" w:rsidRDefault="00491361" w:rsidP="00491361">
      <w:pPr>
        <w:pStyle w:val="ListParagraph"/>
        <w:rPr>
          <w:sz w:val="24"/>
          <w:szCs w:val="24"/>
          <w:lang w:val="en-US"/>
        </w:rPr>
      </w:pPr>
    </w:p>
    <w:p w14:paraId="282F92CC" w14:textId="77777777" w:rsidR="00491361" w:rsidRDefault="00E14784" w:rsidP="00E14784">
      <w:pPr>
        <w:pStyle w:val="ListParagraph"/>
        <w:numPr>
          <w:ilvl w:val="0"/>
          <w:numId w:val="2"/>
        </w:numPr>
        <w:rPr>
          <w:sz w:val="24"/>
          <w:szCs w:val="24"/>
          <w:lang w:val="en-US"/>
        </w:rPr>
      </w:pPr>
      <w:proofErr w:type="spellStart"/>
      <w:r w:rsidRPr="00E14784">
        <w:rPr>
          <w:b/>
          <w:sz w:val="24"/>
          <w:szCs w:val="24"/>
          <w:lang w:val="en-US"/>
        </w:rPr>
        <w:t>HealthWatcher</w:t>
      </w:r>
      <w:proofErr w:type="spellEnd"/>
      <w:r w:rsidRPr="00E14784">
        <w:rPr>
          <w:b/>
          <w:sz w:val="24"/>
          <w:szCs w:val="24"/>
          <w:lang w:val="en-US"/>
        </w:rPr>
        <w:t xml:space="preserve"> </w:t>
      </w:r>
      <w:r>
        <w:rPr>
          <w:sz w:val="24"/>
          <w:szCs w:val="24"/>
          <w:lang w:val="en-US"/>
        </w:rPr>
        <w:t xml:space="preserve">- </w:t>
      </w:r>
      <w:r w:rsidRPr="00E14784">
        <w:rPr>
          <w:sz w:val="24"/>
          <w:szCs w:val="24"/>
          <w:lang w:val="en-US"/>
        </w:rPr>
        <w:t>automates sending those easy-to-forget reminders to your patients with medical advice and health care best practices</w:t>
      </w:r>
      <w:r>
        <w:rPr>
          <w:sz w:val="24"/>
          <w:szCs w:val="24"/>
          <w:lang w:val="en-US"/>
        </w:rPr>
        <w:t>.</w:t>
      </w:r>
    </w:p>
    <w:p w14:paraId="441F71FA" w14:textId="77777777" w:rsidR="00E14784" w:rsidRPr="00E14784" w:rsidRDefault="00E14784" w:rsidP="00E14784">
      <w:pPr>
        <w:pStyle w:val="ListParagraph"/>
        <w:numPr>
          <w:ilvl w:val="0"/>
          <w:numId w:val="2"/>
        </w:numPr>
        <w:rPr>
          <w:b/>
          <w:sz w:val="24"/>
          <w:szCs w:val="24"/>
          <w:lang w:val="en-US"/>
        </w:rPr>
      </w:pPr>
      <w:r w:rsidRPr="00E14784">
        <w:rPr>
          <w:b/>
          <w:sz w:val="24"/>
          <w:szCs w:val="24"/>
          <w:lang w:val="en-US"/>
        </w:rPr>
        <w:t>Patient Encounter</w:t>
      </w:r>
      <w:r>
        <w:rPr>
          <w:b/>
          <w:sz w:val="24"/>
          <w:szCs w:val="24"/>
          <w:lang w:val="en-US"/>
        </w:rPr>
        <w:t xml:space="preserve"> </w:t>
      </w:r>
      <w:r w:rsidR="00D97BFA">
        <w:rPr>
          <w:sz w:val="24"/>
          <w:szCs w:val="24"/>
          <w:lang w:val="en-US"/>
        </w:rPr>
        <w:t xml:space="preserve">- </w:t>
      </w:r>
      <w:r w:rsidR="00D97BFA" w:rsidRPr="00D97BFA">
        <w:rPr>
          <w:sz w:val="24"/>
          <w:szCs w:val="24"/>
          <w:lang w:val="en-US"/>
        </w:rPr>
        <w:t>Clinical information under physician control, productive time spent with patients, effective coding &amp; billing.</w:t>
      </w:r>
    </w:p>
    <w:p w14:paraId="056463CF" w14:textId="77777777" w:rsidR="00E14784" w:rsidRPr="00E14784" w:rsidRDefault="00E14784" w:rsidP="00E14784">
      <w:pPr>
        <w:pStyle w:val="ListParagraph"/>
        <w:numPr>
          <w:ilvl w:val="0"/>
          <w:numId w:val="2"/>
        </w:numPr>
        <w:rPr>
          <w:b/>
          <w:sz w:val="24"/>
          <w:szCs w:val="24"/>
          <w:lang w:val="en-US"/>
        </w:rPr>
      </w:pPr>
      <w:proofErr w:type="spellStart"/>
      <w:r w:rsidRPr="00E14784">
        <w:rPr>
          <w:b/>
          <w:sz w:val="24"/>
          <w:szCs w:val="24"/>
          <w:lang w:val="en-US"/>
        </w:rPr>
        <w:t>ePrescribing</w:t>
      </w:r>
      <w:proofErr w:type="spellEnd"/>
      <w:r>
        <w:rPr>
          <w:sz w:val="24"/>
          <w:szCs w:val="24"/>
          <w:lang w:val="en-US"/>
        </w:rPr>
        <w:t xml:space="preserve"> - </w:t>
      </w:r>
      <w:r w:rsidRPr="00E14784">
        <w:rPr>
          <w:sz w:val="24"/>
          <w:szCs w:val="24"/>
          <w:lang w:val="en-US"/>
        </w:rPr>
        <w:t>Electronic Prescribing</w:t>
      </w:r>
      <w:r>
        <w:rPr>
          <w:sz w:val="24"/>
          <w:szCs w:val="24"/>
          <w:lang w:val="en-US"/>
        </w:rPr>
        <w:t xml:space="preserve"> </w:t>
      </w:r>
      <w:r w:rsidRPr="00E14784">
        <w:rPr>
          <w:sz w:val="24"/>
          <w:szCs w:val="24"/>
          <w:lang w:val="en-US"/>
        </w:rPr>
        <w:t>software strengthens the relationship between physicians, patients and pharmacies by automating the prescription management process, delivering improved care and convenience, as well as decreased risk for all parties.</w:t>
      </w:r>
    </w:p>
    <w:p w14:paraId="7755A375" w14:textId="77777777" w:rsidR="00E14784" w:rsidRPr="00E14784" w:rsidRDefault="00E14784" w:rsidP="00E14784">
      <w:pPr>
        <w:pStyle w:val="ListParagraph"/>
        <w:numPr>
          <w:ilvl w:val="0"/>
          <w:numId w:val="2"/>
        </w:numPr>
        <w:rPr>
          <w:b/>
          <w:sz w:val="24"/>
          <w:szCs w:val="24"/>
          <w:lang w:val="en-US"/>
        </w:rPr>
      </w:pPr>
      <w:r w:rsidRPr="00E14784">
        <w:rPr>
          <w:b/>
          <w:sz w:val="24"/>
          <w:szCs w:val="24"/>
          <w:lang w:val="en-US"/>
        </w:rPr>
        <w:t>Patient Population Reporting</w:t>
      </w:r>
      <w:r>
        <w:rPr>
          <w:b/>
          <w:sz w:val="24"/>
          <w:szCs w:val="24"/>
          <w:lang w:val="en-US"/>
        </w:rPr>
        <w:t xml:space="preserve"> - </w:t>
      </w:r>
      <w:r w:rsidRPr="00E14784">
        <w:rPr>
          <w:sz w:val="24"/>
          <w:szCs w:val="24"/>
          <w:lang w:val="en-US"/>
        </w:rPr>
        <w:t>stores discrete patient data from visit notes</w:t>
      </w:r>
      <w:r>
        <w:rPr>
          <w:sz w:val="24"/>
          <w:szCs w:val="24"/>
          <w:lang w:val="en-US"/>
        </w:rPr>
        <w:t>.</w:t>
      </w:r>
    </w:p>
    <w:p w14:paraId="2B6CC69A" w14:textId="77777777" w:rsidR="00E14784" w:rsidRPr="00E826F6" w:rsidRDefault="00E14784" w:rsidP="00E14784">
      <w:pPr>
        <w:pStyle w:val="ListParagraph"/>
        <w:numPr>
          <w:ilvl w:val="0"/>
          <w:numId w:val="2"/>
        </w:numPr>
        <w:rPr>
          <w:b/>
          <w:sz w:val="24"/>
          <w:szCs w:val="24"/>
          <w:lang w:val="en-US"/>
        </w:rPr>
      </w:pPr>
      <w:r w:rsidRPr="00E14784">
        <w:rPr>
          <w:b/>
          <w:sz w:val="24"/>
          <w:szCs w:val="24"/>
          <w:lang w:val="en-US"/>
        </w:rPr>
        <w:t>Quality Reporting</w:t>
      </w:r>
      <w:r>
        <w:rPr>
          <w:b/>
          <w:sz w:val="24"/>
          <w:szCs w:val="24"/>
          <w:lang w:val="en-US"/>
        </w:rPr>
        <w:t xml:space="preserve"> - </w:t>
      </w:r>
      <w:r w:rsidR="00E826F6" w:rsidRPr="00E826F6">
        <w:rPr>
          <w:sz w:val="24"/>
          <w:szCs w:val="24"/>
          <w:lang w:val="en-US"/>
        </w:rPr>
        <w:t>Capture quality data during routine visit documentation to support federal incentives or payer requirements.</w:t>
      </w:r>
    </w:p>
    <w:p w14:paraId="070BC89B" w14:textId="77777777" w:rsidR="00E826F6" w:rsidRDefault="00E826F6" w:rsidP="00E14784">
      <w:pPr>
        <w:pStyle w:val="ListParagraph"/>
        <w:numPr>
          <w:ilvl w:val="0"/>
          <w:numId w:val="2"/>
        </w:numPr>
        <w:rPr>
          <w:sz w:val="24"/>
          <w:szCs w:val="24"/>
          <w:lang w:val="en-US"/>
        </w:rPr>
      </w:pPr>
      <w:r w:rsidRPr="00E826F6">
        <w:rPr>
          <w:b/>
          <w:sz w:val="24"/>
          <w:szCs w:val="24"/>
          <w:lang w:val="en-US"/>
        </w:rPr>
        <w:t>Unified Messaging</w:t>
      </w:r>
      <w:r>
        <w:rPr>
          <w:b/>
          <w:sz w:val="24"/>
          <w:szCs w:val="24"/>
          <w:lang w:val="en-US"/>
        </w:rPr>
        <w:t xml:space="preserve"> </w:t>
      </w:r>
      <w:r w:rsidRPr="00E826F6">
        <w:rPr>
          <w:sz w:val="24"/>
          <w:szCs w:val="24"/>
          <w:lang w:val="en-US"/>
        </w:rPr>
        <w:t>- is a secure communications system within the EHR.</w:t>
      </w:r>
    </w:p>
    <w:p w14:paraId="6A1BA0CC" w14:textId="77777777" w:rsidR="00E826F6" w:rsidRPr="00CD6FE4" w:rsidRDefault="00E826F6" w:rsidP="00E14784">
      <w:pPr>
        <w:pStyle w:val="ListParagraph"/>
        <w:numPr>
          <w:ilvl w:val="0"/>
          <w:numId w:val="2"/>
        </w:numPr>
        <w:rPr>
          <w:b/>
          <w:sz w:val="24"/>
          <w:szCs w:val="24"/>
          <w:lang w:val="en-US"/>
        </w:rPr>
      </w:pPr>
      <w:r w:rsidRPr="00E826F6">
        <w:rPr>
          <w:b/>
          <w:sz w:val="24"/>
          <w:szCs w:val="24"/>
          <w:lang w:val="en-US"/>
        </w:rPr>
        <w:t>Single Sign-on</w:t>
      </w:r>
      <w:r>
        <w:rPr>
          <w:b/>
          <w:sz w:val="24"/>
          <w:szCs w:val="24"/>
          <w:lang w:val="en-US"/>
        </w:rPr>
        <w:t xml:space="preserve"> </w:t>
      </w:r>
      <w:r w:rsidRPr="00E826F6">
        <w:rPr>
          <w:sz w:val="24"/>
          <w:szCs w:val="24"/>
          <w:lang w:val="en-US"/>
        </w:rPr>
        <w:t xml:space="preserve">- Easily navigate between the ADP </w:t>
      </w:r>
      <w:proofErr w:type="spellStart"/>
      <w:r w:rsidRPr="00E826F6">
        <w:rPr>
          <w:sz w:val="24"/>
          <w:szCs w:val="24"/>
          <w:lang w:val="en-US"/>
        </w:rPr>
        <w:t>AdvancedMD</w:t>
      </w:r>
      <w:proofErr w:type="spellEnd"/>
      <w:r w:rsidRPr="00E826F6">
        <w:rPr>
          <w:sz w:val="24"/>
          <w:szCs w:val="24"/>
          <w:lang w:val="en-US"/>
        </w:rPr>
        <w:t xml:space="preserve"> PM and EHR systems without having to reselect your patient for business or clinical record interaction.</w:t>
      </w:r>
    </w:p>
    <w:p w14:paraId="40F49EAE" w14:textId="77777777" w:rsidR="00CD6FE4" w:rsidRPr="00CD6FE4" w:rsidRDefault="00CD6FE4" w:rsidP="00E14784">
      <w:pPr>
        <w:pStyle w:val="ListParagraph"/>
        <w:numPr>
          <w:ilvl w:val="0"/>
          <w:numId w:val="2"/>
        </w:numPr>
        <w:rPr>
          <w:b/>
          <w:sz w:val="24"/>
          <w:szCs w:val="24"/>
          <w:lang w:val="en-US"/>
        </w:rPr>
      </w:pPr>
      <w:r w:rsidRPr="00CD6FE4">
        <w:rPr>
          <w:b/>
          <w:sz w:val="24"/>
          <w:szCs w:val="24"/>
          <w:lang w:val="en-US"/>
        </w:rPr>
        <w:t>Patient Portal</w:t>
      </w:r>
      <w:r>
        <w:rPr>
          <w:b/>
          <w:sz w:val="24"/>
          <w:szCs w:val="24"/>
          <w:lang w:val="en-US"/>
        </w:rPr>
        <w:t xml:space="preserve"> </w:t>
      </w:r>
      <w:r>
        <w:rPr>
          <w:sz w:val="24"/>
          <w:szCs w:val="24"/>
          <w:lang w:val="en-US"/>
        </w:rPr>
        <w:t xml:space="preserve">- </w:t>
      </w:r>
      <w:r w:rsidRPr="00CD6FE4">
        <w:rPr>
          <w:sz w:val="24"/>
          <w:szCs w:val="24"/>
          <w:lang w:val="en-US"/>
        </w:rPr>
        <w:t>An effective and secure web-based communication system between you and your patients.</w:t>
      </w:r>
    </w:p>
    <w:p w14:paraId="03785A9F" w14:textId="77777777" w:rsidR="00CD6FE4" w:rsidRPr="00CD6FE4" w:rsidRDefault="00CD6FE4" w:rsidP="00E14784">
      <w:pPr>
        <w:pStyle w:val="ListParagraph"/>
        <w:numPr>
          <w:ilvl w:val="0"/>
          <w:numId w:val="2"/>
        </w:numPr>
        <w:rPr>
          <w:b/>
          <w:sz w:val="24"/>
          <w:szCs w:val="24"/>
          <w:lang w:val="en-US"/>
        </w:rPr>
      </w:pPr>
      <w:r w:rsidRPr="00CD6FE4">
        <w:rPr>
          <w:b/>
          <w:sz w:val="24"/>
          <w:szCs w:val="24"/>
          <w:lang w:val="en-US"/>
        </w:rPr>
        <w:t>Interoperability</w:t>
      </w:r>
      <w:r>
        <w:rPr>
          <w:b/>
          <w:sz w:val="24"/>
          <w:szCs w:val="24"/>
          <w:lang w:val="en-US"/>
        </w:rPr>
        <w:t xml:space="preserve"> </w:t>
      </w:r>
      <w:r>
        <w:rPr>
          <w:sz w:val="24"/>
          <w:szCs w:val="24"/>
          <w:lang w:val="en-US"/>
        </w:rPr>
        <w:t xml:space="preserve">- </w:t>
      </w:r>
      <w:r w:rsidRPr="00CD6FE4">
        <w:rPr>
          <w:sz w:val="24"/>
          <w:szCs w:val="24"/>
          <w:lang w:val="en-US"/>
        </w:rPr>
        <w:t>Communicate with patients &amp; referring/consulting physicians, receive results with comprehensive audit tracking performed on all transactions.</w:t>
      </w:r>
    </w:p>
    <w:p w14:paraId="3B393E55" w14:textId="77777777" w:rsidR="00CD6FE4" w:rsidRPr="00D97BFA" w:rsidRDefault="00D97BFA" w:rsidP="00E14784">
      <w:pPr>
        <w:pStyle w:val="ListParagraph"/>
        <w:numPr>
          <w:ilvl w:val="0"/>
          <w:numId w:val="2"/>
        </w:numPr>
        <w:rPr>
          <w:b/>
          <w:sz w:val="24"/>
          <w:szCs w:val="24"/>
          <w:lang w:val="en-US"/>
        </w:rPr>
      </w:pPr>
      <w:r w:rsidRPr="00D97BFA">
        <w:rPr>
          <w:b/>
          <w:sz w:val="24"/>
          <w:szCs w:val="24"/>
          <w:lang w:val="en-US"/>
        </w:rPr>
        <w:t>Physician Dashboard</w:t>
      </w:r>
      <w:r>
        <w:rPr>
          <w:b/>
          <w:sz w:val="24"/>
          <w:szCs w:val="24"/>
          <w:lang w:val="en-US"/>
        </w:rPr>
        <w:t xml:space="preserve"> </w:t>
      </w:r>
      <w:r>
        <w:rPr>
          <w:sz w:val="24"/>
          <w:szCs w:val="24"/>
          <w:lang w:val="en-US"/>
        </w:rPr>
        <w:t xml:space="preserve">- </w:t>
      </w:r>
      <w:r w:rsidRPr="00D97BFA">
        <w:rPr>
          <w:sz w:val="24"/>
          <w:szCs w:val="24"/>
          <w:lang w:val="en-US"/>
        </w:rPr>
        <w:t>A customized view of personnel and facility scheduling, test results, correspondence alerts, and access to patient charts.</w:t>
      </w:r>
    </w:p>
    <w:p w14:paraId="1E19220A" w14:textId="77777777" w:rsidR="00D97BFA" w:rsidRPr="002C5ACD" w:rsidRDefault="00CB2A94" w:rsidP="00E14784">
      <w:pPr>
        <w:pStyle w:val="ListParagraph"/>
        <w:numPr>
          <w:ilvl w:val="0"/>
          <w:numId w:val="2"/>
        </w:numPr>
        <w:rPr>
          <w:b/>
          <w:sz w:val="24"/>
          <w:szCs w:val="24"/>
          <w:lang w:val="en-US"/>
        </w:rPr>
      </w:pPr>
      <w:r>
        <w:rPr>
          <w:b/>
          <w:sz w:val="24"/>
          <w:szCs w:val="24"/>
          <w:lang w:val="en-US"/>
        </w:rPr>
        <w:lastRenderedPageBreak/>
        <w:t xml:space="preserve">Data Timeliness </w:t>
      </w:r>
      <w:r>
        <w:rPr>
          <w:sz w:val="24"/>
          <w:szCs w:val="24"/>
          <w:lang w:val="en-US"/>
        </w:rPr>
        <w:t xml:space="preserve">– batch patient information by clinical session for </w:t>
      </w:r>
      <w:r w:rsidR="002C5ACD">
        <w:rPr>
          <w:sz w:val="24"/>
          <w:szCs w:val="24"/>
          <w:lang w:val="en-US"/>
        </w:rPr>
        <w:t>review before the start of session</w:t>
      </w:r>
    </w:p>
    <w:p w14:paraId="453BA755" w14:textId="77777777" w:rsidR="002C5ACD" w:rsidRPr="002C5ACD" w:rsidRDefault="002C5ACD" w:rsidP="00E14784">
      <w:pPr>
        <w:pStyle w:val="ListParagraph"/>
        <w:numPr>
          <w:ilvl w:val="0"/>
          <w:numId w:val="2"/>
        </w:numPr>
        <w:rPr>
          <w:b/>
          <w:sz w:val="24"/>
          <w:szCs w:val="24"/>
          <w:lang w:val="en-US"/>
        </w:rPr>
      </w:pPr>
      <w:r>
        <w:rPr>
          <w:b/>
          <w:sz w:val="24"/>
          <w:szCs w:val="24"/>
          <w:lang w:val="en-US"/>
        </w:rPr>
        <w:t xml:space="preserve">Accessibility </w:t>
      </w:r>
      <w:r>
        <w:rPr>
          <w:sz w:val="24"/>
          <w:szCs w:val="24"/>
          <w:lang w:val="en-US"/>
        </w:rPr>
        <w:t>– multiple user simultaneous access</w:t>
      </w:r>
    </w:p>
    <w:p w14:paraId="1C8F4F95" w14:textId="77777777" w:rsidR="002C5ACD" w:rsidRPr="002C5ACD" w:rsidRDefault="002C5ACD" w:rsidP="00E14784">
      <w:pPr>
        <w:pStyle w:val="ListParagraph"/>
        <w:numPr>
          <w:ilvl w:val="0"/>
          <w:numId w:val="2"/>
        </w:numPr>
        <w:rPr>
          <w:b/>
          <w:sz w:val="24"/>
          <w:szCs w:val="24"/>
          <w:lang w:val="en-US"/>
        </w:rPr>
      </w:pPr>
      <w:r>
        <w:rPr>
          <w:b/>
          <w:sz w:val="24"/>
          <w:szCs w:val="24"/>
          <w:lang w:val="en-US"/>
        </w:rPr>
        <w:t xml:space="preserve">End user customizations </w:t>
      </w:r>
      <w:r>
        <w:rPr>
          <w:sz w:val="24"/>
          <w:szCs w:val="24"/>
          <w:lang w:val="en-US"/>
        </w:rPr>
        <w:t>– user customized built-in reminders of ticklers</w:t>
      </w:r>
    </w:p>
    <w:p w14:paraId="40ECC997" w14:textId="77777777" w:rsidR="002C5ACD" w:rsidRPr="002C5ACD" w:rsidRDefault="002C5ACD" w:rsidP="00E14784">
      <w:pPr>
        <w:pStyle w:val="ListParagraph"/>
        <w:numPr>
          <w:ilvl w:val="0"/>
          <w:numId w:val="2"/>
        </w:numPr>
        <w:rPr>
          <w:b/>
          <w:sz w:val="24"/>
          <w:szCs w:val="24"/>
          <w:lang w:val="en-US"/>
        </w:rPr>
      </w:pPr>
      <w:proofErr w:type="spellStart"/>
      <w:r>
        <w:rPr>
          <w:b/>
          <w:sz w:val="24"/>
          <w:szCs w:val="24"/>
          <w:lang w:val="en-US"/>
        </w:rPr>
        <w:t>Flexbility</w:t>
      </w:r>
      <w:proofErr w:type="spellEnd"/>
      <w:r>
        <w:rPr>
          <w:b/>
          <w:sz w:val="24"/>
          <w:szCs w:val="24"/>
          <w:lang w:val="en-US"/>
        </w:rPr>
        <w:t xml:space="preserve"> </w:t>
      </w:r>
      <w:r>
        <w:rPr>
          <w:sz w:val="24"/>
          <w:szCs w:val="24"/>
          <w:lang w:val="en-US"/>
        </w:rPr>
        <w:t>– ability to add a new data field</w:t>
      </w:r>
    </w:p>
    <w:p w14:paraId="56FE841D" w14:textId="77777777" w:rsidR="002C5ACD" w:rsidRPr="002C5ACD" w:rsidRDefault="002C5ACD" w:rsidP="00E14784">
      <w:pPr>
        <w:pStyle w:val="ListParagraph"/>
        <w:numPr>
          <w:ilvl w:val="0"/>
          <w:numId w:val="2"/>
        </w:numPr>
        <w:rPr>
          <w:b/>
          <w:sz w:val="24"/>
          <w:szCs w:val="24"/>
          <w:lang w:val="en-US"/>
        </w:rPr>
      </w:pPr>
      <w:r>
        <w:rPr>
          <w:b/>
          <w:sz w:val="24"/>
          <w:szCs w:val="24"/>
          <w:lang w:val="en-US"/>
        </w:rPr>
        <w:t>Security and Confidentiality</w:t>
      </w:r>
      <w:r>
        <w:rPr>
          <w:sz w:val="24"/>
          <w:szCs w:val="24"/>
          <w:lang w:val="en-US"/>
        </w:rPr>
        <w:t xml:space="preserve"> – support flexible rules for secure encounters</w:t>
      </w:r>
    </w:p>
    <w:p w14:paraId="7D1F39B4" w14:textId="77777777" w:rsidR="002C5ACD" w:rsidRPr="002C5ACD" w:rsidRDefault="002C5ACD" w:rsidP="00E14784">
      <w:pPr>
        <w:pStyle w:val="ListParagraph"/>
        <w:numPr>
          <w:ilvl w:val="0"/>
          <w:numId w:val="2"/>
        </w:numPr>
        <w:rPr>
          <w:b/>
          <w:sz w:val="24"/>
          <w:szCs w:val="24"/>
          <w:lang w:val="en-US"/>
        </w:rPr>
      </w:pPr>
      <w:r>
        <w:rPr>
          <w:b/>
          <w:sz w:val="24"/>
          <w:szCs w:val="24"/>
          <w:lang w:val="en-US"/>
        </w:rPr>
        <w:t xml:space="preserve">Seamlessness </w:t>
      </w:r>
      <w:r>
        <w:rPr>
          <w:sz w:val="24"/>
          <w:szCs w:val="24"/>
          <w:lang w:val="en-US"/>
        </w:rPr>
        <w:t>– support access to other desktop tools</w:t>
      </w:r>
    </w:p>
    <w:p w14:paraId="31F5A12F" w14:textId="77777777" w:rsidR="002C5ACD" w:rsidRPr="00B83EF7" w:rsidRDefault="002C5ACD" w:rsidP="00E14784">
      <w:pPr>
        <w:pStyle w:val="ListParagraph"/>
        <w:numPr>
          <w:ilvl w:val="0"/>
          <w:numId w:val="2"/>
        </w:numPr>
        <w:rPr>
          <w:b/>
          <w:sz w:val="24"/>
          <w:szCs w:val="24"/>
          <w:lang w:val="en-US"/>
        </w:rPr>
      </w:pPr>
      <w:r>
        <w:rPr>
          <w:b/>
          <w:sz w:val="24"/>
          <w:szCs w:val="24"/>
          <w:lang w:val="en-US"/>
        </w:rPr>
        <w:t xml:space="preserve">User Interface/Ease of Use </w:t>
      </w:r>
      <w:r>
        <w:rPr>
          <w:sz w:val="24"/>
          <w:szCs w:val="24"/>
          <w:lang w:val="en-US"/>
        </w:rPr>
        <w:t xml:space="preserve">– screen labels </w:t>
      </w:r>
      <w:r w:rsidR="00B83EF7">
        <w:rPr>
          <w:sz w:val="24"/>
          <w:szCs w:val="24"/>
          <w:lang w:val="en-US"/>
        </w:rPr>
        <w:t>are clear and concise</w:t>
      </w:r>
    </w:p>
    <w:p w14:paraId="3735460A" w14:textId="77777777" w:rsidR="00B83EF7" w:rsidRPr="00CE0CE4" w:rsidRDefault="00B83EF7" w:rsidP="00E14784">
      <w:pPr>
        <w:pStyle w:val="ListParagraph"/>
        <w:numPr>
          <w:ilvl w:val="0"/>
          <w:numId w:val="2"/>
        </w:numPr>
        <w:rPr>
          <w:b/>
          <w:sz w:val="24"/>
          <w:szCs w:val="24"/>
          <w:lang w:val="en-US"/>
        </w:rPr>
      </w:pPr>
      <w:r>
        <w:rPr>
          <w:b/>
          <w:sz w:val="24"/>
          <w:szCs w:val="24"/>
          <w:lang w:val="en-US"/>
        </w:rPr>
        <w:t>Clinical Tea</w:t>
      </w:r>
      <w:r w:rsidR="00CE0CE4">
        <w:rPr>
          <w:b/>
          <w:sz w:val="24"/>
          <w:szCs w:val="24"/>
          <w:lang w:val="en-US"/>
        </w:rPr>
        <w:t>m</w:t>
      </w:r>
      <w:r w:rsidRPr="00B83EF7">
        <w:rPr>
          <w:b/>
          <w:sz w:val="24"/>
          <w:szCs w:val="24"/>
          <w:lang w:val="en-US"/>
        </w:rPr>
        <w:t>work</w:t>
      </w:r>
      <w:r w:rsidRPr="00B83EF7">
        <w:rPr>
          <w:sz w:val="24"/>
          <w:szCs w:val="24"/>
          <w:lang w:val="en-US"/>
        </w:rPr>
        <w:t xml:space="preserve"> </w:t>
      </w:r>
      <w:r>
        <w:rPr>
          <w:sz w:val="24"/>
          <w:szCs w:val="24"/>
          <w:lang w:val="en-US"/>
        </w:rPr>
        <w:t>– supports “forwarding” electronic notifications to covering team when needed</w:t>
      </w:r>
    </w:p>
    <w:p w14:paraId="11CCCFCB" w14:textId="77777777" w:rsidR="00CE0CE4" w:rsidRPr="006271EB" w:rsidRDefault="006271EB" w:rsidP="006271EB">
      <w:pPr>
        <w:pStyle w:val="ListParagraph"/>
        <w:numPr>
          <w:ilvl w:val="0"/>
          <w:numId w:val="2"/>
        </w:numPr>
        <w:rPr>
          <w:b/>
          <w:sz w:val="24"/>
          <w:szCs w:val="24"/>
          <w:lang w:val="en-US"/>
        </w:rPr>
      </w:pPr>
      <w:r w:rsidRPr="006271EB">
        <w:rPr>
          <w:b/>
          <w:sz w:val="24"/>
          <w:szCs w:val="24"/>
          <w:lang w:val="en-US"/>
        </w:rPr>
        <w:t>Test Results &amp; Orders</w:t>
      </w:r>
      <w:r>
        <w:rPr>
          <w:b/>
          <w:sz w:val="24"/>
          <w:szCs w:val="24"/>
          <w:lang w:val="en-US"/>
        </w:rPr>
        <w:t xml:space="preserve"> </w:t>
      </w:r>
      <w:r w:rsidRPr="006271EB">
        <w:rPr>
          <w:sz w:val="24"/>
          <w:szCs w:val="24"/>
          <w:lang w:val="en-US"/>
        </w:rPr>
        <w:t>- Gain the convenience of viewing new results and incorporating details automatically &amp; electronically into the patient chart.</w:t>
      </w:r>
    </w:p>
    <w:p w14:paraId="794C5045" w14:textId="77777777" w:rsidR="006271EB" w:rsidRDefault="00882A0B" w:rsidP="00882A0B">
      <w:pPr>
        <w:pStyle w:val="ListParagraph"/>
        <w:numPr>
          <w:ilvl w:val="0"/>
          <w:numId w:val="2"/>
        </w:numPr>
        <w:rPr>
          <w:sz w:val="24"/>
          <w:szCs w:val="24"/>
          <w:lang w:val="en-US"/>
        </w:rPr>
      </w:pPr>
      <w:r w:rsidRPr="00882A0B">
        <w:rPr>
          <w:b/>
          <w:sz w:val="24"/>
          <w:szCs w:val="24"/>
          <w:lang w:val="en-US"/>
        </w:rPr>
        <w:t>Document &amp; Image Management</w:t>
      </w:r>
      <w:r>
        <w:rPr>
          <w:b/>
          <w:sz w:val="24"/>
          <w:szCs w:val="24"/>
          <w:lang w:val="en-US"/>
        </w:rPr>
        <w:t xml:space="preserve"> </w:t>
      </w:r>
      <w:r w:rsidRPr="00882A0B">
        <w:rPr>
          <w:sz w:val="24"/>
          <w:szCs w:val="24"/>
          <w:lang w:val="en-US"/>
        </w:rPr>
        <w:t>- Easily manage documents, images, audio and video files within your EHR system.</w:t>
      </w:r>
    </w:p>
    <w:p w14:paraId="7FB069BD" w14:textId="77777777" w:rsidR="00B17BCF" w:rsidRDefault="00B17BCF" w:rsidP="00B17BCF">
      <w:pPr>
        <w:rPr>
          <w:sz w:val="24"/>
          <w:szCs w:val="24"/>
          <w:lang w:val="en-US"/>
        </w:rPr>
      </w:pPr>
    </w:p>
    <w:p w14:paraId="2DD56F79" w14:textId="77777777" w:rsidR="00B17BCF" w:rsidRDefault="00B17BCF" w:rsidP="00B17BCF">
      <w:pPr>
        <w:rPr>
          <w:sz w:val="24"/>
          <w:szCs w:val="24"/>
          <w:lang w:val="en-US"/>
        </w:rPr>
      </w:pPr>
    </w:p>
    <w:p w14:paraId="70223984" w14:textId="77777777" w:rsidR="00B17BCF" w:rsidRDefault="00B17BCF" w:rsidP="00B17BCF">
      <w:pPr>
        <w:rPr>
          <w:sz w:val="24"/>
          <w:szCs w:val="24"/>
          <w:lang w:val="en-US"/>
        </w:rPr>
      </w:pPr>
    </w:p>
    <w:p w14:paraId="6C055E82" w14:textId="77777777" w:rsidR="00B17BCF" w:rsidRDefault="00B17BCF" w:rsidP="00B17BCF">
      <w:pPr>
        <w:rPr>
          <w:sz w:val="24"/>
          <w:szCs w:val="24"/>
          <w:lang w:val="en-US"/>
        </w:rPr>
      </w:pPr>
    </w:p>
    <w:p w14:paraId="25078E40" w14:textId="77777777" w:rsidR="00B17BCF" w:rsidRDefault="00B17BCF" w:rsidP="00B17BCF">
      <w:pPr>
        <w:rPr>
          <w:sz w:val="24"/>
          <w:szCs w:val="24"/>
          <w:lang w:val="en-US"/>
        </w:rPr>
      </w:pPr>
    </w:p>
    <w:p w14:paraId="2DE8EBD1" w14:textId="77777777" w:rsidR="00B17BCF" w:rsidRDefault="00B17BCF" w:rsidP="00B17BCF">
      <w:pPr>
        <w:rPr>
          <w:sz w:val="24"/>
          <w:szCs w:val="24"/>
          <w:lang w:val="en-US"/>
        </w:rPr>
      </w:pPr>
    </w:p>
    <w:p w14:paraId="5BAB7E1A" w14:textId="77777777" w:rsidR="00B17BCF" w:rsidRDefault="00B17BCF" w:rsidP="00B17BCF">
      <w:pPr>
        <w:rPr>
          <w:sz w:val="24"/>
          <w:szCs w:val="24"/>
          <w:lang w:val="en-US"/>
        </w:rPr>
      </w:pPr>
    </w:p>
    <w:p w14:paraId="5D1188BB" w14:textId="77777777" w:rsidR="00B17BCF" w:rsidRDefault="00B17BCF" w:rsidP="00B17BCF">
      <w:pPr>
        <w:rPr>
          <w:sz w:val="24"/>
          <w:szCs w:val="24"/>
          <w:lang w:val="en-US"/>
        </w:rPr>
      </w:pPr>
    </w:p>
    <w:p w14:paraId="04B74D3F" w14:textId="77777777" w:rsidR="00B17BCF" w:rsidRDefault="00B17BCF" w:rsidP="00B17BCF">
      <w:pPr>
        <w:rPr>
          <w:sz w:val="24"/>
          <w:szCs w:val="24"/>
          <w:lang w:val="en-US"/>
        </w:rPr>
      </w:pPr>
    </w:p>
    <w:p w14:paraId="071B1F2A" w14:textId="77777777" w:rsidR="00B17BCF" w:rsidRDefault="00B17BCF" w:rsidP="00B17BCF">
      <w:pPr>
        <w:rPr>
          <w:sz w:val="24"/>
          <w:szCs w:val="24"/>
          <w:lang w:val="en-US"/>
        </w:rPr>
      </w:pPr>
    </w:p>
    <w:p w14:paraId="3687475B" w14:textId="77777777" w:rsidR="00B17BCF" w:rsidRDefault="00B17BCF" w:rsidP="00B17BCF">
      <w:pPr>
        <w:rPr>
          <w:sz w:val="24"/>
          <w:szCs w:val="24"/>
          <w:lang w:val="en-US"/>
        </w:rPr>
      </w:pPr>
    </w:p>
    <w:p w14:paraId="7EC93144" w14:textId="77777777" w:rsidR="00B17BCF" w:rsidRDefault="00B17BCF" w:rsidP="00B17BCF">
      <w:pPr>
        <w:rPr>
          <w:sz w:val="24"/>
          <w:szCs w:val="24"/>
          <w:lang w:val="en-US"/>
        </w:rPr>
      </w:pPr>
    </w:p>
    <w:p w14:paraId="0773FB49" w14:textId="77777777" w:rsidR="00B17BCF" w:rsidRDefault="00B17BCF" w:rsidP="00B17BCF">
      <w:pPr>
        <w:rPr>
          <w:sz w:val="24"/>
          <w:szCs w:val="24"/>
          <w:lang w:val="en-US"/>
        </w:rPr>
      </w:pPr>
    </w:p>
    <w:p w14:paraId="077BE37C" w14:textId="77777777" w:rsidR="00B17BCF" w:rsidRDefault="00B17BCF" w:rsidP="00B17BCF">
      <w:pPr>
        <w:rPr>
          <w:sz w:val="24"/>
          <w:szCs w:val="24"/>
          <w:lang w:val="en-US"/>
        </w:rPr>
      </w:pPr>
    </w:p>
    <w:p w14:paraId="36D2B5DC" w14:textId="77777777" w:rsidR="00B17BCF" w:rsidRDefault="00B17BCF" w:rsidP="00B17BCF">
      <w:pPr>
        <w:rPr>
          <w:sz w:val="24"/>
          <w:szCs w:val="24"/>
          <w:lang w:val="en-US"/>
        </w:rPr>
      </w:pPr>
    </w:p>
    <w:p w14:paraId="4C977A09" w14:textId="77777777" w:rsidR="00B17BCF" w:rsidRDefault="00B17BCF" w:rsidP="00B17BCF">
      <w:pPr>
        <w:rPr>
          <w:sz w:val="24"/>
          <w:szCs w:val="24"/>
          <w:lang w:val="en-US"/>
        </w:rPr>
      </w:pPr>
    </w:p>
    <w:p w14:paraId="6A317F30" w14:textId="77777777" w:rsidR="00B17BCF" w:rsidRDefault="00B17BCF" w:rsidP="00B17BCF">
      <w:pPr>
        <w:rPr>
          <w:sz w:val="24"/>
          <w:szCs w:val="24"/>
          <w:lang w:val="en-US"/>
        </w:rPr>
      </w:pPr>
    </w:p>
    <w:p w14:paraId="07E93F10" w14:textId="77777777" w:rsidR="00B17BCF" w:rsidRDefault="00955CCB" w:rsidP="00B17BCF">
      <w:pPr>
        <w:pStyle w:val="ListParagraph"/>
        <w:numPr>
          <w:ilvl w:val="0"/>
          <w:numId w:val="3"/>
        </w:numPr>
        <w:rPr>
          <w:sz w:val="24"/>
          <w:szCs w:val="24"/>
          <w:lang w:val="en-US"/>
        </w:rPr>
      </w:pPr>
      <w:hyperlink r:id="rId5" w:history="1">
        <w:r w:rsidR="00B17BCF" w:rsidRPr="00911020">
          <w:rPr>
            <w:rStyle w:val="Hyperlink"/>
            <w:sz w:val="24"/>
            <w:szCs w:val="24"/>
            <w:lang w:val="en-US"/>
          </w:rPr>
          <w:t>http://www.advancedmd.com/</w:t>
        </w:r>
      </w:hyperlink>
    </w:p>
    <w:p w14:paraId="1A250E80" w14:textId="77777777" w:rsidR="00B17BCF" w:rsidRDefault="00955CCB" w:rsidP="00B17BCF">
      <w:pPr>
        <w:pStyle w:val="ListParagraph"/>
        <w:numPr>
          <w:ilvl w:val="0"/>
          <w:numId w:val="3"/>
        </w:numPr>
        <w:rPr>
          <w:sz w:val="24"/>
          <w:szCs w:val="24"/>
          <w:lang w:val="en-US"/>
        </w:rPr>
      </w:pPr>
      <w:hyperlink r:id="rId6" w:history="1">
        <w:r w:rsidR="00B17BCF" w:rsidRPr="00911020">
          <w:rPr>
            <w:rStyle w:val="Hyperlink"/>
            <w:sz w:val="24"/>
            <w:szCs w:val="24"/>
            <w:lang w:val="en-US"/>
          </w:rPr>
          <w:t>http://www.ncbi.nlm.nih.gov/pmc/articles/PMC2233048/?page=2</w:t>
        </w:r>
      </w:hyperlink>
    </w:p>
    <w:p w14:paraId="1AA9F522" w14:textId="77777777" w:rsidR="00B17BCF" w:rsidRPr="00B17BCF" w:rsidRDefault="00B17BCF" w:rsidP="00B17BCF">
      <w:pPr>
        <w:pStyle w:val="ListParagraph"/>
        <w:numPr>
          <w:ilvl w:val="0"/>
          <w:numId w:val="3"/>
        </w:numPr>
        <w:rPr>
          <w:sz w:val="24"/>
          <w:szCs w:val="24"/>
          <w:lang w:val="en-US"/>
        </w:rPr>
      </w:pPr>
      <w:r w:rsidRPr="00B17BCF">
        <w:rPr>
          <w:sz w:val="24"/>
          <w:szCs w:val="24"/>
          <w:lang w:val="en-US"/>
        </w:rPr>
        <w:t>http://www.findthebest.com/</w:t>
      </w:r>
    </w:p>
    <w:sectPr w:rsidR="00B17BCF" w:rsidRPr="00B17BCF" w:rsidSect="00F10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6966"/>
    <w:multiLevelType w:val="hybridMultilevel"/>
    <w:tmpl w:val="F1FE54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5963026"/>
    <w:multiLevelType w:val="hybridMultilevel"/>
    <w:tmpl w:val="338853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A750AB4"/>
    <w:multiLevelType w:val="hybridMultilevel"/>
    <w:tmpl w:val="6A1C3BE6"/>
    <w:lvl w:ilvl="0" w:tplc="04150001">
      <w:start w:val="1"/>
      <w:numFmt w:val="bullet"/>
      <w:lvlText w:val=""/>
      <w:lvlJc w:val="left"/>
      <w:pPr>
        <w:ind w:left="1494" w:hanging="360"/>
      </w:pPr>
      <w:rPr>
        <w:rFonts w:ascii="Symbol" w:hAnsi="Symbol"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5316"/>
    <w:rsid w:val="000E457C"/>
    <w:rsid w:val="00130408"/>
    <w:rsid w:val="002C5ACD"/>
    <w:rsid w:val="0045383B"/>
    <w:rsid w:val="00491361"/>
    <w:rsid w:val="006271EB"/>
    <w:rsid w:val="006C004F"/>
    <w:rsid w:val="006F5E47"/>
    <w:rsid w:val="007D1A20"/>
    <w:rsid w:val="00882A0B"/>
    <w:rsid w:val="00890B0C"/>
    <w:rsid w:val="00955CCB"/>
    <w:rsid w:val="00985316"/>
    <w:rsid w:val="00AB0EAA"/>
    <w:rsid w:val="00AE1754"/>
    <w:rsid w:val="00B17BCF"/>
    <w:rsid w:val="00B83EF7"/>
    <w:rsid w:val="00CB2A94"/>
    <w:rsid w:val="00CD6FE4"/>
    <w:rsid w:val="00CE0CE4"/>
    <w:rsid w:val="00D26CDD"/>
    <w:rsid w:val="00D97BFA"/>
    <w:rsid w:val="00DE1677"/>
    <w:rsid w:val="00E14784"/>
    <w:rsid w:val="00E826F6"/>
    <w:rsid w:val="00E9160B"/>
    <w:rsid w:val="00F109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1A51"/>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16"/>
    <w:pPr>
      <w:ind w:left="720"/>
      <w:contextualSpacing/>
    </w:pPr>
  </w:style>
  <w:style w:type="character" w:styleId="Hyperlink">
    <w:name w:val="Hyperlink"/>
    <w:basedOn w:val="DefaultParagraphFont"/>
    <w:uiPriority w:val="99"/>
    <w:unhideWhenUsed/>
    <w:rsid w:val="00B17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42663">
      <w:bodyDiv w:val="1"/>
      <w:marLeft w:val="0"/>
      <w:marRight w:val="0"/>
      <w:marTop w:val="0"/>
      <w:marBottom w:val="0"/>
      <w:divBdr>
        <w:top w:val="none" w:sz="0" w:space="0" w:color="auto"/>
        <w:left w:val="none" w:sz="0" w:space="0" w:color="auto"/>
        <w:bottom w:val="none" w:sz="0" w:space="0" w:color="auto"/>
        <w:right w:val="none" w:sz="0" w:space="0" w:color="auto"/>
      </w:divBdr>
    </w:div>
    <w:div w:id="15580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mc/articles/PMC2233048/?page=2" TargetMode="External"/><Relationship Id="rId5" Type="http://schemas.openxmlformats.org/officeDocument/2006/relationships/hyperlink" Target="http://www.advancedmd.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687</Words>
  <Characters>3921</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16</cp:revision>
  <dcterms:created xsi:type="dcterms:W3CDTF">2013-10-31T15:36:00Z</dcterms:created>
  <dcterms:modified xsi:type="dcterms:W3CDTF">2018-12-28T13:14:00Z</dcterms:modified>
</cp:coreProperties>
</file>