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6CB" w:rsidRPr="002B61A1" w:rsidRDefault="00710D45" w:rsidP="002B61A1">
      <w:pPr>
        <w:jc w:val="center"/>
        <w:rPr>
          <w:b/>
          <w:sz w:val="32"/>
          <w:szCs w:val="32"/>
        </w:rPr>
      </w:pPr>
      <w:r>
        <w:rPr>
          <w:b/>
          <w:sz w:val="32"/>
          <w:szCs w:val="32"/>
        </w:rPr>
        <w:t>Simple Model of</w:t>
      </w:r>
      <w:r w:rsidR="00E75015">
        <w:rPr>
          <w:b/>
          <w:sz w:val="32"/>
          <w:szCs w:val="32"/>
        </w:rPr>
        <w:t xml:space="preserve"> </w:t>
      </w:r>
      <w:r w:rsidR="002B61A1" w:rsidRPr="002B61A1">
        <w:rPr>
          <w:b/>
          <w:sz w:val="32"/>
          <w:szCs w:val="32"/>
        </w:rPr>
        <w:t xml:space="preserve">Cardiovascular </w:t>
      </w:r>
      <w:r>
        <w:rPr>
          <w:b/>
          <w:sz w:val="32"/>
          <w:szCs w:val="32"/>
        </w:rPr>
        <w:t>System</w:t>
      </w:r>
    </w:p>
    <w:p w:rsidR="002B61A1" w:rsidRPr="002B61A1" w:rsidRDefault="00710D45" w:rsidP="002B61A1">
      <w:pPr>
        <w:jc w:val="center"/>
        <w:rPr>
          <w:b/>
          <w:sz w:val="24"/>
          <w:szCs w:val="24"/>
        </w:rPr>
      </w:pPr>
      <w:r>
        <w:rPr>
          <w:b/>
          <w:sz w:val="24"/>
          <w:szCs w:val="24"/>
        </w:rPr>
        <w:t>Project</w:t>
      </w:r>
      <w:r w:rsidR="002B61A1" w:rsidRPr="002B61A1">
        <w:rPr>
          <w:b/>
          <w:sz w:val="24"/>
          <w:szCs w:val="24"/>
        </w:rPr>
        <w:t xml:space="preserve"> Work – </w:t>
      </w:r>
      <w:r>
        <w:rPr>
          <w:b/>
          <w:sz w:val="24"/>
          <w:szCs w:val="24"/>
        </w:rPr>
        <w:t xml:space="preserve">Laboratory </w:t>
      </w:r>
      <w:r w:rsidR="00A92673">
        <w:rPr>
          <w:b/>
          <w:sz w:val="24"/>
          <w:szCs w:val="24"/>
        </w:rPr>
        <w:t>Exercises</w:t>
      </w:r>
      <w:r>
        <w:rPr>
          <w:b/>
          <w:sz w:val="24"/>
          <w:szCs w:val="24"/>
        </w:rPr>
        <w:t xml:space="preserve"> in Modeling and Simulating Physiological Processes</w:t>
      </w:r>
    </w:p>
    <w:p w:rsidR="002B61A1" w:rsidRPr="002B61A1" w:rsidRDefault="002B61A1" w:rsidP="002B61A1">
      <w:pPr>
        <w:jc w:val="center"/>
        <w:rPr>
          <w:b/>
        </w:rPr>
      </w:pPr>
      <w:r w:rsidRPr="002B61A1">
        <w:rPr>
          <w:b/>
        </w:rPr>
        <w:t>Technical University Prague – Faculty of Biomedical Engineering</w:t>
      </w:r>
    </w:p>
    <w:p w:rsidR="002B61A1" w:rsidRPr="001A46DF" w:rsidRDefault="002B61A1" w:rsidP="002B61A1">
      <w:pPr>
        <w:jc w:val="center"/>
        <w:rPr>
          <w:b/>
          <w:sz w:val="24"/>
          <w:szCs w:val="24"/>
        </w:rPr>
      </w:pPr>
      <w:r w:rsidRPr="001A46DF">
        <w:rPr>
          <w:b/>
          <w:sz w:val="24"/>
          <w:szCs w:val="24"/>
        </w:rPr>
        <w:t xml:space="preserve">Michel Kana, </w:t>
      </w:r>
      <w:r w:rsidR="001A46DF" w:rsidRPr="001A46DF">
        <w:rPr>
          <w:b/>
          <w:sz w:val="24"/>
          <w:szCs w:val="24"/>
        </w:rPr>
        <w:t>PhD</w:t>
      </w:r>
    </w:p>
    <w:p w:rsidR="003822B7" w:rsidRDefault="00710D45" w:rsidP="00013AC3">
      <w:pPr>
        <w:rPr>
          <w:i/>
          <w:sz w:val="20"/>
          <w:szCs w:val="20"/>
        </w:rPr>
      </w:pPr>
      <w:r>
        <w:rPr>
          <w:i/>
          <w:sz w:val="20"/>
          <w:szCs w:val="20"/>
        </w:rPr>
        <w:t>The problem statement and the models in this project</w:t>
      </w:r>
      <w:r w:rsidR="003822B7">
        <w:rPr>
          <w:i/>
          <w:sz w:val="20"/>
          <w:szCs w:val="20"/>
        </w:rPr>
        <w:t xml:space="preserve"> work are</w:t>
      </w:r>
      <w:r w:rsidR="00013AC3" w:rsidRPr="00013AC3">
        <w:rPr>
          <w:i/>
          <w:sz w:val="20"/>
          <w:szCs w:val="20"/>
        </w:rPr>
        <w:t xml:space="preserve"> a summary from </w:t>
      </w:r>
    </w:p>
    <w:p w:rsidR="003822B7" w:rsidRDefault="00710D45" w:rsidP="003822B7">
      <w:pPr>
        <w:pStyle w:val="ListParagraph"/>
        <w:numPr>
          <w:ilvl w:val="0"/>
          <w:numId w:val="1"/>
        </w:numPr>
        <w:rPr>
          <w:i/>
          <w:sz w:val="20"/>
          <w:szCs w:val="20"/>
        </w:rPr>
      </w:pPr>
      <w:r w:rsidRPr="003822B7">
        <w:rPr>
          <w:i/>
          <w:sz w:val="20"/>
          <w:szCs w:val="20"/>
        </w:rPr>
        <w:t xml:space="preserve">J. J. </w:t>
      </w:r>
      <w:proofErr w:type="spellStart"/>
      <w:r w:rsidRPr="003822B7">
        <w:rPr>
          <w:i/>
          <w:sz w:val="20"/>
          <w:szCs w:val="20"/>
        </w:rPr>
        <w:t>Bazel</w:t>
      </w:r>
      <w:proofErr w:type="spellEnd"/>
      <w:r w:rsidRPr="003822B7">
        <w:rPr>
          <w:i/>
          <w:sz w:val="20"/>
          <w:szCs w:val="20"/>
        </w:rPr>
        <w:t xml:space="preserve">, F. Kappel, D. </w:t>
      </w:r>
      <w:proofErr w:type="spellStart"/>
      <w:r w:rsidRPr="003822B7">
        <w:rPr>
          <w:i/>
          <w:sz w:val="20"/>
          <w:szCs w:val="20"/>
        </w:rPr>
        <w:t>Schneditz</w:t>
      </w:r>
      <w:proofErr w:type="spellEnd"/>
      <w:r w:rsidRPr="003822B7">
        <w:rPr>
          <w:i/>
          <w:sz w:val="20"/>
          <w:szCs w:val="20"/>
        </w:rPr>
        <w:t>, H. T. Tran</w:t>
      </w:r>
      <w:r w:rsidR="00954570" w:rsidRPr="003822B7">
        <w:rPr>
          <w:i/>
          <w:sz w:val="20"/>
          <w:szCs w:val="20"/>
        </w:rPr>
        <w:t>, ‘</w:t>
      </w:r>
      <w:r w:rsidRPr="003822B7">
        <w:rPr>
          <w:i/>
          <w:sz w:val="20"/>
          <w:szCs w:val="20"/>
        </w:rPr>
        <w:t>Cardiovascular and Respiratory Systems – Modeling, Analysis, and Control</w:t>
      </w:r>
      <w:r w:rsidR="00954570" w:rsidRPr="003822B7">
        <w:rPr>
          <w:i/>
          <w:sz w:val="20"/>
          <w:szCs w:val="20"/>
        </w:rPr>
        <w:t>’</w:t>
      </w:r>
      <w:r w:rsidR="00013AC3" w:rsidRPr="003822B7">
        <w:rPr>
          <w:i/>
          <w:sz w:val="20"/>
          <w:szCs w:val="20"/>
        </w:rPr>
        <w:t xml:space="preserve">, </w:t>
      </w:r>
      <w:r w:rsidRPr="003822B7">
        <w:rPr>
          <w:i/>
          <w:sz w:val="20"/>
          <w:szCs w:val="20"/>
        </w:rPr>
        <w:t>ISBN-13: 978-0-898716-17-7</w:t>
      </w:r>
      <w:r w:rsidR="00013AC3" w:rsidRPr="003822B7">
        <w:rPr>
          <w:i/>
          <w:sz w:val="20"/>
          <w:szCs w:val="20"/>
        </w:rPr>
        <w:t>, 2007</w:t>
      </w:r>
    </w:p>
    <w:p w:rsidR="00954570" w:rsidRPr="003822B7" w:rsidRDefault="00876FE4" w:rsidP="003822B7">
      <w:pPr>
        <w:pStyle w:val="ListParagraph"/>
        <w:numPr>
          <w:ilvl w:val="0"/>
          <w:numId w:val="1"/>
        </w:numPr>
        <w:rPr>
          <w:i/>
          <w:sz w:val="20"/>
          <w:szCs w:val="20"/>
        </w:rPr>
      </w:pPr>
      <w:r>
        <w:rPr>
          <w:i/>
          <w:sz w:val="20"/>
          <w:szCs w:val="20"/>
        </w:rPr>
        <w:t xml:space="preserve">J. Keener, J. </w:t>
      </w:r>
      <w:proofErr w:type="spellStart"/>
      <w:r>
        <w:rPr>
          <w:i/>
          <w:sz w:val="20"/>
          <w:szCs w:val="20"/>
        </w:rPr>
        <w:t>Sneyd</w:t>
      </w:r>
      <w:proofErr w:type="spellEnd"/>
      <w:r>
        <w:rPr>
          <w:i/>
          <w:sz w:val="20"/>
          <w:szCs w:val="20"/>
        </w:rPr>
        <w:t>, ‘Mathematical Physiology’, ISBN: 0-387-98381-3, 1998</w:t>
      </w:r>
      <w:r w:rsidR="003822B7" w:rsidRPr="003822B7">
        <w:rPr>
          <w:i/>
          <w:sz w:val="20"/>
          <w:szCs w:val="20"/>
        </w:rPr>
        <w:br/>
      </w:r>
      <w:bookmarkStart w:id="0" w:name="_GoBack"/>
      <w:bookmarkEnd w:id="0"/>
    </w:p>
    <w:p w:rsidR="000871D8" w:rsidRPr="007F131B" w:rsidRDefault="000871D8" w:rsidP="000871D8">
      <w:pPr>
        <w:rPr>
          <w:b/>
        </w:rPr>
      </w:pPr>
      <w:r>
        <w:rPr>
          <w:b/>
        </w:rPr>
        <w:t>Step 1 – Defining the System</w:t>
      </w:r>
    </w:p>
    <w:p w:rsidR="000871D8" w:rsidRDefault="002B61A1" w:rsidP="00DE6EAB">
      <w:pPr>
        <w:jc w:val="both"/>
      </w:pPr>
      <w:r>
        <w:t>T</w:t>
      </w:r>
      <w:r w:rsidR="000871D8">
        <w:t xml:space="preserve">he goal of this project is to describe the overall reaction of the cardiovascular system under a constant workload over a period of time of 15 minutes. We are interested only in the time behavior of the heart rate and the time course of the blood pressure. </w:t>
      </w:r>
    </w:p>
    <w:p w:rsidR="007F131B" w:rsidRPr="007F131B" w:rsidRDefault="000871D8">
      <w:pPr>
        <w:rPr>
          <w:b/>
        </w:rPr>
      </w:pPr>
      <w:r>
        <w:rPr>
          <w:b/>
        </w:rPr>
        <w:t>Step 2 – Identifying System Components</w:t>
      </w:r>
    </w:p>
    <w:p w:rsidR="000871D8" w:rsidRDefault="000871D8" w:rsidP="00DE6EAB">
      <w:pPr>
        <w:jc w:val="both"/>
      </w:pPr>
      <w:r>
        <w:t xml:space="preserve">We are not interested in the blood flow in the arterial tree and do not distinguish between individual vessels in the venous and arterial part of the systemic or pulmonary circuit. Instead, we lump them together into </w:t>
      </w:r>
      <w:r w:rsidR="00056AD3">
        <w:t>four</w:t>
      </w:r>
      <w:r>
        <w:t xml:space="preserve"> single compartments: </w:t>
      </w:r>
      <w:r w:rsidRPr="000871D8">
        <w:rPr>
          <w:b/>
        </w:rPr>
        <w:t>Venous Systemic Compartment</w:t>
      </w:r>
      <w:r>
        <w:t xml:space="preserve"> and </w:t>
      </w:r>
      <w:r w:rsidRPr="000871D8">
        <w:rPr>
          <w:b/>
        </w:rPr>
        <w:t>Arterial Systemic Compartment</w:t>
      </w:r>
      <w:r w:rsidR="00056AD3">
        <w:rPr>
          <w:b/>
        </w:rPr>
        <w:t xml:space="preserve">; Venous Pulmonary Compartment </w:t>
      </w:r>
      <w:r w:rsidR="00056AD3" w:rsidRPr="00056AD3">
        <w:t>and</w:t>
      </w:r>
      <w:r w:rsidR="00056AD3">
        <w:rPr>
          <w:b/>
        </w:rPr>
        <w:t xml:space="preserve"> Arterial Pulmonary Compartment</w:t>
      </w:r>
      <w:r>
        <w:t xml:space="preserve">. </w:t>
      </w:r>
      <w:r w:rsidR="00056AD3">
        <w:t>We assume that those compartments are compliant and only characterized by the blood pressure,</w:t>
      </w:r>
      <w:r w:rsidR="00A92673">
        <w:t xml:space="preserve"> which </w:t>
      </w:r>
      <w:r w:rsidR="00056AD3">
        <w:t>determines the blood volume.</w:t>
      </w:r>
    </w:p>
    <w:p w:rsidR="00F255AC" w:rsidRDefault="00F255AC" w:rsidP="00DE6EAB">
      <w:pPr>
        <w:jc w:val="both"/>
      </w:pPr>
      <w:r>
        <w:t>The venous systemic and the arterial systemic compartments</w:t>
      </w:r>
      <w:r w:rsidR="00EA18D6">
        <w:t xml:space="preserve"> on one side; the venous pulmonary and arterial pulmonary compartments on the other side;</w:t>
      </w:r>
      <w:r>
        <w:t xml:space="preserve"> are connected </w:t>
      </w:r>
      <w:r w:rsidR="00EA18D6">
        <w:t xml:space="preserve">by </w:t>
      </w:r>
      <w:r>
        <w:t xml:space="preserve">capillaries, arterioles and venules, which we lump together into </w:t>
      </w:r>
      <w:r w:rsidR="00EA18D6">
        <w:t>two single compartments</w:t>
      </w:r>
      <w:r>
        <w:t xml:space="preserve">: </w:t>
      </w:r>
      <w:r w:rsidRPr="00F255AC">
        <w:rPr>
          <w:b/>
        </w:rPr>
        <w:t>Systemic Peripheral Compartment</w:t>
      </w:r>
      <w:r>
        <w:t xml:space="preserve"> and </w:t>
      </w:r>
      <w:r w:rsidRPr="00F255AC">
        <w:rPr>
          <w:b/>
        </w:rPr>
        <w:t>Pulmonary Peripheral Compartment</w:t>
      </w:r>
      <w:r>
        <w:t>.</w:t>
      </w:r>
      <w:r w:rsidR="00EA18D6">
        <w:t xml:space="preserve"> We assume that both peripheral </w:t>
      </w:r>
      <w:r w:rsidR="00A96984">
        <w:t>c</w:t>
      </w:r>
      <w:r w:rsidR="00056AD3">
        <w:t>ompartments are only characterized by the resistance of their walls to blood flow.</w:t>
      </w:r>
    </w:p>
    <w:p w:rsidR="00056AD3" w:rsidRDefault="00056AD3" w:rsidP="00DE6EAB">
      <w:pPr>
        <w:jc w:val="both"/>
      </w:pPr>
      <w:r>
        <w:t xml:space="preserve">The venous systemic and the arterial pulmonary compartments are connected by the </w:t>
      </w:r>
      <w:r w:rsidRPr="00056AD3">
        <w:rPr>
          <w:b/>
        </w:rPr>
        <w:t>Right Ventricle Compartment</w:t>
      </w:r>
      <w:r>
        <w:t xml:space="preserve">. We assume that the right atrium is part of the venous systemic compartment. The venous pulmonary and the arterial systemic compartments are connected by the </w:t>
      </w:r>
      <w:r w:rsidRPr="00056AD3">
        <w:rPr>
          <w:b/>
        </w:rPr>
        <w:t>Left Ventricle Compartment</w:t>
      </w:r>
      <w:r>
        <w:t>. We assume that the left atrium is part of the venous pulmonary compartment.</w:t>
      </w:r>
    </w:p>
    <w:p w:rsidR="00056AD3" w:rsidRDefault="00056AD3" w:rsidP="00DE6EAB">
      <w:pPr>
        <w:jc w:val="both"/>
        <w:rPr>
          <w:b/>
        </w:rPr>
      </w:pPr>
      <w:r w:rsidRPr="00056AD3">
        <w:rPr>
          <w:b/>
        </w:rPr>
        <w:t>Step 3 – Modeling the System with Equations</w:t>
      </w:r>
    </w:p>
    <w:p w:rsidR="00A13770" w:rsidRDefault="00F5437E" w:rsidP="00DE6EAB">
      <w:pPr>
        <w:jc w:val="both"/>
      </w:pPr>
      <w:r>
        <w:t xml:space="preserve">Since the venous systemic, arterial pulmonary, venous pulmonary and arterial systemic compartments are compliance compartments, we have the relation </w:t>
      </w:r>
    </w:p>
    <w:p w:rsidR="00F5437E" w:rsidRDefault="00DC2E6F" w:rsidP="00DE6EAB">
      <w:pPr>
        <w:jc w:val="both"/>
      </w:pPr>
      <m:oMath>
        <m:r>
          <w:rPr>
            <w:rFonts w:ascii="Cambria Math" w:hAnsi="Cambria Math" w:cs="Courier New"/>
          </w:rPr>
          <m:t>V=c .P</m:t>
        </m:r>
      </m:oMath>
      <w:r w:rsidR="00F5437E" w:rsidRPr="00F5437E">
        <w:rPr>
          <w:rFonts w:ascii="Courier New" w:hAnsi="Courier New" w:cs="Courier New"/>
        </w:rPr>
        <w:t xml:space="preserve"> </w:t>
      </w:r>
      <w:r w:rsidR="009F66D4">
        <w:rPr>
          <w:rFonts w:ascii="Courier New" w:hAnsi="Courier New" w:cs="Courier New"/>
        </w:rPr>
        <w:t>[1]</w:t>
      </w:r>
      <w:r>
        <w:rPr>
          <w:rFonts w:ascii="Courier New" w:hAnsi="Courier New" w:cs="Courier New"/>
        </w:rPr>
        <w:tab/>
      </w:r>
      <w:r w:rsidR="009F66D4">
        <w:rPr>
          <w:rFonts w:ascii="Courier New" w:hAnsi="Courier New" w:cs="Courier New"/>
        </w:rPr>
        <w:tab/>
      </w:r>
      <w:r w:rsidR="00F5437E">
        <w:t>where</w:t>
      </w:r>
      <w:r w:rsidR="00F5437E" w:rsidRPr="00F5437E">
        <w:rPr>
          <w:rFonts w:ascii="Courier New" w:hAnsi="Courier New" w:cs="Courier New"/>
        </w:rPr>
        <w:t xml:space="preserve"> </w:t>
      </w:r>
      <m:oMath>
        <m:r>
          <w:rPr>
            <w:rFonts w:ascii="Cambria Math" w:hAnsi="Cambria Math" w:cs="Courier New"/>
          </w:rPr>
          <m:t>V</m:t>
        </m:r>
      </m:oMath>
      <w:r w:rsidR="00F5437E">
        <w:t xml:space="preserve"> is the blood volume, </w:t>
      </w:r>
      <m:oMath>
        <m:r>
          <w:rPr>
            <w:rFonts w:ascii="Cambria Math" w:hAnsi="Cambria Math" w:cs="Courier New"/>
          </w:rPr>
          <m:t>P</m:t>
        </m:r>
      </m:oMath>
      <w:r w:rsidR="00F5437E">
        <w:t xml:space="preserve"> is the blood pressure and</w:t>
      </w:r>
      <w:r w:rsidR="00F5437E" w:rsidRPr="00F5437E">
        <w:rPr>
          <w:rFonts w:ascii="Courier New" w:hAnsi="Courier New" w:cs="Courier New"/>
        </w:rPr>
        <w:t xml:space="preserve"> </w:t>
      </w:r>
      <m:oMath>
        <m:r>
          <w:rPr>
            <w:rFonts w:ascii="Cambria Math" w:hAnsi="Cambria Math" w:cs="Courier New"/>
          </w:rPr>
          <m:t>c</m:t>
        </m:r>
      </m:oMath>
      <w:r w:rsidR="00F5437E">
        <w:t xml:space="preserve"> is the com</w:t>
      </w:r>
      <w:proofErr w:type="spellStart"/>
      <w:r w:rsidR="00F5437E">
        <w:t>pliance</w:t>
      </w:r>
      <w:proofErr w:type="spellEnd"/>
      <w:r w:rsidR="00F5437E">
        <w:t xml:space="preserve"> constant</w:t>
      </w:r>
      <w:r w:rsidR="002E3078">
        <w:t xml:space="preserve"> of the given compartment</w:t>
      </w:r>
      <w:r w:rsidR="00F5437E">
        <w:t>.</w:t>
      </w:r>
    </w:p>
    <w:p w:rsidR="00F5437E" w:rsidRDefault="00F5437E" w:rsidP="00DE6EAB">
      <w:pPr>
        <w:jc w:val="both"/>
      </w:pPr>
      <w:r>
        <w:lastRenderedPageBreak/>
        <w:t xml:space="preserve">The left and right ventricle compartments are characterized by the blood flow generated by the ventricle, </w:t>
      </w:r>
      <w:r w:rsidR="002E3078">
        <w:t xml:space="preserve">i.e. </w:t>
      </w:r>
      <w:r>
        <w:t xml:space="preserve">the cardiac output, </w:t>
      </w:r>
      <w:r w:rsidR="002E3078">
        <w:t xml:space="preserve">which </w:t>
      </w:r>
      <w:r>
        <w:t>is given by</w:t>
      </w:r>
    </w:p>
    <w:p w:rsidR="00F5437E" w:rsidRDefault="00D54F33" w:rsidP="00DE6EAB">
      <w:pPr>
        <w:jc w:val="both"/>
      </w:pPr>
      <m:oMath>
        <m:sSub>
          <m:sSubPr>
            <m:ctrlPr>
              <w:rPr>
                <w:rFonts w:ascii="Cambria Math" w:hAnsi="Cambria Math" w:cs="Courier New"/>
                <w:i/>
                <w:vertAlign w:val="subscript"/>
              </w:rPr>
            </m:ctrlPr>
          </m:sSubPr>
          <m:e>
            <m:r>
              <w:rPr>
                <w:rFonts w:ascii="Cambria Math" w:hAnsi="Cambria Math" w:cs="Courier New"/>
                <w:vertAlign w:val="subscript"/>
              </w:rPr>
              <m:t>Q</m:t>
            </m:r>
          </m:e>
          <m:sub>
            <m:r>
              <w:rPr>
                <w:rFonts w:ascii="Cambria Math" w:hAnsi="Cambria Math" w:cs="Courier New"/>
                <w:vertAlign w:val="subscript"/>
              </w:rPr>
              <m:t>co</m:t>
            </m:r>
          </m:sub>
        </m:sSub>
        <m:r>
          <w:rPr>
            <w:rFonts w:ascii="Cambria Math" w:hAnsi="Cambria Math" w:cs="Courier New"/>
          </w:rPr>
          <m:t xml:space="preserve">= H .  </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str</m:t>
            </m:r>
          </m:sub>
        </m:sSub>
      </m:oMath>
      <w:r w:rsidR="00F5437E">
        <w:t xml:space="preserve"> </w:t>
      </w:r>
      <w:r w:rsidR="009F66D4">
        <w:tab/>
      </w:r>
      <w:r w:rsidR="009F66D4">
        <w:rPr>
          <w:rFonts w:ascii="Courier New" w:hAnsi="Courier New" w:cs="Courier New"/>
        </w:rPr>
        <w:t>[2]</w:t>
      </w:r>
      <w:r w:rsidR="009F66D4">
        <w:rPr>
          <w:rFonts w:ascii="Courier New" w:hAnsi="Courier New" w:cs="Courier New"/>
        </w:rPr>
        <w:tab/>
      </w:r>
      <w:r w:rsidR="00F5437E">
        <w:t xml:space="preserve">where </w:t>
      </w:r>
      <m:oMath>
        <m:r>
          <w:rPr>
            <w:rFonts w:ascii="Cambria Math" w:hAnsi="Cambria Math" w:cs="Courier New"/>
          </w:rPr>
          <m:t xml:space="preserve">H </m:t>
        </m:r>
      </m:oMath>
      <w:r w:rsidR="00F5437E">
        <w:t xml:space="preserve">is the heart rate and </w:t>
      </w:r>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str</m:t>
            </m:r>
          </m:sub>
        </m:sSub>
      </m:oMath>
      <w:r w:rsidR="00F5437E">
        <w:t xml:space="preserve"> is the stroke volume, i.e., the volume of blood ejected by one beat of the ventricle. </w:t>
      </w:r>
    </w:p>
    <w:p w:rsidR="00F5437E" w:rsidRDefault="009912BA" w:rsidP="00DE6EAB">
      <w:pPr>
        <w:jc w:val="both"/>
      </w:pPr>
      <w:r>
        <w:t>The blood flow F through the pulmonary and systemic peripheral compartments depends on the blood pressure in the adjacent compartments and the resistance R against blood in the peripheral regions.</w:t>
      </w:r>
    </w:p>
    <w:p w:rsidR="009912BA" w:rsidRPr="009912BA" w:rsidRDefault="00774FB8" w:rsidP="00DE6EAB">
      <w:pPr>
        <w:jc w:val="both"/>
        <w:rPr>
          <w:rFonts w:ascii="Courier New" w:hAnsi="Courier New" w:cs="Courier New"/>
        </w:rPr>
      </w:pPr>
      <m:oMath>
        <m:r>
          <w:rPr>
            <w:rFonts w:ascii="Cambria Math" w:hAnsi="Cambria Math" w:cs="Courier New"/>
            <w:vertAlign w:val="subscript"/>
          </w:rPr>
          <m:t>F</m:t>
        </m:r>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R</m:t>
            </m:r>
          </m:den>
        </m:f>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m:t>
            </m:r>
          </m:sub>
        </m:sSub>
        <m:r>
          <w:rPr>
            <w:rFonts w:ascii="Cambria Math" w:hAnsi="Cambria Math" w:cs="Courier New"/>
          </w:rPr>
          <m:t>)</m:t>
        </m:r>
      </m:oMath>
      <w:r w:rsidR="00A17684">
        <w:rPr>
          <w:rFonts w:ascii="Courier New" w:hAnsi="Courier New" w:cs="Courier New"/>
        </w:rPr>
        <w:t xml:space="preserve"> </w:t>
      </w:r>
      <w:r w:rsidR="009F66D4">
        <w:rPr>
          <w:rFonts w:ascii="Courier New" w:hAnsi="Courier New" w:cs="Courier New"/>
        </w:rPr>
        <w:t>[3]</w:t>
      </w:r>
      <w:r>
        <w:rPr>
          <w:rFonts w:ascii="Courier New" w:hAnsi="Courier New" w:cs="Courier New"/>
        </w:rPr>
        <w:tab/>
      </w:r>
      <w:r w:rsidR="00A17684">
        <w:t xml:space="preserve">where </w:t>
      </w:r>
      <w:r w:rsidR="00A17684" w:rsidRPr="00A17684">
        <w:rPr>
          <w:rFonts w:ascii="Courier New" w:hAnsi="Courier New" w:cs="Courier New"/>
        </w:rPr>
        <w:t xml:space="preserve">a </w:t>
      </w:r>
      <w:proofErr w:type="gramStart"/>
      <w:r>
        <w:t>stands</w:t>
      </w:r>
      <w:proofErr w:type="gramEnd"/>
      <w:r>
        <w:t xml:space="preserve"> for</w:t>
      </w:r>
      <w:r w:rsidR="00A17684">
        <w:t xml:space="preserve"> arterial and </w:t>
      </w:r>
      <w:r w:rsidR="00A17684" w:rsidRPr="00A17684">
        <w:rPr>
          <w:rFonts w:ascii="Times New Roman" w:hAnsi="Times New Roman" w:cs="Times New Roman"/>
        </w:rPr>
        <w:t>v</w:t>
      </w:r>
      <w:r w:rsidR="00A17684">
        <w:t xml:space="preserve"> </w:t>
      </w:r>
      <w:r>
        <w:t>stands for</w:t>
      </w:r>
      <w:r w:rsidR="00A17684">
        <w:t xml:space="preserve"> venous. </w:t>
      </w:r>
    </w:p>
    <w:p w:rsidR="009912BA" w:rsidRDefault="00A17684" w:rsidP="00DE6EAB">
      <w:pPr>
        <w:jc w:val="both"/>
      </w:pPr>
      <w:r>
        <w:t xml:space="preserve">If we use the subscripts l and r to characterize the left heart and the right heart, we obtain the following so-called </w:t>
      </w:r>
      <w:proofErr w:type="spellStart"/>
      <w:r>
        <w:t>Gordins</w:t>
      </w:r>
      <w:proofErr w:type="spellEnd"/>
      <w:r>
        <w:t xml:space="preserve"> </w:t>
      </w:r>
      <w:r w:rsidRPr="00EB284E">
        <w:rPr>
          <w:b/>
        </w:rPr>
        <w:t>equations for the four compliance compartments</w:t>
      </w:r>
      <w:r>
        <w:t>:</w:t>
      </w:r>
      <w:r w:rsidR="009F66D4" w:rsidRPr="009F66D4">
        <w:rPr>
          <w:rFonts w:ascii="Courier New" w:hAnsi="Courier New" w:cs="Courier New"/>
        </w:rPr>
        <w:t xml:space="preserve"> </w:t>
      </w:r>
      <w:r w:rsidR="009F66D4">
        <w:rPr>
          <w:rFonts w:ascii="Courier New" w:hAnsi="Courier New" w:cs="Courier New"/>
        </w:rPr>
        <w:t>[4]</w:t>
      </w:r>
    </w:p>
    <w:p w:rsidR="00A17684" w:rsidRDefault="00A17684" w:rsidP="00A17684">
      <w:r>
        <w:t>Arterial Systemic Compartment:</w:t>
      </w:r>
      <w:r>
        <w:tab/>
      </w:r>
      <w:r>
        <w:tab/>
      </w: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as</m:t>
            </m:r>
          </m:sub>
        </m:sSub>
        <m:r>
          <w:rPr>
            <w:rFonts w:ascii="Cambria Math" w:hAnsi="Cambria Math" w:cs="Courier New"/>
          </w:rPr>
          <m:t xml:space="preserve"> . </m:t>
        </m:r>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P</m:t>
                </m:r>
              </m:e>
            </m:acc>
          </m:e>
          <m:sub>
            <m:r>
              <w:rPr>
                <w:rFonts w:ascii="Cambria Math" w:hAnsi="Cambria Math" w:cs="Courier New"/>
              </w:rPr>
              <m:t>as</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l</m:t>
            </m:r>
          </m:sub>
        </m:sSub>
        <m:r>
          <w:rPr>
            <w:rFonts w:ascii="Cambria Math" w:hAnsi="Cambria Math" w:cs="Courier New"/>
          </w:rPr>
          <m:t xml:space="preserve"> – </m:t>
        </m:r>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s</m:t>
            </m:r>
          </m:sub>
        </m:sSub>
      </m:oMath>
      <w:r w:rsidRPr="00A17684">
        <w:br/>
        <w:t xml:space="preserve">Venous Systemic </w:t>
      </w:r>
      <w:r w:rsidR="0085652D" w:rsidRPr="00A17684">
        <w:t>Compartment:</w:t>
      </w:r>
      <w:r w:rsidR="00774FB8">
        <w:tab/>
      </w:r>
      <w:r w:rsidRPr="00A17684">
        <w:tab/>
      </w: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vs</m:t>
            </m:r>
          </m:sub>
        </m:sSub>
        <m:r>
          <w:rPr>
            <w:rFonts w:ascii="Cambria Math" w:hAnsi="Cambria Math" w:cs="Courier New"/>
          </w:rPr>
          <m:t xml:space="preserve"> . </m:t>
        </m:r>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P</m:t>
                </m:r>
              </m:e>
            </m:acc>
          </m:e>
          <m:sub>
            <m:r>
              <w:rPr>
                <w:rFonts w:ascii="Cambria Math" w:hAnsi="Cambria Math" w:cs="Courier New"/>
              </w:rPr>
              <m:t>vs</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s</m:t>
            </m:r>
          </m:sub>
        </m:sSub>
        <m:r>
          <w:rPr>
            <w:rFonts w:ascii="Cambria Math" w:hAnsi="Cambria Math" w:cs="Courier New"/>
          </w:rPr>
          <m:t xml:space="preserve"> – </m:t>
        </m:r>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R</m:t>
            </m:r>
          </m:sub>
        </m:sSub>
      </m:oMath>
      <w:r w:rsidR="0085652D" w:rsidRPr="00A17684">
        <w:t xml:space="preserve"> </w:t>
      </w:r>
      <w:r w:rsidRPr="00A17684">
        <w:br/>
        <w:t>Arterial Per</w:t>
      </w:r>
      <w:r>
        <w:t>ipheral Compartment:</w:t>
      </w:r>
      <w:r>
        <w:tab/>
      </w: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ap</m:t>
            </m:r>
          </m:sub>
        </m:sSub>
        <m:r>
          <w:rPr>
            <w:rFonts w:ascii="Cambria Math" w:hAnsi="Cambria Math" w:cs="Courier New"/>
          </w:rPr>
          <m:t xml:space="preserve"> . </m:t>
        </m:r>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P</m:t>
                </m:r>
              </m:e>
            </m:acc>
          </m:e>
          <m:sub>
            <m:r>
              <w:rPr>
                <w:rFonts w:ascii="Cambria Math" w:hAnsi="Cambria Math" w:cs="Courier New"/>
              </w:rPr>
              <m:t>ap</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r</m:t>
            </m:r>
          </m:sub>
        </m:sSub>
        <m:r>
          <w:rPr>
            <w:rFonts w:ascii="Cambria Math" w:hAnsi="Cambria Math" w:cs="Courier New"/>
          </w:rPr>
          <m:t xml:space="preserve"> – </m:t>
        </m:r>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p</m:t>
            </m:r>
          </m:sub>
        </m:sSub>
      </m:oMath>
      <w:r w:rsidR="0085652D">
        <w:t xml:space="preserve"> </w:t>
      </w:r>
      <w:r>
        <w:br/>
        <w:t>Venous Peripheral Compartment:</w:t>
      </w:r>
      <w:r>
        <w:tab/>
      </w: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vp</m:t>
            </m:r>
          </m:sub>
        </m:sSub>
        <m:r>
          <w:rPr>
            <w:rFonts w:ascii="Cambria Math" w:hAnsi="Cambria Math" w:cs="Courier New"/>
          </w:rPr>
          <m:t xml:space="preserve"> . </m:t>
        </m:r>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P</m:t>
                </m:r>
              </m:e>
            </m:acc>
          </m:e>
          <m:sub>
            <m:r>
              <w:rPr>
                <w:rFonts w:ascii="Cambria Math" w:hAnsi="Cambria Math" w:cs="Courier New"/>
              </w:rPr>
              <m:t>vp</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p</m:t>
            </m:r>
          </m:sub>
        </m:sSub>
        <m:r>
          <w:rPr>
            <w:rFonts w:ascii="Cambria Math" w:hAnsi="Cambria Math" w:cs="Courier New"/>
          </w:rPr>
          <m:t xml:space="preserve"> – </m:t>
        </m:r>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l</m:t>
            </m:r>
          </m:sub>
        </m:sSub>
      </m:oMath>
    </w:p>
    <w:p w:rsidR="00A17684" w:rsidRDefault="00807663" w:rsidP="00DE6EAB">
      <w:pPr>
        <w:jc w:val="both"/>
      </w:pPr>
      <w:r>
        <w:t xml:space="preserve">For the </w:t>
      </w:r>
      <w:r w:rsidRPr="002E3078">
        <w:t>systemic and</w:t>
      </w:r>
      <w:r w:rsidR="002E3078" w:rsidRPr="002E3078">
        <w:t xml:space="preserve"> pulmonary peripheral compartments</w:t>
      </w:r>
      <w:r>
        <w:t>, we have:</w:t>
      </w:r>
      <w:r w:rsidR="009F66D4">
        <w:t xml:space="preserve"> </w:t>
      </w:r>
      <w:r w:rsidR="009F66D4">
        <w:rPr>
          <w:rFonts w:ascii="Courier New" w:hAnsi="Courier New" w:cs="Courier New"/>
        </w:rPr>
        <w:t>[5]</w:t>
      </w:r>
    </w:p>
    <w:p w:rsidR="009A3E48" w:rsidRDefault="00807663" w:rsidP="00DE6EAB">
      <w:pPr>
        <w:jc w:val="both"/>
      </w:pPr>
      <w:r>
        <w:t>Systemic Peripheral Compartment:</w:t>
      </w:r>
      <w:r>
        <w:tab/>
        <w:t xml:space="preserve"> </w:t>
      </w:r>
      <m:oMath>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s</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sSub>
              <m:sSubPr>
                <m:ctrlPr>
                  <w:rPr>
                    <w:rFonts w:ascii="Cambria Math" w:hAnsi="Cambria Math" w:cs="Courier New"/>
                    <w:i/>
                  </w:rPr>
                </m:ctrlPr>
              </m:sSubPr>
              <m:e>
                <m:r>
                  <w:rPr>
                    <w:rFonts w:ascii="Cambria Math" w:hAnsi="Cambria Math" w:cs="Courier New"/>
                  </w:rPr>
                  <m:t>R</m:t>
                </m:r>
              </m:e>
              <m:sub>
                <m:r>
                  <w:rPr>
                    <w:rFonts w:ascii="Cambria Math" w:hAnsi="Cambria Math" w:cs="Courier New"/>
                  </w:rPr>
                  <m:t>s</m:t>
                </m:r>
              </m:sub>
            </m:sSub>
          </m:den>
        </m:f>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as</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vs</m:t>
            </m:r>
          </m:sub>
        </m:sSub>
        <m:r>
          <w:rPr>
            <w:rFonts w:ascii="Cambria Math" w:hAnsi="Cambria Math" w:cs="Courier New"/>
          </w:rPr>
          <m:t>)</m:t>
        </m:r>
      </m:oMath>
      <w:r>
        <w:br/>
        <w:t>Pulmonary Peripheral Compartment:</w:t>
      </w:r>
      <w:r>
        <w:tab/>
        <w:t xml:space="preserve"> </w:t>
      </w:r>
      <m:oMath>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p</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sSub>
              <m:sSubPr>
                <m:ctrlPr>
                  <w:rPr>
                    <w:rFonts w:ascii="Cambria Math" w:hAnsi="Cambria Math" w:cs="Courier New"/>
                    <w:i/>
                  </w:rPr>
                </m:ctrlPr>
              </m:sSubPr>
              <m:e>
                <m:r>
                  <w:rPr>
                    <w:rFonts w:ascii="Cambria Math" w:hAnsi="Cambria Math" w:cs="Courier New"/>
                  </w:rPr>
                  <m:t>R</m:t>
                </m:r>
              </m:e>
              <m:sub>
                <m:r>
                  <w:rPr>
                    <w:rFonts w:ascii="Cambria Math" w:hAnsi="Cambria Math" w:cs="Courier New"/>
                  </w:rPr>
                  <m:t>p</m:t>
                </m:r>
              </m:sub>
            </m:sSub>
          </m:den>
        </m:f>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ap</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vp</m:t>
            </m:r>
          </m:sub>
        </m:sSub>
        <m:r>
          <w:rPr>
            <w:rFonts w:ascii="Cambria Math" w:hAnsi="Cambria Math" w:cs="Courier New"/>
          </w:rPr>
          <m:t>)</m:t>
        </m:r>
      </m:oMath>
    </w:p>
    <w:p w:rsidR="007A16C3" w:rsidRDefault="009A3E48" w:rsidP="003D2C89">
      <w:r>
        <w:t xml:space="preserve">To model the </w:t>
      </w:r>
      <w:r w:rsidRPr="00EB284E">
        <w:rPr>
          <w:b/>
        </w:rPr>
        <w:t>filling process</w:t>
      </w:r>
      <w:r>
        <w:t xml:space="preserve">, we consider following equation giving the variation of the ventricle volume at time t, where </w:t>
      </w:r>
      <m:oMath>
        <m:r>
          <w:rPr>
            <w:rFonts w:ascii="Cambria Math" w:hAnsi="Cambria Math"/>
          </w:rPr>
          <m:t>R</m:t>
        </m:r>
      </m:oMath>
      <w:r>
        <w:t xml:space="preserve"> is the total r</w:t>
      </w:r>
      <w:proofErr w:type="spellStart"/>
      <w:r>
        <w:t>esistance</w:t>
      </w:r>
      <w:proofErr w:type="spellEnd"/>
      <w:r>
        <w:t xml:space="preserve"> to the inflow into the </w:t>
      </w:r>
      <w:proofErr w:type="spellStart"/>
      <w:r>
        <w:t>ventrical</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v</m:t>
            </m:r>
          </m:sub>
        </m:sSub>
        <m:d>
          <m:dPr>
            <m:ctrlPr>
              <w:rPr>
                <w:rFonts w:ascii="Cambria Math" w:hAnsi="Cambria Math"/>
                <w:i/>
              </w:rPr>
            </m:ctrlPr>
          </m:dPr>
          <m:e>
            <m:r>
              <w:rPr>
                <w:rFonts w:ascii="Cambria Math" w:hAnsi="Cambria Math"/>
              </w:rPr>
              <m:t>t</m:t>
            </m:r>
          </m:e>
        </m:d>
      </m:oMath>
      <w:r>
        <w:t xml:space="preserve"> is the venous filling pressure at time t; </w:t>
      </w:r>
      <m:oMath>
        <m:r>
          <w:rPr>
            <w:rFonts w:ascii="Cambria Math" w:hAnsi="Cambria Math"/>
          </w:rPr>
          <m:t>P(t)</m:t>
        </m:r>
      </m:oMath>
      <w:r>
        <w:t xml:space="preserve"> is the pressure in the ventricle at time t: </w:t>
      </w:r>
      <w:r w:rsidR="003D2C89">
        <w:t xml:space="preserv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v</m:t>
            </m:r>
          </m:sub>
        </m:sSub>
        <m:d>
          <m:dPr>
            <m:ctrlPr>
              <w:rPr>
                <w:rFonts w:ascii="Cambria Math" w:hAnsi="Cambria Math"/>
                <w:i/>
              </w:rPr>
            </m:ctrlPr>
          </m:dPr>
          <m:e>
            <m:r>
              <w:rPr>
                <w:rFonts w:ascii="Cambria Math" w:hAnsi="Cambria Math"/>
              </w:rPr>
              <m:t>t</m:t>
            </m:r>
          </m:e>
        </m:d>
        <m:r>
          <w:rPr>
            <w:rFonts w:ascii="Cambria Math" w:hAnsi="Cambria Math"/>
          </w:rPr>
          <m:t>- P(t))</m:t>
        </m:r>
      </m:oMath>
      <w:r w:rsidR="003D681B">
        <w:t xml:space="preserve"> . The initial value is the end-systolic ventricle volume </w:t>
      </w:r>
      <m:oMath>
        <m:r>
          <w:rPr>
            <w:rFonts w:ascii="Cambria Math" w:hAnsi="Cambria Math" w:cs="Courier New"/>
          </w:rPr>
          <m:t>V</m:t>
        </m:r>
        <m:d>
          <m:dPr>
            <m:ctrlPr>
              <w:rPr>
                <w:rFonts w:ascii="Cambria Math" w:hAnsi="Cambria Math" w:cs="Courier New"/>
                <w:i/>
              </w:rPr>
            </m:ctrlPr>
          </m:dPr>
          <m:e>
            <m:r>
              <w:rPr>
                <w:rFonts w:ascii="Cambria Math" w:hAnsi="Cambria Math" w:cs="Courier New"/>
              </w:rPr>
              <m:t>0</m:t>
            </m:r>
          </m:e>
        </m:d>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sys</m:t>
            </m:r>
          </m:sub>
        </m:sSub>
      </m:oMath>
      <w:r w:rsidR="003D2C89">
        <w:br/>
      </w:r>
      <w:r w:rsidR="003D681B">
        <w:t>Further w</w:t>
      </w:r>
      <w:r>
        <w:t xml:space="preserve">e assume that </w:t>
      </w:r>
      <m:oMath>
        <m:sSub>
          <m:sSubPr>
            <m:ctrlPr>
              <w:rPr>
                <w:rFonts w:ascii="Cambria Math" w:hAnsi="Cambria Math"/>
                <w:i/>
              </w:rPr>
            </m:ctrlPr>
          </m:sSubPr>
          <m:e>
            <m:r>
              <w:rPr>
                <w:rFonts w:ascii="Cambria Math" w:hAnsi="Cambria Math"/>
              </w:rPr>
              <m:t>P</m:t>
            </m:r>
          </m:e>
          <m:sub>
            <m:r>
              <w:rPr>
                <w:rFonts w:ascii="Cambria Math" w:hAnsi="Cambria Math"/>
              </w:rPr>
              <m:t>v</m:t>
            </m:r>
          </m:sub>
        </m:sSub>
        <m:d>
          <m:dPr>
            <m:ctrlPr>
              <w:rPr>
                <w:rFonts w:ascii="Cambria Math" w:hAnsi="Cambria Math"/>
                <w:i/>
              </w:rPr>
            </m:ctrlPr>
          </m:dPr>
          <m:e>
            <m:r>
              <w:rPr>
                <w:rFonts w:ascii="Cambria Math" w:hAnsi="Cambria Math"/>
              </w:rPr>
              <m:t>t</m:t>
            </m:r>
          </m:e>
        </m:d>
      </m:oMath>
      <w:r>
        <w:t xml:space="preserve"> is constant during diastole and is </w:t>
      </w:r>
      <w:r w:rsidR="002E3078">
        <w:t xml:space="preserve">equal </w:t>
      </w:r>
      <m:oMath>
        <m:sSub>
          <m:sSubPr>
            <m:ctrlPr>
              <w:rPr>
                <w:rFonts w:ascii="Cambria Math" w:hAnsi="Cambria Math"/>
                <w:i/>
              </w:rPr>
            </m:ctrlPr>
          </m:sSubPr>
          <m:e>
            <m:r>
              <w:rPr>
                <w:rFonts w:ascii="Cambria Math" w:hAnsi="Cambria Math"/>
              </w:rPr>
              <m:t>P</m:t>
            </m:r>
          </m:e>
          <m:sub>
            <m:r>
              <w:rPr>
                <w:rFonts w:ascii="Cambria Math" w:hAnsi="Cambria Math"/>
              </w:rPr>
              <m:t>v</m:t>
            </m:r>
          </m:sub>
        </m:sSub>
      </m:oMath>
      <w:r>
        <w:t>. We assume that for the relaxed ventricle</w:t>
      </w:r>
      <w:r w:rsidR="003D2C89">
        <w:t xml:space="preserve"> we have the volume-pressure relation </w:t>
      </w:r>
      <m:oMath>
        <m:r>
          <w:rPr>
            <w:rFonts w:ascii="Cambria Math" w:hAnsi="Cambria Math" w:cs="Courier New"/>
          </w:rPr>
          <m:t>V</m:t>
        </m:r>
        <m:d>
          <m:dPr>
            <m:ctrlPr>
              <w:rPr>
                <w:rFonts w:ascii="Cambria Math" w:hAnsi="Cambria Math" w:cs="Courier New"/>
                <w:i/>
              </w:rPr>
            </m:ctrlPr>
          </m:dPr>
          <m:e>
            <m:r>
              <w:rPr>
                <w:rFonts w:ascii="Cambria Math" w:hAnsi="Cambria Math" w:cs="Courier New"/>
              </w:rPr>
              <m:t>t</m:t>
            </m:r>
          </m:e>
        </m:d>
        <m:r>
          <w:rPr>
            <w:rFonts w:ascii="Cambria Math" w:hAnsi="Cambria Math" w:cs="Courier New"/>
          </w:rPr>
          <m:t>= c.P</m:t>
        </m:r>
        <m:d>
          <m:dPr>
            <m:ctrlPr>
              <w:rPr>
                <w:rFonts w:ascii="Cambria Math" w:hAnsi="Cambria Math" w:cs="Courier New"/>
                <w:i/>
              </w:rPr>
            </m:ctrlPr>
          </m:dPr>
          <m:e>
            <m:r>
              <w:rPr>
                <w:rFonts w:ascii="Cambria Math" w:hAnsi="Cambria Math" w:cs="Courier New"/>
              </w:rPr>
              <m:t>t</m:t>
            </m:r>
          </m:e>
        </m:d>
      </m:oMath>
      <w:r w:rsidR="003D2C89">
        <w:t xml:space="preserve"> where </w:t>
      </w:r>
      <m:oMath>
        <m:r>
          <w:rPr>
            <w:rFonts w:ascii="Cambria Math" w:hAnsi="Cambria Math" w:cs="Courier New"/>
          </w:rPr>
          <m:t>c</m:t>
        </m:r>
      </m:oMath>
      <w:r w:rsidR="003D2C89">
        <w:t xml:space="preserve"> is the compliance constant.</w:t>
      </w:r>
      <w:r w:rsidR="003D681B">
        <w:t xml:space="preserve"> </w:t>
      </w:r>
      <w:r w:rsidR="007532C5">
        <w:t xml:space="preserve"> By integrating the differential equation above, we obtain: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sys</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(cR)</m:t>
                </m:r>
              </m:e>
              <m:sup>
                <m:r>
                  <w:rPr>
                    <w:rFonts w:ascii="Cambria Math" w:hAnsi="Cambria Math"/>
                  </w:rPr>
                  <m:t>-1</m:t>
                </m:r>
              </m:sup>
            </m:sSup>
            <m:r>
              <w:rPr>
                <w:rFonts w:ascii="Cambria Math" w:hAnsi="Cambria Math"/>
              </w:rPr>
              <m:t>t</m:t>
            </m:r>
          </m:sup>
        </m:sSup>
        <m:r>
          <w:rPr>
            <w:rFonts w:ascii="Cambria Math" w:hAnsi="Cambria Math"/>
          </w:rPr>
          <m:t>+ c</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cR</m:t>
                    </m:r>
                  </m:e>
                </m:d>
              </m:e>
              <m:sup>
                <m:r>
                  <w:rPr>
                    <w:rFonts w:ascii="Cambria Math" w:hAnsi="Cambria Math"/>
                  </w:rPr>
                  <m:t>-1</m:t>
                </m:r>
              </m:sup>
            </m:sSup>
            <m:r>
              <w:rPr>
                <w:rFonts w:ascii="Cambria Math" w:hAnsi="Cambria Math"/>
              </w:rPr>
              <m:t>t</m:t>
            </m:r>
          </m:sup>
        </m:sSup>
        <m:r>
          <w:rPr>
            <w:rFonts w:ascii="Cambria Math" w:hAnsi="Cambria Math"/>
          </w:rPr>
          <m:t>)</m:t>
        </m:r>
      </m:oMath>
      <w:r w:rsidR="00EB284E">
        <w:br/>
        <w:t xml:space="preserve">Let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-k)</m:t>
        </m:r>
      </m:oMath>
      <w:r w:rsidR="00EB284E">
        <w:t xml:space="preserve"> denote the duration of the filling process after Bazett, where</w:t>
      </w:r>
      <m:oMath>
        <m:r>
          <w:rPr>
            <w:rFonts w:ascii="Cambria Math" w:hAnsi="Cambria Math"/>
          </w:rPr>
          <m:t xml:space="preserve"> k</m:t>
        </m:r>
      </m:oMath>
      <w:r w:rsidR="00EB284E">
        <w:t xml:space="preserve"> is a constant </w:t>
      </w:r>
      <w:r w:rsidR="007A16C3">
        <w:t xml:space="preserve">in the range of 0.0387-0.0516; </w:t>
      </w:r>
      <w:r w:rsidR="00EB284E">
        <w:t xml:space="preserve">then we have </w:t>
      </w:r>
      <m:oMath>
        <m:sSub>
          <m:sSubPr>
            <m:ctrlPr>
              <w:rPr>
                <w:rFonts w:ascii="Cambria Math" w:hAnsi="Cambria Math"/>
                <w:i/>
              </w:rPr>
            </m:ctrlPr>
          </m:sSubPr>
          <m:e>
            <m:r>
              <w:rPr>
                <w:rFonts w:ascii="Cambria Math" w:hAnsi="Cambria Math"/>
              </w:rPr>
              <m:t>V(t</m:t>
            </m:r>
          </m:e>
          <m:sub>
            <m:r>
              <w:rPr>
                <w:rFonts w:ascii="Cambria Math" w:hAnsi="Cambria Math"/>
              </w:rPr>
              <m:t>d</m:t>
            </m:r>
          </m:sub>
        </m:sSub>
        <m:r>
          <w:rPr>
            <w:rFonts w:ascii="Cambria Math" w:hAnsi="Cambria Math"/>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dias</m:t>
            </m:r>
          </m:sub>
        </m:sSub>
      </m:oMath>
      <w:r w:rsidR="007A16C3">
        <w:t xml:space="preserve"> , the end-diastolic volume. </w:t>
      </w:r>
    </w:p>
    <w:p w:rsidR="00807663" w:rsidRDefault="007A16C3" w:rsidP="003D2C89">
      <w:r>
        <w:t xml:space="preserve">The stroke volume is given by </w:t>
      </w:r>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str</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dias</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sys</m:t>
            </m:r>
          </m:sub>
        </m:sSub>
      </m:oMath>
      <w:r>
        <w:t xml:space="preserve"> . The stroke volume can be also modeled by the formula of Frank-Starling: </w:t>
      </w:r>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str</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S</m:t>
            </m:r>
          </m:num>
          <m:den>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m:t>
                </m:r>
              </m:sub>
            </m:sSub>
          </m:den>
        </m:f>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dias</m:t>
            </m:r>
          </m:sub>
        </m:sSub>
      </m:oMath>
      <w:r>
        <w:t xml:space="preserve"> where </w:t>
      </w:r>
      <m:oMath>
        <m:r>
          <w:rPr>
            <w:rFonts w:ascii="Cambria Math" w:hAnsi="Cambria Math" w:cs="Courier New"/>
          </w:rPr>
          <m:t>S</m:t>
        </m:r>
      </m:oMath>
      <w:r>
        <w:t xml:space="preserve"> is the contractility of the ventricle and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m:t>
            </m:r>
          </m:sub>
        </m:sSub>
      </m:oMath>
      <w:r>
        <w:t>is the arter</w:t>
      </w:r>
      <w:proofErr w:type="spellStart"/>
      <w:r>
        <w:t>ial</w:t>
      </w:r>
      <w:proofErr w:type="spellEnd"/>
      <w:r>
        <w:t xml:space="preserve"> pressure against which </w:t>
      </w:r>
      <w:r w:rsidR="00A16265">
        <w:t>the ventricle has to eject. By combining all linear equations obtained, we have:</w:t>
      </w:r>
      <w:r w:rsidR="009F66D4">
        <w:t xml:space="preserve"> </w:t>
      </w:r>
      <w:r w:rsidR="009F66D4">
        <w:rPr>
          <w:rFonts w:ascii="Courier New" w:hAnsi="Courier New" w:cs="Courier New"/>
        </w:rPr>
        <w:t>[6]</w:t>
      </w:r>
    </w:p>
    <w:p w:rsidR="004A288B" w:rsidRDefault="00D54F33" w:rsidP="003D2C89">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str</m:t>
              </m:r>
            </m:sub>
          </m:sSub>
          <m:r>
            <w:rPr>
              <w:rFonts w:ascii="Cambria Math" w:hAnsi="Cambria Math"/>
            </w:rPr>
            <m:t>=</m:t>
          </m:r>
          <m:f>
            <m:fPr>
              <m:ctrlPr>
                <w:rPr>
                  <w:rFonts w:ascii="Cambria Math" w:hAnsi="Cambria Math"/>
                  <w:i/>
                </w:rPr>
              </m:ctrlPr>
            </m:fPr>
            <m:num>
              <m:r>
                <w:rPr>
                  <w:rFonts w:ascii="Cambria Math" w:hAnsi="Cambria Math"/>
                </w:rPr>
                <m:t>c a</m:t>
              </m:r>
              <m:d>
                <m:dPr>
                  <m:ctrlPr>
                    <w:rPr>
                      <w:rFonts w:ascii="Cambria Math" w:hAnsi="Cambria Math"/>
                      <w:i/>
                    </w:rPr>
                  </m:ctrlPr>
                </m:dPr>
                <m:e>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S</m:t>
              </m:r>
            </m:num>
            <m:den>
              <m:r>
                <w:rPr>
                  <w:rFonts w:ascii="Cambria Math" w:hAnsi="Cambria Math"/>
                </w:rPr>
                <m:t>a</m:t>
              </m:r>
              <m:d>
                <m:dPr>
                  <m:ctrlPr>
                    <w:rPr>
                      <w:rFonts w:ascii="Cambria Math" w:hAnsi="Cambria Math"/>
                      <w:i/>
                    </w:rPr>
                  </m:ctrlPr>
                </m:dPr>
                <m:e>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k</m:t>
              </m:r>
              <m:d>
                <m:dPr>
                  <m:ctrlPr>
                    <w:rPr>
                      <w:rFonts w:ascii="Cambria Math" w:hAnsi="Cambria Math"/>
                      <w:i/>
                    </w:rPr>
                  </m:ctrlPr>
                </m:dPr>
                <m:e>
                  <m:r>
                    <w:rPr>
                      <w:rFonts w:ascii="Cambria Math" w:hAnsi="Cambria Math"/>
                    </w:rPr>
                    <m:t>H</m:t>
                  </m:r>
                </m:e>
              </m:d>
              <m:r>
                <w:rPr>
                  <w:rFonts w:ascii="Cambria Math" w:hAnsi="Cambria Math"/>
                </w:rPr>
                <m:t>S</m:t>
              </m:r>
            </m:den>
          </m:f>
          <m:r>
            <w:br/>
          </m:r>
        </m:oMath>
        <m:oMath>
          <m:sSub>
            <m:sSubPr>
              <m:ctrlPr>
                <w:rPr>
                  <w:rFonts w:ascii="Cambria Math" w:hAnsi="Cambria Math"/>
                  <w:i/>
                </w:rPr>
              </m:ctrlPr>
            </m:sSubPr>
            <m:e>
              <m:r>
                <w:rPr>
                  <w:rFonts w:ascii="Cambria Math" w:hAnsi="Cambria Math"/>
                </w:rPr>
                <m:t>V</m:t>
              </m:r>
            </m:e>
            <m:sub>
              <m:r>
                <w:rPr>
                  <w:rFonts w:ascii="Cambria Math" w:hAnsi="Cambria Math"/>
                </w:rPr>
                <m:t>dias</m:t>
              </m:r>
            </m:sub>
          </m:sSub>
          <m: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c k</m:t>
              </m:r>
              <m:d>
                <m:dPr>
                  <m:ctrlPr>
                    <w:rPr>
                      <w:rFonts w:ascii="Cambria Math" w:hAnsi="Cambria Math"/>
                      <w:i/>
                    </w:rPr>
                  </m:ctrlPr>
                </m:dPr>
                <m:e>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S</m:t>
              </m:r>
            </m:num>
            <m:den>
              <m:r>
                <w:rPr>
                  <w:rFonts w:ascii="Cambria Math" w:hAnsi="Cambria Math"/>
                </w:rPr>
                <m:t>a</m:t>
              </m:r>
              <m:d>
                <m:dPr>
                  <m:ctrlPr>
                    <w:rPr>
                      <w:rFonts w:ascii="Cambria Math" w:hAnsi="Cambria Math"/>
                      <w:i/>
                    </w:rPr>
                  </m:ctrlPr>
                </m:dPr>
                <m:e>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k</m:t>
              </m:r>
              <m:d>
                <m:dPr>
                  <m:ctrlPr>
                    <w:rPr>
                      <w:rFonts w:ascii="Cambria Math" w:hAnsi="Cambria Math"/>
                      <w:i/>
                    </w:rPr>
                  </m:ctrlPr>
                </m:dPr>
                <m:e>
                  <m:r>
                    <w:rPr>
                      <w:rFonts w:ascii="Cambria Math" w:hAnsi="Cambria Math"/>
                    </w:rPr>
                    <m:t>H</m:t>
                  </m:r>
                </m:e>
              </m:d>
              <m:r>
                <w:rPr>
                  <w:rFonts w:ascii="Cambria Math" w:hAnsi="Cambria Math"/>
                </w:rPr>
                <m:t>S</m:t>
              </m:r>
            </m:den>
          </m:f>
          <m:r>
            <w:br/>
          </m:r>
          <m:sSub>
            <m:sSubPr>
              <m:ctrlPr>
                <w:rPr>
                  <w:rFonts w:ascii="Cambria Math" w:hAnsi="Cambria Math"/>
                  <w:i/>
                </w:rPr>
              </m:ctrlPr>
            </m:sSubPr>
            <m:e>
              <m:r>
                <w:rPr>
                  <w:rFonts w:ascii="Cambria Math" w:hAnsi="Cambria Math"/>
                </w:rPr>
                <m:t>V</m:t>
              </m:r>
            </m:e>
            <m:sub>
              <m:r>
                <w:rPr>
                  <w:rFonts w:ascii="Cambria Math" w:hAnsi="Cambria Math"/>
                </w:rPr>
                <m:t>sys</m:t>
              </m:r>
            </m:sub>
          </m:sSub>
          <m:r>
            <w:rPr>
              <w:rFonts w:ascii="Cambria Math" w:hAnsi="Cambria Math"/>
            </w:rPr>
            <m:t xml:space="preserve">=c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 xml:space="preserve">c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S</m:t>
              </m:r>
            </m:num>
            <m:den>
              <m:r>
                <w:rPr>
                  <w:rFonts w:ascii="Cambria Math" w:hAnsi="Cambria Math"/>
                </w:rPr>
                <m:t>a</m:t>
              </m:r>
              <m:d>
                <m:dPr>
                  <m:ctrlPr>
                    <w:rPr>
                      <w:rFonts w:ascii="Cambria Math" w:hAnsi="Cambria Math"/>
                      <w:i/>
                    </w:rPr>
                  </m:ctrlPr>
                </m:dPr>
                <m:e>
                  <m:r>
                    <w:rPr>
                      <w:rFonts w:ascii="Cambria Math" w:hAnsi="Cambria Math"/>
                    </w:rPr>
                    <m:t>H</m:t>
                  </m:r>
                </m:e>
              </m:d>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k</m:t>
              </m:r>
              <m:d>
                <m:dPr>
                  <m:ctrlPr>
                    <w:rPr>
                      <w:rFonts w:ascii="Cambria Math" w:hAnsi="Cambria Math"/>
                      <w:i/>
                    </w:rPr>
                  </m:ctrlPr>
                </m:dPr>
                <m:e>
                  <m:r>
                    <w:rPr>
                      <w:rFonts w:ascii="Cambria Math" w:hAnsi="Cambria Math"/>
                    </w:rPr>
                    <m:t>H</m:t>
                  </m:r>
                </m:e>
              </m:d>
              <m:r>
                <w:rPr>
                  <w:rFonts w:ascii="Cambria Math" w:hAnsi="Cambria Math"/>
                </w:rPr>
                <m:t>S</m:t>
              </m:r>
            </m:den>
          </m:f>
          <m:r>
            <w:rPr>
              <w:rFonts w:ascii="Cambria Math" w:hAnsi="Cambria Math"/>
            </w:rPr>
            <m:t xml:space="preserve"> </m:t>
          </m:r>
        </m:oMath>
      </m:oMathPara>
      <w:r w:rsidR="004A288B">
        <w:tab/>
      </w:r>
      <w:r w:rsidR="004A288B">
        <w:tab/>
      </w:r>
      <w:r w:rsidR="004A288B">
        <w:tab/>
        <w:t xml:space="preserve">Where </w:t>
      </w:r>
      <m:oMath>
        <m:sSup>
          <m:sSupPr>
            <m:ctrlPr>
              <w:rPr>
                <w:rFonts w:ascii="Cambria Math" w:hAnsi="Cambria Math"/>
                <w:i/>
              </w:rPr>
            </m:ctrlPr>
          </m:sSupPr>
          <m:e>
            <m:r>
              <w:rPr>
                <w:rFonts w:ascii="Cambria Math" w:hAnsi="Cambria Math"/>
              </w:rPr>
              <m:t>k</m:t>
            </m:r>
            <m:d>
              <m:dPr>
                <m:ctrlPr>
                  <w:rPr>
                    <w:rFonts w:ascii="Cambria Math" w:hAnsi="Cambria Math"/>
                    <w:i/>
                  </w:rPr>
                </m:ctrlPr>
              </m:dPr>
              <m:e>
                <m:r>
                  <w:rPr>
                    <w:rFonts w:ascii="Cambria Math" w:hAnsi="Cambria Math"/>
                  </w:rPr>
                  <m:t>H</m:t>
                </m:r>
              </m:e>
            </m:d>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cR</m:t>
                    </m:r>
                  </m:e>
                </m:d>
              </m:e>
              <m:sup>
                <m:r>
                  <w:rPr>
                    <w:rFonts w:ascii="Cambria Math" w:hAnsi="Cambria Math"/>
                  </w:rPr>
                  <m:t>-1</m:t>
                </m:r>
              </m:sup>
            </m:sSup>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(H)</m:t>
            </m:r>
          </m:sup>
        </m:sSup>
      </m:oMath>
      <w:r w:rsidR="004A288B">
        <w:t xml:space="preserve"> and </w:t>
      </w:r>
      <m:oMath>
        <m:r>
          <w:rPr>
            <w:rFonts w:ascii="Cambria Math" w:hAnsi="Cambria Math"/>
          </w:rPr>
          <m:t>a</m:t>
        </m:r>
        <m:d>
          <m:dPr>
            <m:ctrlPr>
              <w:rPr>
                <w:rFonts w:ascii="Cambria Math" w:hAnsi="Cambria Math"/>
                <w:i/>
              </w:rPr>
            </m:ctrlPr>
          </m:dPr>
          <m:e>
            <m:r>
              <w:rPr>
                <w:rFonts w:ascii="Cambria Math" w:hAnsi="Cambria Math"/>
              </w:rPr>
              <m:t>H</m:t>
            </m:r>
          </m:e>
        </m:d>
        <m:r>
          <w:rPr>
            <w:rFonts w:ascii="Cambria Math" w:hAnsi="Cambria Math"/>
          </w:rPr>
          <m:t>=1-k(H)</m:t>
        </m:r>
      </m:oMath>
    </w:p>
    <w:p w:rsidR="00A16265" w:rsidRDefault="009F66D4" w:rsidP="003D2C89">
      <w:r>
        <w:lastRenderedPageBreak/>
        <w:t xml:space="preserve">Equations </w:t>
      </w:r>
      <w:r>
        <w:rPr>
          <w:rFonts w:ascii="Courier New" w:hAnsi="Courier New" w:cs="Courier New"/>
        </w:rPr>
        <w:t>[2], [4], [5], [6]</w:t>
      </w:r>
      <w:r w:rsidRPr="009F66D4">
        <w:t xml:space="preserve"> </w:t>
      </w:r>
      <w:r>
        <w:t xml:space="preserve">together give a nonlinear system of ordinary differential equations, usually called </w:t>
      </w:r>
      <w:proofErr w:type="spellStart"/>
      <w:r w:rsidRPr="00AA3E44">
        <w:rPr>
          <w:b/>
        </w:rPr>
        <w:t>Grodins</w:t>
      </w:r>
      <w:proofErr w:type="spellEnd"/>
      <w:r w:rsidRPr="00AA3E44">
        <w:rPr>
          <w:b/>
        </w:rPr>
        <w:t>’ model of the mechanical part of the cardiovascular system</w:t>
      </w:r>
      <w:r w:rsidR="003A6229">
        <w:t>:</w:t>
      </w:r>
      <w:r w:rsidR="00EA0EAD">
        <w:t xml:space="preserve"> </w:t>
      </w:r>
      <w:r w:rsidR="00EA0EAD">
        <w:rPr>
          <w:rFonts w:ascii="Courier New" w:hAnsi="Courier New" w:cs="Courier New"/>
        </w:rPr>
        <w:t>[7]</w:t>
      </w:r>
    </w:p>
    <w:p w:rsidR="00A17684" w:rsidRPr="00A17684" w:rsidRDefault="00E355DE" w:rsidP="00196539">
      <w:r>
        <w:t>Arterial Systemic Compartment:</w:t>
      </w:r>
      <w:r>
        <w:tab/>
      </w:r>
      <w:r>
        <w:tab/>
      </w:r>
      <w:r>
        <w:tab/>
      </w: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as</m:t>
            </m:r>
          </m:sub>
        </m:sSub>
        <m:r>
          <w:rPr>
            <w:rFonts w:ascii="Cambria Math" w:hAnsi="Cambria Math" w:cs="Courier New"/>
          </w:rPr>
          <m:t xml:space="preserve">  </m:t>
        </m:r>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P</m:t>
                </m:r>
              </m:e>
            </m:acc>
          </m:e>
          <m:sub>
            <m:r>
              <w:rPr>
                <w:rFonts w:ascii="Cambria Math" w:hAnsi="Cambria Math" w:cs="Courier New"/>
              </w:rPr>
              <m:t>as</m:t>
            </m:r>
          </m:sub>
        </m:sSub>
        <m:r>
          <w:rPr>
            <w:rFonts w:ascii="Cambria Math" w:hAnsi="Cambria Math" w:cs="Courier New"/>
          </w:rPr>
          <m:t>=H</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 xml:space="preserve">l </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vp</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l</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l</m:t>
                </m:r>
              </m:sub>
            </m:sSub>
          </m:num>
          <m:den>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l</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as</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l</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l</m:t>
                </m:r>
              </m:sub>
            </m:sSub>
          </m:den>
        </m:f>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sSub>
              <m:sSubPr>
                <m:ctrlPr>
                  <w:rPr>
                    <w:rFonts w:ascii="Cambria Math" w:hAnsi="Cambria Math" w:cs="Courier New"/>
                    <w:i/>
                  </w:rPr>
                </m:ctrlPr>
              </m:sSubPr>
              <m:e>
                <m:r>
                  <w:rPr>
                    <w:rFonts w:ascii="Cambria Math" w:hAnsi="Cambria Math" w:cs="Courier New"/>
                  </w:rPr>
                  <m:t>R</m:t>
                </m:r>
              </m:e>
              <m:sub>
                <m:r>
                  <w:rPr>
                    <w:rFonts w:ascii="Cambria Math" w:hAnsi="Cambria Math" w:cs="Courier New"/>
                  </w:rPr>
                  <m:t>s</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vs</m:t>
                </m:r>
              </m:sub>
            </m:sSub>
          </m:e>
        </m:d>
      </m:oMath>
      <w:r w:rsidR="003A6229">
        <w:br/>
      </w:r>
      <w:r w:rsidRPr="00A17684">
        <w:t>Venous Systemic Compartment:</w:t>
      </w:r>
      <w:r>
        <w:tab/>
      </w:r>
      <w:r>
        <w:tab/>
      </w:r>
      <w:r>
        <w:tab/>
      </w: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vs</m:t>
            </m:r>
          </m:sub>
        </m:sSub>
        <m:r>
          <w:rPr>
            <w:rFonts w:ascii="Cambria Math" w:hAnsi="Cambria Math" w:cs="Courier New"/>
          </w:rPr>
          <m:t xml:space="preserve">  </m:t>
        </m:r>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P</m:t>
                </m:r>
              </m:e>
            </m:acc>
          </m:e>
          <m:sub>
            <m:r>
              <w:rPr>
                <w:rFonts w:ascii="Cambria Math" w:hAnsi="Cambria Math" w:cs="Courier New"/>
              </w:rPr>
              <m:t>vs</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sSub>
              <m:sSubPr>
                <m:ctrlPr>
                  <w:rPr>
                    <w:rFonts w:ascii="Cambria Math" w:hAnsi="Cambria Math" w:cs="Courier New"/>
                    <w:i/>
                  </w:rPr>
                </m:ctrlPr>
              </m:sSubPr>
              <m:e>
                <m:r>
                  <w:rPr>
                    <w:rFonts w:ascii="Cambria Math" w:hAnsi="Cambria Math" w:cs="Courier New"/>
                  </w:rPr>
                  <m:t>R</m:t>
                </m:r>
              </m:e>
              <m:sub>
                <m:r>
                  <w:rPr>
                    <w:rFonts w:ascii="Cambria Math" w:hAnsi="Cambria Math" w:cs="Courier New"/>
                  </w:rPr>
                  <m:t>s</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vs</m:t>
                </m:r>
              </m:sub>
            </m:sSub>
          </m:e>
        </m:d>
        <m:r>
          <w:rPr>
            <w:rFonts w:ascii="Cambria Math" w:hAnsi="Cambria Math"/>
          </w:rPr>
          <m:t>-</m:t>
        </m:r>
        <m:r>
          <w:rPr>
            <w:rFonts w:ascii="Cambria Math" w:hAnsi="Cambria Math" w:cs="Courier New"/>
          </w:rPr>
          <m:t>H</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r</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vs</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r</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r</m:t>
                </m:r>
              </m:sub>
            </m:sSub>
          </m:num>
          <m:den>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r</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ap</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r</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r</m:t>
                </m:r>
              </m:sub>
            </m:sSub>
          </m:den>
        </m:f>
      </m:oMath>
      <w:r w:rsidR="003A6229">
        <w:br/>
      </w:r>
      <w:r>
        <w:t xml:space="preserve">Arterial </w:t>
      </w:r>
      <w:r w:rsidR="0051275B">
        <w:t>Pulmonary</w:t>
      </w:r>
      <w:r>
        <w:t xml:space="preserve"> Compartment:</w:t>
      </w:r>
      <w:r>
        <w:tab/>
      </w:r>
      <w:r>
        <w:tab/>
      </w: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ap</m:t>
            </m:r>
          </m:sub>
        </m:sSub>
        <m:r>
          <w:rPr>
            <w:rFonts w:ascii="Cambria Math" w:hAnsi="Cambria Math" w:cs="Courier New"/>
          </w:rPr>
          <m:t xml:space="preserve">  </m:t>
        </m:r>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P</m:t>
                </m:r>
              </m:e>
            </m:acc>
          </m:e>
          <m:sub>
            <m:r>
              <w:rPr>
                <w:rFonts w:ascii="Cambria Math" w:hAnsi="Cambria Math" w:cs="Courier New"/>
              </w:rPr>
              <m:t>ap</m:t>
            </m:r>
          </m:sub>
        </m:sSub>
        <m:r>
          <w:rPr>
            <w:rFonts w:ascii="Cambria Math" w:hAnsi="Cambria Math" w:cs="Courier New"/>
          </w:rPr>
          <m:t>=H</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 xml:space="preserve">r </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vs</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r</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r</m:t>
                </m:r>
              </m:sub>
            </m:sSub>
          </m:num>
          <m:den>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r</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ap</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r</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r</m:t>
                </m:r>
              </m:sub>
            </m:sSub>
          </m:den>
        </m:f>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sSub>
              <m:sSubPr>
                <m:ctrlPr>
                  <w:rPr>
                    <w:rFonts w:ascii="Cambria Math" w:hAnsi="Cambria Math" w:cs="Courier New"/>
                    <w:i/>
                  </w:rPr>
                </m:ctrlPr>
              </m:sSubPr>
              <m:e>
                <m:r>
                  <w:rPr>
                    <w:rFonts w:ascii="Cambria Math" w:hAnsi="Cambria Math" w:cs="Courier New"/>
                  </w:rPr>
                  <m:t>R</m:t>
                </m:r>
              </m:e>
              <m:sub>
                <m:r>
                  <w:rPr>
                    <w:rFonts w:ascii="Cambria Math" w:hAnsi="Cambria Math" w:cs="Courier New"/>
                  </w:rPr>
                  <m:t>p</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vp</m:t>
                </m:r>
              </m:sub>
            </m:sSub>
          </m:e>
        </m:d>
      </m:oMath>
      <w:r w:rsidR="003A6229">
        <w:br/>
      </w:r>
      <w:r w:rsidRPr="00A17684">
        <w:t xml:space="preserve">Venous </w:t>
      </w:r>
      <w:r w:rsidR="0051275B">
        <w:t>Pulmonary</w:t>
      </w:r>
      <w:r w:rsidRPr="00A17684">
        <w:t xml:space="preserve"> Compartment:</w:t>
      </w:r>
      <w:r>
        <w:tab/>
      </w:r>
      <w:r>
        <w:tab/>
      </w: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vp</m:t>
            </m:r>
          </m:sub>
        </m:sSub>
        <m:r>
          <w:rPr>
            <w:rFonts w:ascii="Cambria Math" w:hAnsi="Cambria Math" w:cs="Courier New"/>
          </w:rPr>
          <m:t xml:space="preserve">  </m:t>
        </m:r>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P</m:t>
                </m:r>
              </m:e>
            </m:acc>
          </m:e>
          <m:sub>
            <m:r>
              <w:rPr>
                <w:rFonts w:ascii="Cambria Math" w:hAnsi="Cambria Math" w:cs="Courier New"/>
              </w:rPr>
              <m:t>vp</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sSub>
              <m:sSubPr>
                <m:ctrlPr>
                  <w:rPr>
                    <w:rFonts w:ascii="Cambria Math" w:hAnsi="Cambria Math" w:cs="Courier New"/>
                    <w:i/>
                  </w:rPr>
                </m:ctrlPr>
              </m:sSubPr>
              <m:e>
                <m:r>
                  <w:rPr>
                    <w:rFonts w:ascii="Cambria Math" w:hAnsi="Cambria Math" w:cs="Courier New"/>
                  </w:rPr>
                  <m:t>R</m:t>
                </m:r>
              </m:e>
              <m:sub>
                <m:r>
                  <w:rPr>
                    <w:rFonts w:ascii="Cambria Math" w:hAnsi="Cambria Math" w:cs="Courier New"/>
                  </w:rPr>
                  <m:t>p</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vp</m:t>
                </m:r>
              </m:sub>
            </m:sSub>
          </m:e>
        </m:d>
        <m:r>
          <w:rPr>
            <w:rFonts w:ascii="Cambria Math" w:hAnsi="Cambria Math"/>
          </w:rPr>
          <m:t>-</m:t>
        </m:r>
        <m:r>
          <w:rPr>
            <w:rFonts w:ascii="Cambria Math" w:hAnsi="Cambria Math" w:cs="Courier New"/>
          </w:rPr>
          <m:t>H</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l</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vp</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l</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l</m:t>
                </m:r>
              </m:sub>
            </m:sSub>
          </m:num>
          <m:den>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l</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as</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l</m:t>
                </m:r>
              </m:sub>
            </m:sSub>
            <m:d>
              <m:dPr>
                <m:ctrlPr>
                  <w:rPr>
                    <w:rFonts w:ascii="Cambria Math" w:hAnsi="Cambria Math" w:cs="Courier New"/>
                    <w:i/>
                  </w:rPr>
                </m:ctrlPr>
              </m:dPr>
              <m:e>
                <m:r>
                  <w:rPr>
                    <w:rFonts w:ascii="Cambria Math" w:hAnsi="Cambria Math" w:cs="Courier New"/>
                  </w:rPr>
                  <m:t>H</m:t>
                </m:r>
              </m:e>
            </m:d>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l</m:t>
                </m:r>
              </m:sub>
            </m:sSub>
          </m:den>
        </m:f>
      </m:oMath>
      <w:r w:rsidR="00196539">
        <w:br/>
        <w:t>Total Blood Volume is constant:</w:t>
      </w:r>
      <w:r w:rsidR="00196539">
        <w:tab/>
      </w:r>
      <w:r w:rsidR="00196539">
        <w:tab/>
      </w:r>
      <w:r w:rsidR="00196539">
        <w:tab/>
      </w:r>
      <m:oMath>
        <m:sSub>
          <m:sSubPr>
            <m:ctrlPr>
              <w:rPr>
                <w:rFonts w:ascii="Cambria Math" w:hAnsi="Cambria Math" w:cs="Courier New"/>
                <w:i/>
                <w:vertAlign w:val="subscript"/>
              </w:rPr>
            </m:ctrlPr>
          </m:sSubPr>
          <m:e>
            <m:r>
              <w:rPr>
                <w:rFonts w:ascii="Cambria Math" w:hAnsi="Cambria Math" w:cs="Courier New"/>
                <w:vertAlign w:val="subscript"/>
              </w:rPr>
              <m:t>V</m:t>
            </m:r>
          </m:e>
          <m:sub>
            <m:r>
              <w:rPr>
                <w:rFonts w:ascii="Cambria Math" w:hAnsi="Cambria Math" w:cs="Courier New"/>
                <w:vertAlign w:val="subscript"/>
              </w:rPr>
              <m:t>tot</m:t>
            </m:r>
          </m:sub>
        </m:sSub>
        <m:r>
          <w:rPr>
            <w:rFonts w:ascii="Cambria Math" w:hAnsi="Cambria Math" w:cs="Courier New"/>
            <w:vertAlign w:val="subscript"/>
          </w:rPr>
          <m:t>=</m:t>
        </m:r>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as</m:t>
            </m:r>
          </m:sub>
        </m:sSub>
        <m:r>
          <w:rPr>
            <w:rFonts w:ascii="Cambria Math" w:hAnsi="Cambria Math" w:cs="Courier New"/>
          </w:rPr>
          <m:t xml:space="preserve"> </m:t>
        </m:r>
        <m:sSub>
          <m:sSubPr>
            <m:ctrlPr>
              <w:rPr>
                <w:rFonts w:ascii="Cambria Math" w:hAnsi="Cambria Math" w:cs="Courier New"/>
                <w:i/>
                <w:vertAlign w:val="subscript"/>
              </w:rPr>
            </m:ctrlPr>
          </m:sSubPr>
          <m:e>
            <m:r>
              <w:rPr>
                <w:rFonts w:ascii="Cambria Math" w:hAnsi="Cambria Math" w:cs="Courier New"/>
                <w:vertAlign w:val="subscript"/>
              </w:rPr>
              <m:t>P</m:t>
            </m:r>
          </m:e>
          <m:sub>
            <m:r>
              <w:rPr>
                <w:rFonts w:ascii="Cambria Math" w:hAnsi="Cambria Math" w:cs="Courier New"/>
                <w:vertAlign w:val="subscript"/>
              </w:rPr>
              <m:t>as</m:t>
            </m:r>
          </m:sub>
        </m:sSub>
        <m:r>
          <w:rPr>
            <w:rFonts w:ascii="Cambria Math" w:hAnsi="Cambria Math" w:cs="Courier New"/>
          </w:rPr>
          <m:t>+</m:t>
        </m:r>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vs</m:t>
            </m:r>
          </m:sub>
        </m:sSub>
        <m:r>
          <w:rPr>
            <w:rFonts w:ascii="Cambria Math" w:hAnsi="Cambria Math" w:cs="Courier New"/>
          </w:rPr>
          <m:t xml:space="preserve"> </m:t>
        </m:r>
        <m:sSub>
          <m:sSubPr>
            <m:ctrlPr>
              <w:rPr>
                <w:rFonts w:ascii="Cambria Math" w:hAnsi="Cambria Math" w:cs="Courier New"/>
                <w:i/>
                <w:vertAlign w:val="subscript"/>
              </w:rPr>
            </m:ctrlPr>
          </m:sSubPr>
          <m:e>
            <m:r>
              <w:rPr>
                <w:rFonts w:ascii="Cambria Math" w:hAnsi="Cambria Math" w:cs="Courier New"/>
                <w:vertAlign w:val="subscript"/>
              </w:rPr>
              <m:t>P</m:t>
            </m:r>
          </m:e>
          <m:sub>
            <m:r>
              <w:rPr>
                <w:rFonts w:ascii="Cambria Math" w:hAnsi="Cambria Math" w:cs="Courier New"/>
                <w:vertAlign w:val="subscript"/>
              </w:rPr>
              <m:t>vs</m:t>
            </m:r>
          </m:sub>
        </m:sSub>
        <m:r>
          <w:rPr>
            <w:rFonts w:ascii="Cambria Math" w:hAnsi="Cambria Math" w:cs="Courier New"/>
          </w:rPr>
          <m:t>+</m:t>
        </m:r>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ap</m:t>
            </m:r>
          </m:sub>
        </m:sSub>
        <m:r>
          <w:rPr>
            <w:rFonts w:ascii="Cambria Math" w:hAnsi="Cambria Math" w:cs="Courier New"/>
          </w:rPr>
          <m:t xml:space="preserve"> </m:t>
        </m:r>
        <m:sSub>
          <m:sSubPr>
            <m:ctrlPr>
              <w:rPr>
                <w:rFonts w:ascii="Cambria Math" w:hAnsi="Cambria Math" w:cs="Courier New"/>
                <w:i/>
                <w:vertAlign w:val="subscript"/>
              </w:rPr>
            </m:ctrlPr>
          </m:sSubPr>
          <m:e>
            <m:r>
              <w:rPr>
                <w:rFonts w:ascii="Cambria Math" w:hAnsi="Cambria Math" w:cs="Courier New"/>
                <w:vertAlign w:val="subscript"/>
              </w:rPr>
              <m:t>P</m:t>
            </m:r>
          </m:e>
          <m:sub>
            <m:r>
              <w:rPr>
                <w:rFonts w:ascii="Cambria Math" w:hAnsi="Cambria Math" w:cs="Courier New"/>
                <w:vertAlign w:val="subscript"/>
              </w:rPr>
              <m:t>ap</m:t>
            </m:r>
          </m:sub>
        </m:sSub>
        <m:r>
          <w:rPr>
            <w:rFonts w:ascii="Cambria Math" w:hAnsi="Cambria Math" w:cs="Courier New"/>
          </w:rPr>
          <m:t>+</m:t>
        </m:r>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vp</m:t>
            </m:r>
          </m:sub>
        </m:sSub>
        <m:r>
          <w:rPr>
            <w:rFonts w:ascii="Cambria Math" w:hAnsi="Cambria Math" w:cs="Courier New"/>
          </w:rPr>
          <m:t xml:space="preserve"> </m:t>
        </m:r>
        <m:sSub>
          <m:sSubPr>
            <m:ctrlPr>
              <w:rPr>
                <w:rFonts w:ascii="Cambria Math" w:hAnsi="Cambria Math" w:cs="Courier New"/>
                <w:i/>
                <w:vertAlign w:val="subscript"/>
              </w:rPr>
            </m:ctrlPr>
          </m:sSubPr>
          <m:e>
            <m:r>
              <w:rPr>
                <w:rFonts w:ascii="Cambria Math" w:hAnsi="Cambria Math" w:cs="Courier New"/>
                <w:vertAlign w:val="subscript"/>
              </w:rPr>
              <m:t>P</m:t>
            </m:r>
          </m:e>
          <m:sub>
            <m:r>
              <w:rPr>
                <w:rFonts w:ascii="Cambria Math" w:hAnsi="Cambria Math" w:cs="Courier New"/>
                <w:vertAlign w:val="subscript"/>
              </w:rPr>
              <m:t>vp</m:t>
            </m:r>
          </m:sub>
        </m:sSub>
        <m:r>
          <w:rPr>
            <w:rFonts w:ascii="Cambria Math" w:hAnsi="Cambria Math" w:cs="Courier New"/>
          </w:rPr>
          <m:t xml:space="preserve">  </m:t>
        </m:r>
      </m:oMath>
    </w:p>
    <w:p w:rsidR="00A17684" w:rsidRDefault="00AE05F2" w:rsidP="00DE6EAB">
      <w:pPr>
        <w:jc w:val="both"/>
      </w:pPr>
      <w:r>
        <w:t xml:space="preserve">In order to model the reaction of the cardiovascular system under an ergonomic workload, we have to include the regulation of the heart rate. We assume that the </w:t>
      </w:r>
      <w:proofErr w:type="spellStart"/>
      <w:r>
        <w:t>contractilities</w:t>
      </w:r>
      <w:proofErr w:type="spellEnd"/>
      <w:r>
        <w:t xml:space="preserve"> of the ventricles vary according to the changes in heart rate in the same direction. </w:t>
      </w:r>
      <w:proofErr w:type="gramStart"/>
      <w:r>
        <w:t>Thus</w:t>
      </w:r>
      <w:proofErr w:type="gramEnd"/>
      <w:r>
        <w:t xml:space="preserve"> we model </w:t>
      </w:r>
      <w:r w:rsidRPr="004254A5">
        <w:rPr>
          <w:b/>
        </w:rPr>
        <w:t xml:space="preserve">the variation of ventricle </w:t>
      </w:r>
      <w:proofErr w:type="spellStart"/>
      <w:r w:rsidRPr="004254A5">
        <w:rPr>
          <w:b/>
        </w:rPr>
        <w:t>contractilities</w:t>
      </w:r>
      <w:proofErr w:type="spellEnd"/>
      <w:r>
        <w:t xml:space="preserve"> by the second-order differential equations:</w:t>
      </w:r>
      <w:r w:rsidRPr="00AE05F2">
        <w:rPr>
          <w:rFonts w:ascii="Courier New" w:hAnsi="Courier New" w:cs="Courier New"/>
        </w:rPr>
        <w:t xml:space="preserve"> </w:t>
      </w:r>
      <w:r>
        <w:rPr>
          <w:rFonts w:ascii="Courier New" w:hAnsi="Courier New" w:cs="Courier New"/>
        </w:rPr>
        <w:t xml:space="preserve">[8] </w:t>
      </w:r>
      <w:r>
        <w:t xml:space="preserve">where </w:t>
      </w:r>
      <m:oMath>
        <m:sSub>
          <m:sSubPr>
            <m:ctrlPr>
              <w:rPr>
                <w:rFonts w:ascii="Cambria Math" w:hAnsi="Cambria Math" w:cs="Courier New"/>
                <w:i/>
              </w:rPr>
            </m:ctrlPr>
          </m:sSubPr>
          <m:e>
            <m:r>
              <w:rPr>
                <w:rFonts w:ascii="Cambria Math" w:hAnsi="Cambria Math" w:cs="Courier New"/>
              </w:rPr>
              <m:t>γ</m:t>
            </m:r>
          </m:e>
          <m:sub>
            <m:r>
              <w:rPr>
                <w:rFonts w:ascii="Cambria Math" w:hAnsi="Cambria Math" w:cs="Courier New"/>
              </w:rPr>
              <m:t>l</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l</m:t>
            </m:r>
          </m:sub>
        </m:sSub>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t xml:space="preserve"> </w:t>
      </w:r>
      <m:oMath>
        <m:sSub>
          <m:sSubPr>
            <m:ctrlPr>
              <w:rPr>
                <w:rFonts w:ascii="Cambria Math" w:hAnsi="Cambria Math" w:cs="Courier New"/>
                <w:i/>
              </w:rPr>
            </m:ctrlPr>
          </m:sSubPr>
          <m:e>
            <m:r>
              <w:rPr>
                <w:rFonts w:ascii="Cambria Math" w:hAnsi="Cambria Math" w:cs="Courier New"/>
              </w:rPr>
              <m:t>γ</m:t>
            </m:r>
          </m:e>
          <m:sub>
            <m:r>
              <w:rPr>
                <w:rFonts w:ascii="Cambria Math" w:hAnsi="Cambria Math" w:cs="Courier New"/>
              </w:rPr>
              <m:t>r</m:t>
            </m:r>
          </m:sub>
        </m:sSub>
      </m:oMath>
      <w:r w:rsidR="00E51143">
        <w:t xml:space="preserve"> </w:t>
      </w:r>
      <m:oMath>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r</m:t>
            </m:r>
          </m:sub>
        </m:sSub>
      </m:oMath>
      <w:r w:rsidR="00E51143">
        <w:t xml:space="preserv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E51143">
        <w:t xml:space="preserve"> are positive constants.</w:t>
      </w:r>
    </w:p>
    <w:p w:rsidR="00AE05F2" w:rsidRDefault="00AE05F2" w:rsidP="00DE6EAB">
      <w:pPr>
        <w:jc w:val="both"/>
      </w:pPr>
      <m:oMathPara>
        <m:oMath>
          <m:r>
            <w:rPr>
              <w:rFonts w:ascii="Cambria Math" w:hAnsi="Cambria Math" w:cs="Courier New"/>
            </w:rPr>
            <m:t xml:space="preserve"> </m:t>
          </m:r>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S</m:t>
                  </m:r>
                </m:e>
              </m:acc>
            </m:e>
            <m:sub>
              <m:r>
                <w:rPr>
                  <w:rFonts w:ascii="Cambria Math" w:hAnsi="Cambria Math" w:cs="Courier New"/>
                </w:rPr>
                <m:t>l</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γ</m:t>
              </m:r>
            </m:e>
            <m:sub>
              <m:r>
                <w:rPr>
                  <w:rFonts w:ascii="Cambria Math" w:hAnsi="Cambria Math" w:cs="Courier New"/>
                </w:rPr>
                <m:t>l</m:t>
              </m:r>
            </m:sub>
          </m:sSub>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S</m:t>
                  </m:r>
                </m:e>
              </m:acc>
            </m:e>
            <m:sub>
              <m:r>
                <w:rPr>
                  <w:rFonts w:ascii="Cambria Math" w:hAnsi="Cambria Math" w:cs="Courier New"/>
                </w:rPr>
                <m:t>l</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l</m:t>
              </m:r>
            </m:sub>
          </m:sSub>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H</m:t>
          </m:r>
          <m:r>
            <w:br/>
          </m:r>
        </m:oMath>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S</m:t>
                  </m:r>
                </m:e>
              </m:acc>
            </m:e>
            <m:sub>
              <m:r>
                <w:rPr>
                  <w:rFonts w:ascii="Cambria Math" w:hAnsi="Cambria Math" w:cs="Courier New"/>
                </w:rPr>
                <m:t>r</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γ</m:t>
              </m:r>
            </m:e>
            <m:sub>
              <m:r>
                <w:rPr>
                  <w:rFonts w:ascii="Cambria Math" w:hAnsi="Cambria Math" w:cs="Courier New"/>
                </w:rPr>
                <m:t>r</m:t>
              </m:r>
            </m:sub>
          </m:sSub>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S</m:t>
                  </m:r>
                </m:e>
              </m:acc>
            </m:e>
            <m:sub>
              <m:r>
                <w:rPr>
                  <w:rFonts w:ascii="Cambria Math" w:hAnsi="Cambria Math" w:cs="Courier New"/>
                </w:rPr>
                <m:t>r</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r</m:t>
              </m:r>
            </m:sub>
          </m:sSub>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r</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H</m:t>
          </m:r>
        </m:oMath>
      </m:oMathPara>
    </w:p>
    <w:p w:rsidR="002F04EF" w:rsidRDefault="004254A5" w:rsidP="00E43E7E">
      <w:r>
        <w:t xml:space="preserve">The </w:t>
      </w:r>
      <w:r w:rsidRPr="00EC5367">
        <w:rPr>
          <w:b/>
        </w:rPr>
        <w:t>local metabolic control</w:t>
      </w:r>
      <w:r>
        <w:t xml:space="preserve"> in tissues i</w:t>
      </w:r>
      <w:r w:rsidR="00CB4174">
        <w:t>s</w:t>
      </w:r>
      <w:r>
        <w:t xml:space="preserve"> achieved in increasing or decreasing the diameter of arterioles, which results in a change of vessel resistance to blood supply with oxygen. </w:t>
      </w:r>
      <w:r w:rsidR="00CE2F19">
        <w:t xml:space="preserve">Thus we use </w:t>
      </w:r>
      <w:proofErr w:type="spellStart"/>
      <w:r w:rsidR="00CE2F19">
        <w:t>Peskin</w:t>
      </w:r>
      <w:proofErr w:type="spellEnd"/>
      <w:r w:rsidR="00CE2F19">
        <w:t xml:space="preserve"> model</w:t>
      </w:r>
      <w:r w:rsidR="001E385E">
        <w:t xml:space="preserve">, where </w:t>
      </w:r>
      <m:oMath>
        <m:sSub>
          <m:sSubPr>
            <m:ctrlPr>
              <w:rPr>
                <w:rFonts w:ascii="Cambria Math" w:hAnsi="Cambria Math" w:cs="Courier New"/>
                <w:i/>
              </w:rPr>
            </m:ctrlPr>
          </m:sSubPr>
          <m:e>
            <m:r>
              <w:rPr>
                <w:rFonts w:ascii="Cambria Math" w:hAnsi="Cambria Math" w:cs="Courier New"/>
              </w:rPr>
              <m:t>R</m:t>
            </m:r>
          </m:e>
          <m:sub>
            <m:r>
              <w:rPr>
                <w:rFonts w:ascii="Cambria Math" w:hAnsi="Cambria Math" w:cs="Courier New"/>
              </w:rPr>
              <m:t>s</m:t>
            </m:r>
          </m:sub>
        </m:sSub>
      </m:oMath>
      <w:r w:rsidR="001E385E">
        <w:t xml:space="preserve"> is the peripheral resistance, </w:t>
      </w:r>
      <m:oMath>
        <m:sSub>
          <m:sSubPr>
            <m:ctrlPr>
              <w:rPr>
                <w:rFonts w:ascii="Cambria Math" w:hAnsi="Cambria Math"/>
                <w:i/>
              </w:rPr>
            </m:ctrlPr>
          </m:sSubPr>
          <m:e>
            <m:r>
              <w:rPr>
                <w:rFonts w:ascii="Cambria Math" w:hAnsi="Cambria Math"/>
              </w:rPr>
              <m:t>A</m:t>
            </m:r>
          </m:e>
          <m:sub>
            <m:r>
              <w:rPr>
                <w:rFonts w:ascii="Cambria Math" w:hAnsi="Cambria Math"/>
              </w:rPr>
              <m:t>pesk</m:t>
            </m:r>
          </m:sub>
        </m:sSub>
      </m:oMath>
      <w:r w:rsidR="001E385E">
        <w:t xml:space="preserve"> is a positive constant and </w:t>
      </w:r>
      <m:oMath>
        <m:sSub>
          <m:sSubPr>
            <m:ctrlPr>
              <w:rPr>
                <w:rFonts w:ascii="Cambria Math" w:hAnsi="Cambria Math"/>
                <w:i/>
              </w:rPr>
            </m:ctrlPr>
          </m:sSubPr>
          <m:e>
            <m:r>
              <w:rPr>
                <w:rFonts w:ascii="Cambria Math" w:hAnsi="Cambria Math"/>
              </w:rPr>
              <m:t>C</m:t>
            </m:r>
          </m:e>
          <m:sub>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sub>
        </m:sSub>
      </m:oMath>
      <w:r w:rsidR="001E385E">
        <w:t xml:space="preserve"> is the concentration of oxygen in </w:t>
      </w:r>
      <w:r w:rsidR="00CB4174">
        <w:t>the venous blood</w:t>
      </w:r>
      <w:r w:rsidR="001E385E">
        <w:t xml:space="preserve"> in the capillary region</w:t>
      </w:r>
      <w:r w:rsidR="00CE2F19">
        <w:t>:</w:t>
      </w:r>
      <w:r w:rsidR="001E385E">
        <w:t xml:space="preserve"> </w:t>
      </w:r>
      <w:r w:rsidR="00CE2F19">
        <w:t xml:space="preserve"> </w:t>
      </w:r>
      <m:oMath>
        <m:sSub>
          <m:sSubPr>
            <m:ctrlPr>
              <w:rPr>
                <w:rFonts w:ascii="Cambria Math" w:hAnsi="Cambria Math" w:cs="Courier New"/>
                <w:i/>
              </w:rPr>
            </m:ctrlPr>
          </m:sSubPr>
          <m:e>
            <m:r>
              <w:rPr>
                <w:rFonts w:ascii="Cambria Math" w:hAnsi="Cambria Math" w:cs="Courier New"/>
              </w:rPr>
              <m:t>R</m:t>
            </m:r>
          </m:e>
          <m:sub>
            <m:r>
              <w:rPr>
                <w:rFonts w:ascii="Cambria Math" w:hAnsi="Cambria Math" w:cs="Courier New"/>
              </w:rPr>
              <m:t>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pesk</m:t>
            </m:r>
          </m:sub>
        </m:sSub>
        <m:sSub>
          <m:sSubPr>
            <m:ctrlPr>
              <w:rPr>
                <w:rFonts w:ascii="Cambria Math" w:hAnsi="Cambria Math"/>
                <w:i/>
              </w:rPr>
            </m:ctrlPr>
          </m:sSubPr>
          <m:e>
            <m:r>
              <w:rPr>
                <w:rFonts w:ascii="Cambria Math" w:hAnsi="Cambria Math"/>
              </w:rPr>
              <m:t>C</m:t>
            </m:r>
          </m:e>
          <m:sub>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sub>
        </m:sSub>
      </m:oMath>
      <w:r w:rsidR="00E43E7E">
        <w:br/>
      </w:r>
      <w:r w:rsidR="002F04EF">
        <w:t xml:space="preserve">The metabolic rate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T</m:t>
            </m:r>
          </m:sub>
        </m:sSub>
      </m:oMath>
      <w:r w:rsidR="002F04EF">
        <w:t xml:space="preserve"> in the tissue is satisfied both by oxygen supply and anaerobic energy flow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b</m:t>
            </m:r>
          </m:sub>
        </m:sSub>
      </m:oMath>
      <w:r w:rsidR="002F04EF">
        <w:t xml:space="preserve"> provided by anaerobic biochemical reactions as described by the equation </w:t>
      </w:r>
      <w:r w:rsidR="00CB4174">
        <w:t>following</w:t>
      </w:r>
      <w:r w:rsidR="002F04EF">
        <w:t xml:space="preserve">, where </w:t>
      </w:r>
      <m:oMath>
        <m:sSub>
          <m:sSubPr>
            <m:ctrlPr>
              <w:rPr>
                <w:rFonts w:ascii="Cambria Math" w:hAnsi="Cambria Math"/>
                <w:i/>
              </w:rPr>
            </m:ctrlPr>
          </m:sSubPr>
          <m:e>
            <m:r>
              <w:rPr>
                <w:rFonts w:ascii="Cambria Math" w:hAnsi="Cambria Math"/>
              </w:rPr>
              <m:t>C</m:t>
            </m:r>
          </m:e>
          <m:sub>
            <m:r>
              <w:rPr>
                <w:rFonts w:ascii="Cambria Math" w:hAnsi="Cambria Math"/>
              </w:rPr>
              <m:t>a,</m:t>
            </m:r>
            <m:sSub>
              <m:sSubPr>
                <m:ctrlPr>
                  <w:rPr>
                    <w:rFonts w:ascii="Cambria Math" w:hAnsi="Cambria Math"/>
                    <w:i/>
                  </w:rPr>
                </m:ctrlPr>
              </m:sSubPr>
              <m:e>
                <m:r>
                  <w:rPr>
                    <w:rFonts w:ascii="Cambria Math" w:hAnsi="Cambria Math"/>
                  </w:rPr>
                  <m:t>O</m:t>
                </m:r>
              </m:e>
              <m:sub>
                <m:r>
                  <w:rPr>
                    <w:rFonts w:ascii="Cambria Math" w:hAnsi="Cambria Math"/>
                  </w:rPr>
                  <m:t>2</m:t>
                </m:r>
              </m:sub>
            </m:sSub>
          </m:sub>
        </m:sSub>
      </m:oMath>
      <w:r w:rsidR="002F04EF">
        <w:t xml:space="preserve"> is the oxygen concentration in the arterial blood, which </w:t>
      </w:r>
      <w:r w:rsidR="00E43E7E">
        <w:t>is</w:t>
      </w:r>
      <w:r w:rsidR="002F04EF">
        <w:t xml:space="preserve"> assume</w:t>
      </w:r>
      <w:r w:rsidR="00E43E7E">
        <w:t>d</w:t>
      </w:r>
      <w:r w:rsidR="002F04EF">
        <w:t xml:space="preserve"> to be constant: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sub>
            </m:sSub>
          </m:e>
        </m:d>
        <m:r>
          <w:rPr>
            <w:rFonts w:ascii="Cambria Math" w:hAnsi="Cambria Math"/>
          </w:rPr>
          <m:t>+</m:t>
        </m:r>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b</m:t>
            </m:r>
          </m:sub>
        </m:sSub>
      </m:oMath>
      <w:r w:rsidR="00E43E7E">
        <w:br/>
        <w:t xml:space="preserve">The biochemical energy flow in assumed to depend on the rate of change of venous oxygen level, thus: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b</m:t>
            </m:r>
          </m:sub>
        </m:sSub>
        <m:r>
          <w:rPr>
            <w:rFonts w:ascii="Cambria Math" w:hAnsi="Cambria Math"/>
          </w:rPr>
          <m:t>=-K</m:t>
        </m:r>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C</m:t>
            </m:r>
          </m:e>
          <m:sub>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sub>
        </m:sSub>
      </m:oMath>
      <w:r w:rsidR="00E43E7E">
        <w:t xml:space="preserve"> where </w:t>
      </w:r>
      <m:oMath>
        <m:r>
          <w:rPr>
            <w:rFonts w:ascii="Cambria Math" w:hAnsi="Cambria Math"/>
          </w:rPr>
          <m:t>K</m:t>
        </m:r>
      </m:oMath>
      <w:r w:rsidR="00E43E7E">
        <w:t xml:space="preserve"> is a positive constant. By differentiating the equations in this section, we obtain the following differential equation: </w:t>
      </w:r>
      <w:r w:rsidR="00E43E7E">
        <w:rPr>
          <w:rFonts w:ascii="Courier New" w:hAnsi="Courier New" w:cs="Courier New"/>
        </w:rPr>
        <w:t>[9]</w:t>
      </w:r>
    </w:p>
    <w:p w:rsidR="00E43E7E" w:rsidRDefault="00D54F33" w:rsidP="00E43E7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pesk</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vs</m:t>
                      </m:r>
                    </m:sub>
                  </m:sSub>
                </m:num>
                <m:den>
                  <m:sSub>
                    <m:sSubPr>
                      <m:ctrlPr>
                        <w:rPr>
                          <w:rFonts w:ascii="Cambria Math" w:hAnsi="Cambria Math"/>
                          <w:i/>
                        </w:rPr>
                      </m:ctrlPr>
                    </m:sSubPr>
                    <m:e>
                      <m:r>
                        <w:rPr>
                          <w:rFonts w:ascii="Cambria Math" w:hAnsi="Cambria Math"/>
                        </w:rPr>
                        <m:t>R</m:t>
                      </m:r>
                    </m:e>
                    <m:sub>
                      <m:r>
                        <w:rPr>
                          <w:rFonts w:ascii="Cambria Math" w:hAnsi="Cambria Math"/>
                        </w:rPr>
                        <m:t>s</m:t>
                      </m:r>
                    </m:sub>
                  </m:sSub>
                </m:den>
              </m:f>
              <m:sSub>
                <m:sSubPr>
                  <m:ctrlPr>
                    <w:rPr>
                      <w:rFonts w:ascii="Cambria Math" w:hAnsi="Cambria Math"/>
                      <w:i/>
                    </w:rPr>
                  </m:ctrlPr>
                </m:sSubPr>
                <m:e>
                  <m:r>
                    <w:rPr>
                      <w:rFonts w:ascii="Cambria Math" w:hAnsi="Cambria Math"/>
                    </w:rPr>
                    <m:t>C</m:t>
                  </m:r>
                </m:e>
                <m:sub>
                  <m:r>
                    <w:rPr>
                      <w:rFonts w:ascii="Cambria Math" w:hAnsi="Cambria Math"/>
                    </w:rPr>
                    <m:t>a,</m:t>
                  </m:r>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T</m:t>
                  </m:r>
                </m:sub>
              </m:sSub>
              <m:ctrlPr>
                <w:rPr>
                  <w:rFonts w:ascii="Cambria Math" w:hAnsi="Cambria Math" w:cs="Courier New"/>
                  <w:i/>
                </w:rPr>
              </m:ctrlPr>
            </m:e>
          </m:d>
          <m:r>
            <w:rPr>
              <w:rFonts w:ascii="Cambria Math" w:hAnsi="Cambria Math" w:cs="Courier New"/>
            </w:rPr>
            <m:t>-</m:t>
          </m:r>
          <m:d>
            <m:dPr>
              <m:ctrlPr>
                <w:rPr>
                  <w:rFonts w:ascii="Cambria Math" w:hAnsi="Cambria Math" w:cs="Courier New"/>
                  <w:i/>
                </w:rPr>
              </m:ctrlPr>
            </m:dPr>
            <m:e>
              <m:sSub>
                <m:sSubPr>
                  <m:ctrlPr>
                    <w:rPr>
                      <w:rFonts w:ascii="Cambria Math" w:hAnsi="Cambria Math"/>
                      <w:i/>
                    </w:rPr>
                  </m:ctrlPr>
                </m:sSubPr>
                <m:e>
                  <m:r>
                    <w:rPr>
                      <w:rFonts w:ascii="Cambria Math" w:hAnsi="Cambria Math"/>
                    </w:rPr>
                    <m:t>P</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vs</m:t>
                  </m:r>
                </m:sub>
              </m:sSub>
            </m:e>
          </m:d>
          <m:r>
            <w:rPr>
              <w:rFonts w:ascii="Cambria Math" w:hAnsi="Cambria Math" w:cs="Courier New"/>
            </w:rPr>
            <m:t>)</m:t>
          </m:r>
        </m:oMath>
      </m:oMathPara>
    </w:p>
    <w:p w:rsidR="00B141DA" w:rsidRDefault="003B4506" w:rsidP="002F04EF">
      <w:pPr>
        <w:jc w:val="both"/>
      </w:pPr>
      <w:r>
        <w:t xml:space="preserve">Now we include a constant ergonomic workload </w:t>
      </w:r>
      <m:oMath>
        <m:r>
          <w:rPr>
            <w:rFonts w:ascii="Cambria Math" w:hAnsi="Cambria Math"/>
          </w:rPr>
          <m:t>W</m:t>
        </m:r>
      </m:oMath>
      <w:r>
        <w:t xml:space="preserve"> imposed on a test person and rewrite the resulting metabolic </w:t>
      </w:r>
      <w:r w:rsidR="00CB4174">
        <w:t xml:space="preserve">rate </w:t>
      </w:r>
      <w:r>
        <w:t>as:</w:t>
      </w:r>
      <w:r w:rsidR="00B141DA">
        <w:t xml:space="preserve"> </w:t>
      </w:r>
      <w:r w:rsidR="00B141DA">
        <w:rPr>
          <w:rFonts w:ascii="Courier New" w:hAnsi="Courier New" w:cs="Courier New"/>
        </w:rPr>
        <w:t>[10]</w:t>
      </w:r>
    </w:p>
    <w:p w:rsidR="002F04EF" w:rsidRDefault="003B4506" w:rsidP="002F04EF">
      <w:pPr>
        <w:jc w:val="both"/>
      </w:pPr>
      <w:r>
        <w:t xml:space="preserve">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T</m:t>
            </m:r>
          </m:sub>
        </m:sSub>
        <m:r>
          <w:rPr>
            <w:rFonts w:ascii="Cambria Math" w:hAnsi="Cambria Math"/>
          </w:rPr>
          <m:t>=</m:t>
        </m:r>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0</m:t>
            </m:r>
          </m:sub>
        </m:sSub>
        <m:r>
          <w:rPr>
            <w:rFonts w:ascii="Cambria Math" w:hAnsi="Cambria Math"/>
          </w:rPr>
          <m:t>+ρW</m:t>
        </m:r>
      </m:oMath>
      <w:r>
        <w:t xml:space="preserve"> where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0</m:t>
            </m:r>
          </m:sub>
        </m:sSub>
      </m:oMath>
      <w:r>
        <w:t xml:space="preserve"> is the metabolic rate in the systemic tissue region corresponding to zero workload and </w:t>
      </w:r>
      <m:oMath>
        <m:r>
          <w:rPr>
            <w:rFonts w:ascii="Cambria Math" w:hAnsi="Cambria Math"/>
          </w:rPr>
          <m:t>ρ</m:t>
        </m:r>
      </m:oMath>
      <w:r>
        <w:t xml:space="preserve"> is a positive </w:t>
      </w:r>
      <w:proofErr w:type="gramStart"/>
      <w:r>
        <w:t>constant.</w:t>
      </w:r>
      <w:proofErr w:type="gramEnd"/>
    </w:p>
    <w:p w:rsidR="003B4506" w:rsidRDefault="009703EF" w:rsidP="002F04EF">
      <w:pPr>
        <w:jc w:val="both"/>
      </w:pPr>
      <w:r>
        <w:t xml:space="preserve">We assume that the </w:t>
      </w:r>
      <w:r w:rsidRPr="003C2F3D">
        <w:rPr>
          <w:b/>
        </w:rPr>
        <w:t>baroreceptor loop</w:t>
      </w:r>
      <w:r>
        <w:t xml:space="preserve"> is modeled by a feedback law </w:t>
      </w:r>
      <m:oMath>
        <m:r>
          <w:rPr>
            <w:rFonts w:ascii="Cambria Math" w:hAnsi="Cambria Math"/>
          </w:rPr>
          <m:t>u(t)</m:t>
        </m:r>
      </m:oMath>
      <w:r>
        <w:t>, which controls the heart rate</w:t>
      </w:r>
      <w:r w:rsidR="00B141DA">
        <w:t xml:space="preserve">: </w:t>
      </w:r>
      <w:r w:rsidR="00B141DA">
        <w:rPr>
          <w:rFonts w:ascii="Courier New" w:hAnsi="Courier New" w:cs="Courier New"/>
        </w:rPr>
        <w:t>[11]</w:t>
      </w:r>
    </w:p>
    <w:p w:rsidR="009703EF" w:rsidRDefault="00232977" w:rsidP="002F04EF">
      <w:pPr>
        <w:jc w:val="both"/>
      </w:pPr>
      <m:oMathPara>
        <m:oMath>
          <m:r>
            <w:rPr>
              <w:rFonts w:ascii="Cambria Math" w:hAnsi="Cambria Math"/>
            </w:rPr>
            <m:t>H=u</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r</m:t>
                          </m:r>
                        </m:sub>
                      </m:sSub>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as</m:t>
                          </m:r>
                        </m:sub>
                      </m:sSub>
                    </m:e>
                  </m:d>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C</m:t>
                          </m:r>
                        </m:e>
                        <m:sub>
                          <m:r>
                            <w:rPr>
                              <w:rFonts w:ascii="Cambria Math" w:hAnsi="Cambria Math"/>
                            </w:rPr>
                            <m:t>l</m:t>
                          </m:r>
                        </m:sub>
                      </m:sSub>
                    </m:den>
                  </m:f>
                  <m:sSub>
                    <m:sSubPr>
                      <m:ctrlPr>
                        <w:rPr>
                          <w:rFonts w:ascii="Cambria Math" w:hAnsi="Cambria Math"/>
                          <w:i/>
                        </w:rPr>
                      </m:ctrlPr>
                    </m:sSubPr>
                    <m:e>
                      <m:r>
                        <w:rPr>
                          <w:rFonts w:ascii="Cambria Math" w:hAnsi="Cambria Math"/>
                        </w:rPr>
                        <m:t>C</m:t>
                      </m:r>
                    </m:e>
                    <m:sub>
                      <m:r>
                        <w:rPr>
                          <w:rFonts w:ascii="Cambria Math" w:hAnsi="Cambria Math"/>
                        </w:rPr>
                        <m:t>vp</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pesq</m:t>
                      </m:r>
                    </m:sub>
                  </m:sSub>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as</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r</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as</m:t>
                  </m:r>
                </m:sub>
              </m:sSub>
              <m:sSub>
                <m:sSubPr>
                  <m:ctrlPr>
                    <w:rPr>
                      <w:rFonts w:ascii="Cambria Math" w:hAnsi="Cambria Math"/>
                      <w:i/>
                    </w:rPr>
                  </m:ctrlPr>
                </m:sSubPr>
                <m:e>
                  <m:r>
                    <w:rPr>
                      <w:rFonts w:ascii="Cambria Math" w:hAnsi="Cambria Math"/>
                    </w:rPr>
                    <m:t>C</m:t>
                  </m:r>
                </m:e>
                <m:sub>
                  <m:r>
                    <w:rPr>
                      <w:rFonts w:ascii="Cambria Math" w:hAnsi="Cambria Math"/>
                    </w:rPr>
                    <m:t>as</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tot</m:t>
                  </m:r>
                </m:sub>
              </m:sSub>
              <m:r>
                <w:rPr>
                  <w:rFonts w:ascii="Cambria Math" w:hAnsi="Cambria Math"/>
                </w:rPr>
                <m:t>)</m:t>
              </m:r>
            </m:num>
            <m:den>
              <m:d>
                <m:dPr>
                  <m:ctrlPr>
                    <w:rPr>
                      <w:rFonts w:ascii="Cambria Math" w:hAnsi="Cambria Math"/>
                      <w:i/>
                    </w:rPr>
                  </m:ctrlPr>
                </m:dPr>
                <m:e>
                  <m:sSub>
                    <m:sSubPr>
                      <m:ctrlPr>
                        <w:rPr>
                          <w:rFonts w:ascii="Cambria Math" w:hAnsi="Cambria Math"/>
                          <w:i/>
                        </w:rPr>
                      </m:ctrlPr>
                    </m:sSubPr>
                    <m:e>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tot</m:t>
                          </m:r>
                        </m:sub>
                      </m:sSub>
                      <m:r>
                        <w:rPr>
                          <w:rFonts w:ascii="Cambria Math" w:hAnsi="Cambria Math"/>
                        </w:rPr>
                        <m:t>-P</m:t>
                      </m:r>
                    </m:e>
                    <m:sub>
                      <m:r>
                        <w:rPr>
                          <w:rFonts w:ascii="Cambria Math" w:hAnsi="Cambria Math"/>
                        </w:rPr>
                        <m:t>as</m:t>
                      </m:r>
                    </m:sub>
                  </m:sSub>
                  <m:sSub>
                    <m:sSubPr>
                      <m:ctrlPr>
                        <w:rPr>
                          <w:rFonts w:ascii="Cambria Math" w:hAnsi="Cambria Math"/>
                          <w:i/>
                        </w:rPr>
                      </m:ctrlPr>
                    </m:sSubPr>
                    <m:e>
                      <m:r>
                        <w:rPr>
                          <w:rFonts w:ascii="Cambria Math" w:hAnsi="Cambria Math"/>
                        </w:rPr>
                        <m:t>C</m:t>
                      </m:r>
                    </m:e>
                    <m:sub>
                      <m:r>
                        <w:rPr>
                          <w:rFonts w:ascii="Cambria Math" w:hAnsi="Cambria Math"/>
                        </w:rPr>
                        <m:t>as</m:t>
                      </m:r>
                    </m:sub>
                  </m:sSub>
                </m:e>
              </m:d>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pesq</m:t>
                      </m:r>
                    </m:sub>
                  </m:sSub>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as</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vs</m:t>
                  </m:r>
                </m:sub>
              </m:sSub>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ap</m:t>
                  </m:r>
                </m:sub>
              </m:sSub>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as</m:t>
                  </m:r>
                </m:sub>
              </m:sSub>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den>
          </m:f>
        </m:oMath>
      </m:oMathPara>
    </w:p>
    <w:p w:rsidR="003D5BB7" w:rsidRDefault="003D5BB7">
      <w:pPr>
        <w:rPr>
          <w:b/>
        </w:rPr>
      </w:pPr>
      <w:r>
        <w:rPr>
          <w:b/>
        </w:rPr>
        <w:br w:type="page"/>
      </w:r>
    </w:p>
    <w:p w:rsidR="002F04EF" w:rsidRPr="00A92673" w:rsidRDefault="00D54F33" w:rsidP="002F04EF">
      <w:pPr>
        <w:jc w:val="both"/>
        <w:rPr>
          <w:b/>
        </w:rPr>
      </w:pPr>
      <w:r>
        <w:rPr>
          <w:noProof/>
        </w:rPr>
        <w:lastRenderedPageBreak/>
        <w:pict>
          <v:rect id="_x0000_s1180" style="position:absolute;left:0;text-align:left;margin-left:447.35pt;margin-top:23.15pt;width:46.9pt;height:21.75pt;z-index:251766784;mso-position-horizontal-relative:margin;v-text-anchor:middle">
            <v:textbox style="mso-next-textbox:#_x0000_s1180">
              <w:txbxContent>
                <w:p w:rsidR="00035857" w:rsidRDefault="00035857" w:rsidP="003D5BB7">
                  <w:pPr>
                    <w:jc w:val="center"/>
                  </w:pPr>
                  <w:r>
                    <w:t>Scope</w:t>
                  </w:r>
                </w:p>
              </w:txbxContent>
            </v:textbox>
            <w10:wrap anchorx="margin"/>
          </v:rect>
        </w:pict>
      </w:r>
      <w:r>
        <w:rPr>
          <w:noProof/>
        </w:rPr>
        <w:pict>
          <v:rect id="_x0000_s1183" style="position:absolute;left:0;text-align:left;margin-left:211.85pt;margin-top:24.75pt;width:46.9pt;height:21.75pt;z-index:251768832;mso-position-horizontal-relative:margin;v-text-anchor:middle">
            <v:textbox style="mso-next-textbox:#_x0000_s1183">
              <w:txbxContent>
                <w:p w:rsidR="00035857" w:rsidRDefault="00035857" w:rsidP="003D5BB7">
                  <w:pPr>
                    <w:jc w:val="center"/>
                  </w:pPr>
                  <w:r>
                    <w:t>Scope</w:t>
                  </w:r>
                </w:p>
              </w:txbxContent>
            </v:textbox>
            <w10:wrap anchorx="margin"/>
          </v:rect>
        </w:pict>
      </w:r>
      <w:r w:rsidR="00A92673" w:rsidRPr="00A92673">
        <w:rPr>
          <w:b/>
        </w:rPr>
        <w:t>Step 4 – Building the Simulink Block Diagrams</w:t>
      </w:r>
    </w:p>
    <w:p w:rsidR="00A92673" w:rsidRDefault="00D54F33" w:rsidP="002F04EF">
      <w:pPr>
        <w:jc w:val="both"/>
      </w:pPr>
      <w:r>
        <w:rPr>
          <w:noProof/>
        </w:rPr>
        <w:pict>
          <v:shapetype id="_x0000_t202" coordsize="21600,21600" o:spt="202" path="m,l,21600r21600,l21600,xe">
            <v:stroke joinstyle="miter"/>
            <v:path gradientshapeok="t" o:connecttype="rect"/>
          </v:shapetype>
          <v:shape id="_x0000_s1182" type="#_x0000_t202" style="position:absolute;left:0;text-align:left;margin-left:465.75pt;margin-top:22.45pt;width:23.25pt;height:18.75pt;z-index:251628514" stroked="f">
            <v:textbox style="mso-next-textbox:#_x0000_s1182">
              <w:txbxContent>
                <w:p w:rsidR="00035857" w:rsidRDefault="00035857" w:rsidP="003D5BB7">
                  <w:r>
                    <w:t>H</w:t>
                  </w:r>
                </w:p>
              </w:txbxContent>
            </v:textbox>
          </v:shape>
        </w:pict>
      </w:r>
      <w:r>
        <w:rPr>
          <w:noProof/>
        </w:rPr>
        <w:pict>
          <v:shapetype id="_x0000_t32" coordsize="21600,21600" o:spt="32" o:oned="t" path="m,l21600,21600e" filled="f">
            <v:path arrowok="t" fillok="f" o:connecttype="none"/>
            <o:lock v:ext="edit" shapetype="t"/>
          </v:shapetype>
          <v:shape id="_x0000_s1181" type="#_x0000_t32" style="position:absolute;left:0;text-align:left;margin-left:471.75pt;margin-top:19.15pt;width:0;height:21pt;flip:y;z-index:251767808" o:connectortype="straight">
            <v:stroke endarrow="block"/>
          </v:shape>
        </w:pict>
      </w:r>
      <w:r>
        <w:rPr>
          <w:noProof/>
        </w:rPr>
        <w:pict>
          <v:shape id="_x0000_s1186" type="#_x0000_t202" style="position:absolute;left:0;text-align:left;margin-left:206.25pt;margin-top:19.45pt;width:29.6pt;height:21pt;z-index:251627489" stroked="f">
            <v:textbox style="mso-next-textbox:#_x0000_s1186">
              <w:txbxContent>
                <w:p w:rsidR="00035857" w:rsidRPr="00E50D35" w:rsidRDefault="00D54F33" w:rsidP="003D5BB7">
                  <m:oMathPara>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tot</m:t>
                          </m:r>
                        </m:sub>
                      </m:sSub>
                    </m:oMath>
                  </m:oMathPara>
                </w:p>
              </w:txbxContent>
            </v:textbox>
          </v:shape>
        </w:pict>
      </w:r>
      <w:r>
        <w:rPr>
          <w:noProof/>
        </w:rPr>
        <w:pict>
          <v:shape id="_x0000_s1185" type="#_x0000_t32" style="position:absolute;left:0;text-align:left;margin-left:234pt;margin-top:21.05pt;width:0;height:19.4pt;flip:y;z-index:251769856" o:connectortype="straight">
            <v:stroke endarrow="block"/>
          </v:shape>
        </w:pict>
      </w:r>
    </w:p>
    <w:p w:rsidR="002F04EF" w:rsidRDefault="00D54F33" w:rsidP="00DE6EAB">
      <w:pPr>
        <w:jc w:val="both"/>
      </w:pPr>
      <w:r>
        <w:rPr>
          <w:noProof/>
        </w:rPr>
        <w:pict>
          <v:shape id="_x0000_s1188" type="#_x0000_t202" style="position:absolute;left:0;text-align:left;margin-left:293.6pt;margin-top:10.6pt;width:116.35pt;height:21pt;z-index:251626464" stroked="f">
            <v:textbox style="mso-next-textbox:#_x0000_s1188">
              <w:txbxContent>
                <w:p w:rsidR="00035857" w:rsidRPr="00473A38" w:rsidRDefault="00D54F33" w:rsidP="00FE5072">
                  <m:oMathPara>
                    <m:oMath>
                      <m:sSub>
                        <m:sSubPr>
                          <m:ctrlPr>
                            <w:rPr>
                              <w:rFonts w:ascii="Cambria Math" w:hAnsi="Cambria Math" w:cs="Courier New"/>
                              <w:i/>
                              <w:vertAlign w:val="subscript"/>
                            </w:rPr>
                          </m:ctrlPr>
                        </m:sSubPr>
                        <m:e>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vs</m:t>
                              </m:r>
                            </m:sub>
                          </m:sSub>
                          <m:r>
                            <w:rPr>
                              <w:rFonts w:ascii="Cambria Math" w:hAnsi="Cambria Math" w:cs="Courier New"/>
                              <w:vertAlign w:val="subscript"/>
                            </w:rPr>
                            <m:t xml:space="preserve">, </m:t>
                          </m:r>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ap</m:t>
                              </m:r>
                            </m:sub>
                          </m:sSub>
                          <m:r>
                            <w:rPr>
                              <w:rFonts w:ascii="Cambria Math" w:hAnsi="Cambria Math" w:cs="Courier New"/>
                              <w:vertAlign w:val="subscript"/>
                            </w:rPr>
                            <m:t xml:space="preserve">, </m:t>
                          </m:r>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vp</m:t>
                              </m:r>
                            </m:sub>
                          </m:sSub>
                          <m:r>
                            <w:rPr>
                              <w:rFonts w:ascii="Cambria Math" w:hAnsi="Cambria Math" w:cs="Courier New"/>
                              <w:vertAlign w:val="subscript"/>
                            </w:rPr>
                            <m:t xml:space="preserve">, </m:t>
                          </m:r>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as</m:t>
                              </m:r>
                            </m:sub>
                          </m:sSub>
                          <m:r>
                            <w:rPr>
                              <w:rFonts w:ascii="Cambria Math" w:hAnsi="Cambria Math" w:cs="Courier New"/>
                              <w:vertAlign w:val="subscript"/>
                            </w:rPr>
                            <m:t>,R</m:t>
                          </m:r>
                        </m:e>
                        <m:sub>
                          <m:r>
                            <w:rPr>
                              <w:rFonts w:ascii="Cambria Math" w:hAnsi="Cambria Math" w:cs="Courier New"/>
                              <w:vertAlign w:val="subscript"/>
                            </w:rPr>
                            <m:t>p</m:t>
                          </m:r>
                        </m:sub>
                      </m:sSub>
                      <m:r>
                        <w:rPr>
                          <w:rFonts w:ascii="Cambria Math" w:hAnsi="Cambria Math" w:cs="Courier New"/>
                          <w:vertAlign w:val="subscript"/>
                        </w:rPr>
                        <m:t xml:space="preserve">, </m:t>
                      </m:r>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rsidR="00035857" w:rsidRPr="00E50D35" w:rsidRDefault="00035857" w:rsidP="00FE5072">
                  <w:r>
                    <w:t xml:space="preserve"> </w:t>
                  </w:r>
                  <w:r>
                    <w:rPr>
                      <w:rFonts w:ascii="Cambria Math" w:hAnsi="Cambria Math" w:cs="Courier New"/>
                    </w:rPr>
                    <w:br/>
                  </w:r>
                  <m:oMathPara>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as</m:t>
                          </m:r>
                        </m:sub>
                      </m:sSub>
                    </m:oMath>
                  </m:oMathPara>
                </w:p>
                <w:p w:rsidR="00035857" w:rsidRPr="00E50D35" w:rsidRDefault="00035857" w:rsidP="00FE5072"/>
                <w:p w:rsidR="00035857" w:rsidRPr="00E50D35" w:rsidRDefault="00035857" w:rsidP="00FE5072"/>
                <w:p w:rsidR="00035857" w:rsidRPr="00E50D35" w:rsidRDefault="00035857" w:rsidP="00FE5072"/>
              </w:txbxContent>
            </v:textbox>
          </v:shape>
        </w:pict>
      </w:r>
      <w:r>
        <w:rPr>
          <w:noProof/>
        </w:rPr>
        <w:pict>
          <v:shape id="_x0000_s1168" type="#_x0000_t202" style="position:absolute;left:0;text-align:left;margin-left:95.25pt;margin-top:21pt;width:87.05pt;height:21pt;z-index:251759616" stroked="f">
            <v:textbox style="mso-next-textbox:#_x0000_s1168">
              <w:txbxContent>
                <w:p w:rsidR="00035857" w:rsidRPr="00E50D35" w:rsidRDefault="00D54F33" w:rsidP="008507DA">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vs</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ap</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vp</m:t>
                        </m:r>
                      </m:sub>
                    </m:sSub>
                  </m:oMath>
                  <w:r w:rsidR="00035857">
                    <w:t>,</w:t>
                  </w:r>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as</m:t>
                        </m:r>
                      </m:sub>
                    </m:sSub>
                  </m:oMath>
                </w:p>
                <w:p w:rsidR="00035857" w:rsidRPr="00E50D35" w:rsidRDefault="00035857" w:rsidP="008507DA">
                  <w:r>
                    <w:t xml:space="preserve"> </w:t>
                  </w:r>
                  <w:r>
                    <w:rPr>
                      <w:rFonts w:ascii="Cambria Math" w:hAnsi="Cambria Math" w:cs="Courier New"/>
                    </w:rPr>
                    <w:br/>
                  </w:r>
                  <m:oMathPara>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as</m:t>
                          </m:r>
                        </m:sub>
                      </m:sSub>
                    </m:oMath>
                  </m:oMathPara>
                </w:p>
                <w:p w:rsidR="00035857" w:rsidRPr="00E50D35" w:rsidRDefault="00035857" w:rsidP="008507DA"/>
                <w:p w:rsidR="00035857" w:rsidRPr="00E50D35" w:rsidRDefault="00035857" w:rsidP="008507DA"/>
                <w:p w:rsidR="00035857" w:rsidRPr="00E50D35" w:rsidRDefault="00035857" w:rsidP="0082262A"/>
              </w:txbxContent>
            </v:textbox>
          </v:shape>
        </w:pict>
      </w:r>
      <w:r>
        <w:rPr>
          <w:noProof/>
        </w:rPr>
        <w:pict>
          <v:rect id="_x0000_s1042" style="position:absolute;left:0;text-align:left;margin-left:415.85pt;margin-top:15pt;width:116.65pt;height:103.5pt;z-index:251659264;mso-position-horizontal-relative:margin;v-text-anchor:middle">
            <v:textbox style="mso-next-textbox:#_x0000_s1042">
              <w:txbxContent>
                <w:p w:rsidR="00035857" w:rsidRDefault="00035857" w:rsidP="003C2F3D">
                  <w:pPr>
                    <w:jc w:val="center"/>
                  </w:pPr>
                  <w:r>
                    <w:t>Baroreceptor Loop Subsystem [11]</w:t>
                  </w:r>
                  <w:r>
                    <w:br/>
                  </w:r>
                </w:p>
              </w:txbxContent>
            </v:textbox>
            <w10:wrap anchorx="margin"/>
          </v:rect>
        </w:pict>
      </w:r>
      <w:r>
        <w:rPr>
          <w:noProof/>
        </w:rPr>
        <w:pict>
          <v:shape id="_x0000_s1165" type="#_x0000_t32" style="position:absolute;left:0;text-align:left;margin-left:139.15pt;margin-top:44.25pt;width:43.15pt;height:0;z-index:251754496" o:connectortype="straight">
            <v:stroke endarrow="block"/>
          </v:shape>
        </w:pict>
      </w:r>
      <w:r>
        <w:rPr>
          <w:noProof/>
        </w:rPr>
        <w:pict>
          <v:rect id="_x0000_s1155" style="position:absolute;left:0;text-align:left;margin-left:182.3pt;margin-top:15pt;width:105.35pt;height:60pt;z-index:251745280;mso-position-horizontal-relative:margin;v-text-anchor:middle">
            <v:textbox>
              <w:txbxContent>
                <w:p w:rsidR="00035857" w:rsidRDefault="00035857" w:rsidP="000A6461">
                  <w:pPr>
                    <w:jc w:val="center"/>
                  </w:pPr>
                  <w:r>
                    <w:t>Total Blood Volume Subsystem [7]</w:t>
                  </w:r>
                </w:p>
              </w:txbxContent>
            </v:textbox>
            <w10:wrap anchorx="margin"/>
          </v:rect>
        </w:pict>
      </w:r>
      <w:r>
        <w:rPr>
          <w:noProof/>
        </w:rPr>
        <w:pict>
          <v:shape id="_x0000_s1054" type="#_x0000_t202" style="position:absolute;left:0;text-align:left;margin-left:389.6pt;margin-top:89.25pt;width:23.25pt;height:21pt;z-index:251658239" stroked="f">
            <v:textbox style="mso-next-textbox:#_x0000_s1054">
              <w:txbxContent>
                <w:p w:rsidR="00035857" w:rsidRDefault="00035857">
                  <w:r>
                    <w:t>H</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left:0;text-align:left;margin-left:356.6pt;margin-top:113.25pt;width:78pt;height:40.5pt;rotation:90;z-index:251669504" o:connectortype="elbow" adj="-333,-67600,-114646">
            <v:stroke endarrow="block"/>
          </v:shape>
        </w:pict>
      </w:r>
      <w:r>
        <w:rPr>
          <w:noProof/>
        </w:rPr>
        <w:pict>
          <v:shape id="_x0000_s1056" type="#_x0000_t34" style="position:absolute;left:0;text-align:left;margin-left:56.25pt;margin-top:93.75pt;width:177.75pt;height:168.75pt;rotation:180;flip:y;z-index:251672576" o:connectortype="elbow" adj="21454,16224,-35089">
            <v:stroke endarrow="block"/>
          </v:shape>
        </w:pict>
      </w:r>
      <w:r>
        <w:rPr>
          <w:noProof/>
        </w:rPr>
        <w:pict>
          <v:shape id="_x0000_s1055" type="#_x0000_t34" style="position:absolute;left:0;text-align:left;margin-left:234pt;margin-top:93.75pt;width:141.35pt;height:78pt;rotation:180;flip:y;z-index:251671552" o:connectortype="elbow" adj="21447,35100,-65725">
            <v:stroke endarrow="block"/>
          </v:shape>
        </w:pict>
      </w:r>
      <w:r>
        <w:rPr>
          <w:noProof/>
        </w:rPr>
        <w:pict>
          <v:rect id="_x0000_s1067" style="position:absolute;left:0;text-align:left;margin-left:315.35pt;margin-top:111.75pt;width:46.9pt;height:21.75pt;z-index:251680768;mso-position-horizontal-relative:margin;v-text-anchor:middle">
            <v:textbox style="mso-next-textbox:#_x0000_s1067">
              <w:txbxContent>
                <w:p w:rsidR="00035857" w:rsidRDefault="00035857" w:rsidP="00263B30">
                  <w:pPr>
                    <w:jc w:val="center"/>
                  </w:pPr>
                  <w:r>
                    <w:t>Scope</w:t>
                  </w:r>
                </w:p>
              </w:txbxContent>
            </v:textbox>
            <w10:wrap anchorx="margin"/>
          </v:rect>
        </w:pict>
      </w:r>
      <w:r>
        <w:rPr>
          <w:noProof/>
        </w:rPr>
        <w:pict>
          <v:rect id="_x0000_s1061" style="position:absolute;left:0;text-align:left;margin-left:154.5pt;margin-top:111.75pt;width:46.9pt;height:21.75pt;z-index:251676672;mso-position-horizontal-relative:margin;v-text-anchor:middle">
            <v:textbox style="mso-next-textbox:#_x0000_s1061">
              <w:txbxContent>
                <w:p w:rsidR="00035857" w:rsidRDefault="00035857" w:rsidP="00E50D35">
                  <w:pPr>
                    <w:jc w:val="center"/>
                  </w:pPr>
                  <w:r>
                    <w:t>Scope</w:t>
                  </w:r>
                </w:p>
              </w:txbxContent>
            </v:textbox>
            <w10:wrap anchorx="margin"/>
          </v:rect>
        </w:pict>
      </w:r>
      <w:r>
        <w:rPr>
          <w:noProof/>
        </w:rPr>
        <w:pict>
          <v:shape id="_x0000_s1153" type="#_x0000_t32" style="position:absolute;left:0;text-align:left;margin-left:492pt;margin-top:118.5pt;width:0;height:144.75pt;flip:y;z-index:251744256" o:connectortype="straight">
            <v:stroke endarrow="block"/>
          </v:shape>
        </w:pict>
      </w:r>
      <w:r>
        <w:rPr>
          <w:noProof/>
        </w:rPr>
        <w:pict>
          <v:shape id="_x0000_s1086" type="#_x0000_t202" style="position:absolute;left:0;text-align:left;margin-left:459.4pt;margin-top:123pt;width:23.25pt;height:21pt;z-index:251635689" stroked="f">
            <v:textbox style="mso-next-textbox:#_x0000_s1086">
              <w:txbxContent>
                <w:p w:rsidR="00035857" w:rsidRDefault="00035857" w:rsidP="00303DA9">
                  <w:r>
                    <w:t>H</w:t>
                  </w:r>
                </w:p>
              </w:txbxContent>
            </v:textbox>
          </v:shape>
        </w:pict>
      </w:r>
      <w:r>
        <w:rPr>
          <w:noProof/>
        </w:rPr>
        <w:pict>
          <v:shape id="_x0000_s1085" type="#_x0000_t32" style="position:absolute;left:0;text-align:left;margin-left:475.5pt;margin-top:118.5pt;width:0;height:2in;z-index:251689984" o:connectortype="straight">
            <v:stroke endarrow="block"/>
          </v:shape>
        </w:pict>
      </w:r>
      <w:r>
        <w:rPr>
          <w:noProof/>
        </w:rPr>
        <w:pict>
          <v:shape id="_x0000_s1066" type="#_x0000_t202" style="position:absolute;left:0;text-align:left;margin-left:272.25pt;margin-top:135pt;width:92.25pt;height:21pt;z-index:251679744" stroked="f">
            <v:textbox style="mso-next-textbox:#_x0000_s1066">
              <w:txbxContent>
                <w:p w:rsidR="00035857" w:rsidRPr="00E50D35" w:rsidRDefault="00D54F33" w:rsidP="00263B30">
                  <m:oMathPara>
                    <m:oMath>
                      <m:sSub>
                        <m:sSubPr>
                          <m:ctrlPr>
                            <w:rPr>
                              <w:rFonts w:ascii="Cambria Math" w:hAnsi="Cambria Math"/>
                              <w:i/>
                            </w:rPr>
                          </m:ctrlPr>
                        </m:sSubPr>
                        <m:e>
                          <m:r>
                            <w:rPr>
                              <w:rFonts w:ascii="Cambria Math" w:hAnsi="Cambria Math"/>
                            </w:rPr>
                            <m:t>V</m:t>
                          </m:r>
                        </m:e>
                        <m:sub>
                          <m:r>
                            <w:rPr>
                              <w:rFonts w:ascii="Cambria Math" w:hAnsi="Cambria Math"/>
                            </w:rPr>
                            <m:t>str,l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dias,l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sys,l</m:t>
                          </m:r>
                        </m:sub>
                      </m:sSub>
                    </m:oMath>
                  </m:oMathPara>
                </w:p>
              </w:txbxContent>
            </v:textbox>
          </v:shape>
        </w:pict>
      </w:r>
      <w:r>
        <w:rPr>
          <w:noProof/>
        </w:rPr>
        <w:pict>
          <v:shape id="_x0000_s1068" type="#_x0000_t32" style="position:absolute;left:0;text-align:left;margin-left:337.85pt;margin-top:133.5pt;width:0;height:38.25pt;flip:y;z-index:251681792" o:connectortype="straight">
            <v:stroke endarrow="block"/>
          </v:shape>
        </w:pict>
      </w:r>
      <w:r>
        <w:rPr>
          <w:noProof/>
        </w:rPr>
        <w:pict>
          <v:shape id="_x0000_s1063" type="#_x0000_t202" style="position:absolute;left:0;text-align:left;margin-left:122.25pt;margin-top:135.75pt;width:92.25pt;height:21pt;z-index:251656189" stroked="f">
            <v:textbox style="mso-next-textbox:#_x0000_s1063">
              <w:txbxContent>
                <w:p w:rsidR="00035857" w:rsidRPr="00E50D35" w:rsidRDefault="00D54F33" w:rsidP="00E50D35">
                  <m:oMathPara>
                    <m:oMath>
                      <m:sSub>
                        <m:sSubPr>
                          <m:ctrlPr>
                            <w:rPr>
                              <w:rFonts w:ascii="Cambria Math" w:hAnsi="Cambria Math"/>
                              <w:i/>
                            </w:rPr>
                          </m:ctrlPr>
                        </m:sSubPr>
                        <m:e>
                          <m:r>
                            <w:rPr>
                              <w:rFonts w:ascii="Cambria Math" w:hAnsi="Cambria Math"/>
                            </w:rPr>
                            <m:t>V</m:t>
                          </m:r>
                        </m:e>
                        <m:sub>
                          <m:r>
                            <w:rPr>
                              <w:rFonts w:ascii="Cambria Math" w:hAnsi="Cambria Math"/>
                            </w:rPr>
                            <m:t>str,r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dias,r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sys,r</m:t>
                          </m:r>
                        </m:sub>
                      </m:sSub>
                    </m:oMath>
                  </m:oMathPara>
                </w:p>
              </w:txbxContent>
            </v:textbox>
          </v:shape>
        </w:pict>
      </w:r>
      <w:r>
        <w:rPr>
          <w:noProof/>
        </w:rPr>
        <w:pict>
          <v:shape id="_x0000_s1062" type="#_x0000_t32" style="position:absolute;left:0;text-align:left;margin-left:177pt;margin-top:133.5pt;width:0;height:38.25pt;flip:y;z-index:251677696" o:connectortype="straight">
            <v:stroke endarrow="block"/>
          </v:shape>
        </w:pict>
      </w:r>
      <w:r>
        <w:rPr>
          <w:noProof/>
        </w:rPr>
        <w:pict>
          <v:shape id="_x0000_s1154" type="#_x0000_t202" style="position:absolute;left:0;text-align:left;margin-left:486.75pt;margin-top:159.75pt;width:22.5pt;height:21pt;z-index:251634664" stroked="f">
            <v:textbox style="mso-next-textbox:#_x0000_s1154">
              <w:txbxContent>
                <w:p w:rsidR="00035857" w:rsidRPr="00E50D35" w:rsidRDefault="00D54F33" w:rsidP="00347532">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as</m:t>
                          </m:r>
                        </m:sub>
                      </m:sSub>
                    </m:oMath>
                  </m:oMathPara>
                </w:p>
              </w:txbxContent>
            </v:textbox>
          </v:shape>
        </w:pict>
      </w:r>
      <w:r>
        <w:rPr>
          <w:noProof/>
        </w:rPr>
        <w:pict>
          <v:rect id="_x0000_s1149" style="position:absolute;left:0;text-align:left;margin-left:329.2pt;margin-top:585pt;width:46.9pt;height:21.75pt;z-index:251742208;mso-position-horizontal-relative:margin;v-text-anchor:middle">
            <v:textbox>
              <w:txbxContent>
                <w:p w:rsidR="00035857" w:rsidRDefault="00035857" w:rsidP="008241BA">
                  <w:pPr>
                    <w:jc w:val="center"/>
                  </w:pPr>
                  <w:r>
                    <w:t>Scope</w:t>
                  </w:r>
                </w:p>
              </w:txbxContent>
            </v:textbox>
            <w10:wrap anchorx="margin"/>
          </v:rect>
        </w:pict>
      </w:r>
      <w:r>
        <w:rPr>
          <w:noProof/>
        </w:rPr>
        <w:pict>
          <v:shape id="_x0000_s1150" type="#_x0000_t32" style="position:absolute;left:0;text-align:left;margin-left:351.7pt;margin-top:555pt;width:0;height:29.25pt;z-index:251743232" o:connectortype="straight">
            <v:stroke endarrow="block"/>
          </v:shape>
        </w:pict>
      </w:r>
      <w:r>
        <w:rPr>
          <w:noProof/>
        </w:rPr>
        <w:pict>
          <v:shape id="_x0000_s1147" type="#_x0000_t32" style="position:absolute;left:0;text-align:left;margin-left:187.9pt;margin-top:608.25pt;width:28.85pt;height:0;flip:x;z-index:251741184" o:connectortype="straight">
            <v:stroke endarrow="block"/>
          </v:shape>
        </w:pict>
      </w:r>
      <w:r>
        <w:rPr>
          <w:noProof/>
        </w:rPr>
        <w:pict>
          <v:rect id="_x0000_s1146" style="position:absolute;left:0;text-align:left;margin-left:141pt;margin-top:597pt;width:46.9pt;height:21.75pt;z-index:251740160;mso-position-horizontal-relative:margin;v-text-anchor:middle">
            <v:textbox style="mso-next-textbox:#_x0000_s1146">
              <w:txbxContent>
                <w:p w:rsidR="00035857" w:rsidRDefault="00035857" w:rsidP="008241BA">
                  <w:pPr>
                    <w:jc w:val="center"/>
                  </w:pPr>
                  <w:r>
                    <w:t>Scope</w:t>
                  </w:r>
                </w:p>
              </w:txbxContent>
            </v:textbox>
            <w10:wrap anchorx="margin"/>
          </v:rect>
        </w:pict>
      </w:r>
      <w:r>
        <w:rPr>
          <w:noProof/>
        </w:rPr>
        <w:pict>
          <v:shape id="_x0000_s1148" type="#_x0000_t202" style="position:absolute;left:0;text-align:left;margin-left:190.5pt;margin-top:589.5pt;width:29.25pt;height:21pt;z-index:251637739" stroked="f">
            <v:textbox style="mso-next-textbox:#_x0000_s1148">
              <w:txbxContent>
                <w:p w:rsidR="00035857" w:rsidRPr="00473A38" w:rsidRDefault="00D54F33" w:rsidP="008241BA">
                  <m:oMathPara>
                    <m:oMath>
                      <m:sSub>
                        <m:sSubPr>
                          <m:ctrlPr>
                            <w:rPr>
                              <w:rFonts w:ascii="Cambria Math" w:hAnsi="Cambria Math"/>
                              <w:i/>
                            </w:rPr>
                          </m:ctrlPr>
                        </m:sSubPr>
                        <m:e>
                          <m:r>
                            <w:rPr>
                              <w:rFonts w:ascii="Cambria Math" w:hAnsi="Cambria Math"/>
                            </w:rPr>
                            <m:t>M</m:t>
                          </m:r>
                        </m:e>
                        <m:sub>
                          <m:r>
                            <w:rPr>
                              <w:rFonts w:ascii="Cambria Math" w:hAnsi="Cambria Math"/>
                            </w:rPr>
                            <m:t>T</m:t>
                          </m:r>
                        </m:sub>
                      </m:sSub>
                    </m:oMath>
                  </m:oMathPara>
                </w:p>
              </w:txbxContent>
            </v:textbox>
          </v:shape>
        </w:pict>
      </w:r>
      <w:r>
        <w:rPr>
          <w:noProof/>
        </w:rPr>
        <w:pict>
          <v:shape id="_x0000_s1145" type="#_x0000_t202" style="position:absolute;left:0;text-align:left;margin-left:258.75pt;margin-top:563.25pt;width:29.25pt;height:21pt;z-index:251638764" stroked="f">
            <v:textbox style="mso-next-textbox:#_x0000_s1145">
              <w:txbxContent>
                <w:p w:rsidR="00035857" w:rsidRPr="00473A38" w:rsidRDefault="00D54F33" w:rsidP="00961983">
                  <m:oMathPara>
                    <m:oMath>
                      <m:sSub>
                        <m:sSubPr>
                          <m:ctrlPr>
                            <w:rPr>
                              <w:rFonts w:ascii="Cambria Math" w:hAnsi="Cambria Math"/>
                              <w:i/>
                            </w:rPr>
                          </m:ctrlPr>
                        </m:sSubPr>
                        <m:e>
                          <m:r>
                            <w:rPr>
                              <w:rFonts w:ascii="Cambria Math" w:hAnsi="Cambria Math"/>
                            </w:rPr>
                            <m:t>M</m:t>
                          </m:r>
                        </m:e>
                        <m:sub>
                          <m:r>
                            <w:rPr>
                              <w:rFonts w:ascii="Cambria Math" w:hAnsi="Cambria Math"/>
                            </w:rPr>
                            <m:t>T</m:t>
                          </m:r>
                        </m:sub>
                      </m:sSub>
                    </m:oMath>
                  </m:oMathPara>
                </w:p>
              </w:txbxContent>
            </v:textbox>
          </v:shape>
        </w:pict>
      </w:r>
      <w:r>
        <w:rPr>
          <w:noProof/>
        </w:rPr>
        <w:pict>
          <v:shape id="_x0000_s1144" type="#_x0000_t32" style="position:absolute;left:0;text-align:left;margin-left:262.5pt;margin-top:555.35pt;width:0;height:28.9pt;flip:y;z-index:251739136" o:connectortype="straight">
            <v:stroke endarrow="block"/>
          </v:shape>
        </w:pict>
      </w:r>
      <w:r>
        <w:rPr>
          <w:noProof/>
        </w:rPr>
        <w:pict>
          <v:rect id="_x0000_s1044" style="position:absolute;left:0;text-align:left;margin-left:217.5pt;margin-top:584.25pt;width:90.75pt;height:52.85pt;z-index:251660288;mso-position-horizontal-relative:margin;v-text-anchor:middle">
            <v:textbox style="mso-next-textbox:#_x0000_s1044">
              <w:txbxContent>
                <w:p w:rsidR="00035857" w:rsidRDefault="00035857" w:rsidP="003C2F3D">
                  <w:pPr>
                    <w:jc w:val="center"/>
                  </w:pPr>
                  <w:r>
                    <w:t>Workload Subsystem [10]</w:t>
                  </w:r>
                  <w:r>
                    <w:br/>
                  </w:r>
                  <m:oMathPara>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0</m:t>
                          </m:r>
                        </m:sub>
                      </m:sSub>
                      <m:r>
                        <w:rPr>
                          <w:rFonts w:ascii="Cambria Math" w:hAnsi="Cambria Math"/>
                        </w:rPr>
                        <m:t>,ρ, W</m:t>
                      </m:r>
                    </m:oMath>
                  </m:oMathPara>
                </w:p>
              </w:txbxContent>
            </v:textbox>
            <w10:wrap anchorx="margin"/>
          </v:rect>
        </w:pict>
      </w:r>
      <w:r>
        <w:rPr>
          <w:noProof/>
        </w:rPr>
        <w:pict>
          <v:shape id="_x0000_s1142" type="#_x0000_t202" style="position:absolute;left:0;text-align:left;margin-left:219.05pt;margin-top:380.25pt;width:22.5pt;height:21pt;z-index:251737088" stroked="f">
            <v:textbox style="mso-next-textbox:#_x0000_s1142">
              <w:txbxContent>
                <w:p w:rsidR="00035857" w:rsidRPr="00E50D35" w:rsidRDefault="00D54F33" w:rsidP="00C33DB0">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ap</m:t>
                          </m:r>
                        </m:sub>
                      </m:sSub>
                    </m:oMath>
                  </m:oMathPara>
                </w:p>
              </w:txbxContent>
            </v:textbox>
          </v:shape>
        </w:pict>
      </w:r>
      <w:r>
        <w:rPr>
          <w:noProof/>
        </w:rPr>
        <w:pict>
          <v:shape id="_x0000_s1143" type="#_x0000_t32" style="position:absolute;left:0;text-align:left;margin-left:226.15pt;margin-top:340.5pt;width:0;height:69.75pt;z-index:251738112" o:connectortype="straight">
            <v:stroke endarrow="block"/>
          </v:shape>
        </w:pict>
      </w:r>
      <w:r>
        <w:rPr>
          <w:noProof/>
        </w:rPr>
        <w:pict>
          <v:shape id="_x0000_s1140" type="#_x0000_t202" style="position:absolute;left:0;text-align:left;margin-left:293.6pt;margin-top:380.25pt;width:22.5pt;height:21pt;z-index:251735040" stroked="f">
            <v:textbox style="mso-next-textbox:#_x0000_s1140">
              <w:txbxContent>
                <w:p w:rsidR="00035857" w:rsidRPr="00E50D35" w:rsidRDefault="00D54F33" w:rsidP="00C33DB0">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vp</m:t>
                          </m:r>
                        </m:sub>
                      </m:sSub>
                    </m:oMath>
                  </m:oMathPara>
                </w:p>
              </w:txbxContent>
            </v:textbox>
          </v:shape>
        </w:pict>
      </w:r>
      <w:r>
        <w:rPr>
          <w:noProof/>
        </w:rPr>
        <w:pict>
          <v:shape id="_x0000_s1141" type="#_x0000_t32" style="position:absolute;left:0;text-align:left;margin-left:315.35pt;margin-top:340.5pt;width:0;height:69.75pt;z-index:251736064" o:connectortype="straight">
            <v:stroke endarrow="block"/>
          </v:shape>
        </w:pict>
      </w:r>
      <w:r>
        <w:rPr>
          <w:noProof/>
        </w:rPr>
        <w:pict>
          <v:rect id="_x0000_s1051" style="position:absolute;left:0;text-align:left;margin-left:217.5pt;margin-top:410.25pt;width:107.6pt;height:67.5pt;z-index:251667456;mso-position-horizontal-relative:margin;v-text-anchor:middle">
            <v:textbox>
              <w:txbxContent>
                <w:p w:rsidR="00035857" w:rsidRDefault="00035857" w:rsidP="003C2F3D">
                  <w:pPr>
                    <w:jc w:val="center"/>
                  </w:pPr>
                  <w:r>
                    <w:t>Pulmonary Peripheral Subsystem [5]</w:t>
                  </w:r>
                  <w:r>
                    <w:br/>
                  </w:r>
                  <m:oMathPara>
                    <m:oMath>
                      <m:sSub>
                        <m:sSubPr>
                          <m:ctrlPr>
                            <w:rPr>
                              <w:rFonts w:ascii="Cambria Math" w:hAnsi="Cambria Math" w:cs="Courier New"/>
                              <w:i/>
                              <w:vertAlign w:val="subscript"/>
                            </w:rPr>
                          </m:ctrlPr>
                        </m:sSubPr>
                        <m:e>
                          <m:r>
                            <w:rPr>
                              <w:rFonts w:ascii="Cambria Math" w:hAnsi="Cambria Math" w:cs="Courier New"/>
                              <w:vertAlign w:val="subscript"/>
                            </w:rPr>
                            <m:t>R</m:t>
                          </m:r>
                        </m:e>
                        <m:sub>
                          <m:r>
                            <w:rPr>
                              <w:rFonts w:ascii="Cambria Math" w:hAnsi="Cambria Math" w:cs="Courier New"/>
                              <w:vertAlign w:val="subscript"/>
                            </w:rPr>
                            <m:t>p</m:t>
                          </m:r>
                        </m:sub>
                      </m:sSub>
                    </m:oMath>
                  </m:oMathPara>
                </w:p>
              </w:txbxContent>
            </v:textbox>
            <w10:wrap anchorx="margin"/>
          </v:rect>
        </w:pict>
      </w:r>
      <w:r>
        <w:rPr>
          <w:noProof/>
        </w:rPr>
        <w:pict>
          <v:rect id="_x0000_s1126" style="position:absolute;left:0;text-align:left;margin-left:340.1pt;margin-top:375pt;width:46.9pt;height:21.75pt;z-index:251723776;mso-position-horizontal-relative:margin;v-text-anchor:middle">
            <v:textbox>
              <w:txbxContent>
                <w:p w:rsidR="00035857" w:rsidRDefault="00035857" w:rsidP="00762863">
                  <w:pPr>
                    <w:jc w:val="center"/>
                  </w:pPr>
                  <w:r>
                    <w:t>Scope</w:t>
                  </w:r>
                </w:p>
              </w:txbxContent>
            </v:textbox>
            <w10:wrap anchorx="margin"/>
          </v:rect>
        </w:pict>
      </w:r>
      <w:r>
        <w:rPr>
          <w:noProof/>
        </w:rPr>
        <w:pict>
          <v:rect id="_x0000_s1123" style="position:absolute;left:0;text-align:left;margin-left:152.25pt;margin-top:375pt;width:46.9pt;height:21.75pt;z-index:251720704;mso-position-horizontal-relative:margin;v-text-anchor:middle">
            <v:textbox>
              <w:txbxContent>
                <w:p w:rsidR="00035857" w:rsidRDefault="00035857" w:rsidP="00762863">
                  <w:pPr>
                    <w:jc w:val="center"/>
                  </w:pPr>
                  <w:r>
                    <w:t>Scope</w:t>
                  </w:r>
                </w:p>
              </w:txbxContent>
            </v:textbox>
            <w10:wrap anchorx="margin"/>
          </v:rect>
        </w:pict>
      </w:r>
      <w:r>
        <w:rPr>
          <w:noProof/>
        </w:rPr>
        <w:pict>
          <v:shape id="_x0000_s1139" type="#_x0000_t202" style="position:absolute;left:0;text-align:left;margin-left:193.5pt;margin-top:423pt;width:22.5pt;height:21pt;z-index:251639789" stroked="f">
            <v:textbox style="mso-next-textbox:#_x0000_s1139">
              <w:txbxContent>
                <w:p w:rsidR="00035857" w:rsidRPr="00E50D35" w:rsidRDefault="00D54F33" w:rsidP="00C33DB0">
                  <m:oMathPara>
                    <m:oMath>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p</m:t>
                          </m:r>
                        </m:sub>
                      </m:sSub>
                    </m:oMath>
                  </m:oMathPara>
                </w:p>
              </w:txbxContent>
            </v:textbox>
          </v:shape>
        </w:pict>
      </w:r>
      <w:r>
        <w:rPr>
          <w:noProof/>
        </w:rPr>
        <w:pict>
          <v:shape id="_x0000_s1138" type="#_x0000_t32" style="position:absolute;left:0;text-align:left;margin-left:188.65pt;margin-top:441.75pt;width:28.85pt;height:0;flip:x;z-index:251734016" o:connectortype="straight">
            <v:stroke endarrow="block"/>
          </v:shape>
        </w:pict>
      </w:r>
      <w:r>
        <w:rPr>
          <w:noProof/>
        </w:rPr>
        <w:pict>
          <v:rect id="_x0000_s1137" style="position:absolute;left:0;text-align:left;margin-left:141.75pt;margin-top:430.5pt;width:46.9pt;height:21.75pt;z-index:251732992;mso-position-horizontal-relative:margin;v-text-anchor:middle">
            <v:textbox style="mso-next-textbox:#_x0000_s1137">
              <w:txbxContent>
                <w:p w:rsidR="00035857" w:rsidRDefault="00035857" w:rsidP="00C33DB0">
                  <w:pPr>
                    <w:jc w:val="center"/>
                  </w:pPr>
                  <w:r>
                    <w:t>Scope</w:t>
                  </w:r>
                </w:p>
              </w:txbxContent>
            </v:textbox>
            <w10:wrap anchorx="margin"/>
          </v:rect>
        </w:pict>
      </w:r>
      <w:r>
        <w:rPr>
          <w:noProof/>
        </w:rPr>
        <w:pict>
          <v:shape id="_x0000_s1136" type="#_x0000_t202" style="position:absolute;left:0;text-align:left;margin-left:442.5pt;margin-top:427.5pt;width:22.5pt;height:21pt;z-index:251640814" stroked="f">
            <v:textbox style="mso-next-textbox:#_x0000_s1136">
              <w:txbxContent>
                <w:p w:rsidR="00035857" w:rsidRPr="00E50D35" w:rsidRDefault="00D54F33" w:rsidP="006520A0">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as</m:t>
                          </m:r>
                        </m:sub>
                      </m:sSub>
                    </m:oMath>
                  </m:oMathPara>
                </w:p>
              </w:txbxContent>
            </v:textbox>
          </v:shape>
        </w:pict>
      </w:r>
      <w:r>
        <w:rPr>
          <w:noProof/>
        </w:rPr>
        <w:pict>
          <v:shape id="_x0000_s1133" type="#_x0000_t202" style="position:absolute;left:0;text-align:left;margin-left:412.5pt;margin-top:474pt;width:23.25pt;height:21pt;z-index:251729920" stroked="f">
            <v:textbox style="mso-next-textbox:#_x0000_s1133">
              <w:txbxContent>
                <w:p w:rsidR="00035857" w:rsidRPr="00473A38" w:rsidRDefault="00D54F33" w:rsidP="006520A0">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xbxContent>
            </v:textbox>
          </v:shape>
        </w:pict>
      </w:r>
      <w:r>
        <w:rPr>
          <w:noProof/>
        </w:rPr>
        <w:pict>
          <v:shape id="_x0000_s1134" type="#_x0000_t34" style="position:absolute;left:0;text-align:left;margin-left:317.05pt;margin-top:394.3pt;width:178.5pt;height:54.4pt;rotation:270;z-index:251730944" o:connectortype="elbow" adj="-1,-215901,-52499">
            <v:stroke endarrow="block"/>
          </v:shape>
        </w:pict>
      </w:r>
      <w:r>
        <w:rPr>
          <w:noProof/>
        </w:rPr>
        <w:pict>
          <v:shape id="_x0000_s1058" type="#_x0000_t202" style="position:absolute;left:0;text-align:left;margin-left:95.25pt;margin-top:477.75pt;width:23.25pt;height:21pt;z-index:251657214" stroked="f">
            <v:textbox style="mso-next-textbox:#_x0000_s1058">
              <w:txbxContent>
                <w:p w:rsidR="00035857" w:rsidRPr="00473A38" w:rsidRDefault="00D54F33" w:rsidP="00473A38">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xbxContent>
            </v:textbox>
          </v:shape>
        </w:pict>
      </w:r>
      <w:r>
        <w:rPr>
          <w:noProof/>
        </w:rPr>
        <w:pict>
          <v:shape id="_x0000_s1057" type="#_x0000_t34" style="position:absolute;left:0;text-align:left;margin-left:36pt;margin-top:396pt;width:182.25pt;height:54.75pt;rotation:270;flip:x;z-index:251673600" o:connectortype="elbow" adj="118,216000,-24800">
            <v:stroke endarrow="block"/>
          </v:shape>
        </w:pict>
      </w:r>
      <w:r>
        <w:rPr>
          <w:noProof/>
        </w:rPr>
        <w:pict>
          <v:shape id="_x0000_s1132" type="#_x0000_t202" style="position:absolute;left:0;text-align:left;margin-left:63.75pt;margin-top:431.25pt;width:22.5pt;height:21pt;z-index:251630564" stroked="f">
            <v:textbox style="mso-next-textbox:#_x0000_s1132">
              <w:txbxContent>
                <w:p w:rsidR="00035857" w:rsidRPr="00E50D35" w:rsidRDefault="00D54F33" w:rsidP="006520A0">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vs</m:t>
                          </m:r>
                        </m:sub>
                      </m:sSub>
                    </m:oMath>
                  </m:oMathPara>
                </w:p>
              </w:txbxContent>
            </v:textbox>
          </v:shape>
        </w:pict>
      </w:r>
      <w:r>
        <w:rPr>
          <w:noProof/>
        </w:rPr>
        <w:pict>
          <v:rect id="_x0000_s1052" style="position:absolute;left:0;text-align:left;margin-left:154.5pt;margin-top:502.5pt;width:224.6pt;height:52.85pt;z-index:251668480;mso-position-horizontal-relative:margin;v-text-anchor:middle">
            <v:textbox style="mso-next-textbox:#_x0000_s1052">
              <w:txbxContent>
                <w:p w:rsidR="00035857" w:rsidRDefault="00035857" w:rsidP="003C2F3D">
                  <w:pPr>
                    <w:jc w:val="center"/>
                  </w:pPr>
                  <w:r>
                    <w:t>Systemic Peripheral Subsystem [9]</w:t>
                  </w:r>
                  <w:r>
                    <w:br/>
                  </w:r>
                  <m:oMathPara>
                    <m:oMath>
                      <m:r>
                        <w:rPr>
                          <w:rFonts w:ascii="Cambria Math" w:hAnsi="Cambria Math"/>
                        </w:rPr>
                        <m:t xml:space="preserve">K, </m:t>
                      </m:r>
                      <m:sSub>
                        <m:sSubPr>
                          <m:ctrlPr>
                            <w:rPr>
                              <w:rFonts w:ascii="Cambria Math" w:hAnsi="Cambria Math"/>
                              <w:i/>
                            </w:rPr>
                          </m:ctrlPr>
                        </m:sSubPr>
                        <m:e>
                          <m:r>
                            <w:rPr>
                              <w:rFonts w:ascii="Cambria Math" w:hAnsi="Cambria Math"/>
                            </w:rPr>
                            <m:t>A</m:t>
                          </m:r>
                        </m:e>
                        <m:sub>
                          <m:r>
                            <w:rPr>
                              <w:rFonts w:ascii="Cambria Math" w:hAnsi="Cambria Math"/>
                            </w:rPr>
                            <m:t>pesk</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Sub>
                            <m:sSubPr>
                              <m:ctrlPr>
                                <w:rPr>
                                  <w:rFonts w:ascii="Cambria Math" w:hAnsi="Cambria Math"/>
                                  <w:i/>
                                </w:rPr>
                              </m:ctrlPr>
                            </m:sSubPr>
                            <m:e>
                              <m:r>
                                <w:rPr>
                                  <w:rFonts w:ascii="Cambria Math" w:hAnsi="Cambria Math"/>
                                </w:rPr>
                                <m:t>O</m:t>
                              </m:r>
                            </m:e>
                            <m:sub>
                              <m:r>
                                <w:rPr>
                                  <w:rFonts w:ascii="Cambria Math" w:hAnsi="Cambria Math"/>
                                </w:rPr>
                                <m:t>2</m:t>
                              </m:r>
                            </m:sub>
                          </m:sSub>
                        </m:sub>
                      </m:sSub>
                    </m:oMath>
                  </m:oMathPara>
                </w:p>
              </w:txbxContent>
            </v:textbox>
            <w10:wrap anchorx="margin"/>
          </v:rect>
        </w:pict>
      </w:r>
      <w:r>
        <w:rPr>
          <w:noProof/>
        </w:rPr>
        <w:pict>
          <v:shape id="_x0000_s1130" type="#_x0000_t202" style="position:absolute;left:0;text-align:left;margin-left:255.7pt;margin-top:358.5pt;width:22.5pt;height:21pt;z-index:251641839" stroked="f">
            <v:textbox style="mso-next-textbox:#_x0000_s1130">
              <w:txbxContent>
                <w:p w:rsidR="00035857" w:rsidRPr="00E50D35" w:rsidRDefault="00D54F33" w:rsidP="00B535F5">
                  <m:oMathPara>
                    <m:oMath>
                      <m:sSub>
                        <m:sSubPr>
                          <m:ctrlPr>
                            <w:rPr>
                              <w:rFonts w:ascii="Cambria Math" w:hAnsi="Cambria Math" w:cs="Courier New"/>
                              <w:i/>
                            </w:rPr>
                          </m:ctrlPr>
                        </m:sSubPr>
                        <m:e>
                          <m:r>
                            <w:rPr>
                              <w:rFonts w:ascii="Cambria Math" w:hAnsi="Cambria Math" w:cs="Courier New"/>
                            </w:rPr>
                            <m:t>R</m:t>
                          </m:r>
                        </m:e>
                        <m:sub>
                          <m:r>
                            <w:rPr>
                              <w:rFonts w:ascii="Cambria Math" w:hAnsi="Cambria Math" w:cs="Courier New"/>
                            </w:rPr>
                            <m:t>p</m:t>
                          </m:r>
                        </m:sub>
                      </m:sSub>
                    </m:oMath>
                  </m:oMathPara>
                </w:p>
              </w:txbxContent>
            </v:textbox>
          </v:shape>
        </w:pict>
      </w:r>
      <w:r>
        <w:rPr>
          <w:noProof/>
        </w:rPr>
        <w:pict>
          <v:shape id="_x0000_s1129" type="#_x0000_t34" style="position:absolute;left:0;text-align:left;margin-left:252pt;margin-top:357pt;width:69.75pt;height:36.75pt;rotation:270;z-index:251726848" o:connectortype="elbow" adj="10792,-260522,-100103">
            <v:stroke endarrow="block"/>
          </v:shape>
        </w:pict>
      </w:r>
      <w:r>
        <w:rPr>
          <w:noProof/>
        </w:rPr>
        <w:pict>
          <v:shape id="_x0000_s1128" type="#_x0000_t34" style="position:absolute;left:0;text-align:left;margin-left:216.35pt;margin-top:358.15pt;width:69.75pt;height:34.5pt;rotation:270;flip:x;z-index:251725824" o:connectortype="elbow" adj="10792,277513,-100103">
            <v:stroke endarrow="block"/>
          </v:shape>
        </w:pict>
      </w:r>
      <w:r>
        <w:rPr>
          <w:noProof/>
        </w:rPr>
        <w:pict>
          <v:shape id="_x0000_s1115" type="#_x0000_t202" style="position:absolute;left:0;text-align:left;margin-left:141.75pt;margin-top:251.25pt;width:63.75pt;height:21pt;z-index:251645939" stroked="f">
            <v:textbox style="mso-next-textbox:#_x0000_s1115">
              <w:txbxContent>
                <w:p w:rsidR="00035857" w:rsidRPr="00E50D35" w:rsidRDefault="00D54F33" w:rsidP="00960A05">
                  <m:oMathPara>
                    <m:oMath>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r</m:t>
                              </m:r>
                            </m:sub>
                          </m:sSub>
                          <m:r>
                            <w:rPr>
                              <w:rFonts w:ascii="Cambria Math" w:hAnsi="Cambria Math"/>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r</m:t>
                              </m:r>
                            </m:sub>
                          </m:sSub>
                          <m:r>
                            <w:rPr>
                              <w:rFonts w:ascii="Cambria Math" w:hAnsi="Cambria Math" w:cs="Courier New"/>
                            </w:rPr>
                            <m:t>,c</m:t>
                          </m:r>
                        </m:e>
                        <m:sub>
                          <m:r>
                            <w:rPr>
                              <w:rFonts w:ascii="Cambria Math" w:hAnsi="Cambria Math" w:cs="Courier New"/>
                            </w:rPr>
                            <m:t>r</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r</m:t>
                          </m:r>
                        </m:sub>
                      </m:sSub>
                    </m:oMath>
                  </m:oMathPara>
                </w:p>
              </w:txbxContent>
            </v:textbox>
          </v:shape>
        </w:pict>
      </w:r>
      <w:r>
        <w:rPr>
          <w:noProof/>
        </w:rPr>
        <w:pict>
          <v:shape id="_x0000_s1120" type="#_x0000_t202" style="position:absolute;left:0;text-align:left;margin-left:319.1pt;margin-top:251.25pt;width:63.75pt;height:21pt;z-index:251642864" stroked="f">
            <v:textbox style="mso-next-textbox:#_x0000_s1120">
              <w:txbxContent>
                <w:p w:rsidR="00035857" w:rsidRPr="00E50D35" w:rsidRDefault="00D54F33" w:rsidP="00CD18B8">
                  <m:oMathPara>
                    <m:oMath>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l</m:t>
                              </m:r>
                            </m:sub>
                          </m:sSub>
                          <m:r>
                            <w:rPr>
                              <w:rFonts w:ascii="Cambria Math" w:hAnsi="Cambria Math"/>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l</m:t>
                              </m:r>
                            </m:sub>
                          </m:sSub>
                          <m:r>
                            <w:rPr>
                              <w:rFonts w:ascii="Cambria Math" w:hAnsi="Cambria Math" w:cs="Courier New"/>
                            </w:rPr>
                            <m:t>,c</m:t>
                          </m:r>
                        </m:e>
                        <m:sub>
                          <m:r>
                            <w:rPr>
                              <w:rFonts w:ascii="Cambria Math" w:hAnsi="Cambria Math" w:cs="Courier New"/>
                            </w:rPr>
                            <m:t>l</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l</m:t>
                          </m:r>
                        </m:sub>
                      </m:sSub>
                    </m:oMath>
                  </m:oMathPara>
                </w:p>
              </w:txbxContent>
            </v:textbox>
          </v:shape>
        </w:pict>
      </w:r>
      <w:r>
        <w:rPr>
          <w:noProof/>
        </w:rPr>
        <w:pict>
          <v:shape id="_x0000_s1121" type="#_x0000_t32" style="position:absolute;left:0;text-align:left;margin-left:325.1pt;margin-top:229.5pt;width:0;height:42.75pt;z-index:251718656" o:connectortype="straight">
            <v:stroke endarrow="block"/>
          </v:shape>
        </w:pict>
      </w:r>
      <w:r>
        <w:rPr>
          <w:noProof/>
        </w:rPr>
        <w:pict>
          <v:shape id="_x0000_s1092" type="#_x0000_t202" style="position:absolute;left:0;text-align:left;margin-left:222pt;margin-top:252.7pt;width:22.5pt;height:21pt;z-index:251650039" stroked="f">
            <v:textbox style="mso-next-textbox:#_x0000_s1092">
              <w:txbxContent>
                <w:p w:rsidR="00035857" w:rsidRPr="00E50D35" w:rsidRDefault="00D54F33" w:rsidP="00AB0F28">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ap</m:t>
                          </m:r>
                        </m:sub>
                      </m:sSub>
                    </m:oMath>
                  </m:oMathPara>
                </w:p>
              </w:txbxContent>
            </v:textbox>
          </v:shape>
        </w:pict>
      </w:r>
      <w:r>
        <w:rPr>
          <w:noProof/>
        </w:rPr>
        <w:pict>
          <v:shape id="_x0000_s1094" type="#_x0000_t32" style="position:absolute;left:0;text-align:left;margin-left:305.25pt;margin-top:229.5pt;width:0;height:41.25pt;flip:y;z-index:251698176" o:connectortype="straight">
            <v:stroke endarrow="block"/>
          </v:shape>
        </w:pict>
      </w:r>
      <w:r>
        <w:rPr>
          <w:noProof/>
        </w:rPr>
        <w:pict>
          <v:shape id="_x0000_s1093" type="#_x0000_t202" style="position:absolute;left:0;text-align:left;margin-left:282.7pt;margin-top:252.7pt;width:22.5pt;height:21pt;z-index:251649014" stroked="f">
            <v:textbox style="mso-next-textbox:#_x0000_s1093">
              <w:txbxContent>
                <w:p w:rsidR="00035857" w:rsidRPr="00E50D35" w:rsidRDefault="00D54F33" w:rsidP="000F6B81">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vp</m:t>
                          </m:r>
                        </m:sub>
                      </m:sSub>
                    </m:oMath>
                  </m:oMathPara>
                </w:p>
              </w:txbxContent>
            </v:textbox>
          </v:shape>
        </w:pict>
      </w:r>
      <w:r>
        <w:rPr>
          <w:noProof/>
        </w:rPr>
        <w:pict>
          <v:shape id="_x0000_s1119" type="#_x0000_t202" style="position:absolute;left:0;text-align:left;margin-left:255.75pt;margin-top:327pt;width:22.5pt;height:21pt;z-index:251643889" stroked="f">
            <v:textbox style="mso-next-textbox:#_x0000_s1119">
              <w:txbxContent>
                <w:p w:rsidR="00035857" w:rsidRPr="00E50D35" w:rsidRDefault="00D54F33" w:rsidP="004814D5">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ap</m:t>
                          </m:r>
                        </m:sub>
                      </m:sSub>
                    </m:oMath>
                  </m:oMathPara>
                </w:p>
              </w:txbxContent>
            </v:textbox>
          </v:shape>
        </w:pict>
      </w:r>
      <w:r>
        <w:rPr>
          <w:noProof/>
        </w:rPr>
        <w:pict>
          <v:shape id="_x0000_s1118" type="#_x0000_t202" style="position:absolute;left:0;text-align:left;margin-left:258pt;margin-top:300pt;width:22.5pt;height:21pt;z-index:251644914" stroked="f">
            <v:textbox style="mso-next-textbox:#_x0000_s1118">
              <w:txbxContent>
                <w:p w:rsidR="00035857" w:rsidRPr="00E50D35" w:rsidRDefault="00D54F33" w:rsidP="004814D5">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vp</m:t>
                          </m:r>
                        </m:sub>
                      </m:sSub>
                    </m:oMath>
                  </m:oMathPara>
                </w:p>
              </w:txbxContent>
            </v:textbox>
          </v:shape>
        </w:pict>
      </w:r>
      <w:r>
        <w:rPr>
          <w:noProof/>
        </w:rPr>
        <w:pict>
          <v:shape id="_x0000_s1117" type="#_x0000_t32" style="position:absolute;left:0;text-align:left;margin-left:247.5pt;margin-top:328.5pt;width:41.25pt;height:0;z-index:251716608" o:connectortype="straight">
            <v:stroke endarrow="block"/>
          </v:shape>
        </w:pict>
      </w:r>
      <w:r>
        <w:rPr>
          <w:noProof/>
        </w:rPr>
        <w:pict>
          <v:shape id="_x0000_s1116" type="#_x0000_t32" style="position:absolute;left:0;text-align:left;margin-left:247.5pt;margin-top:303pt;width:41.25pt;height:0;flip:x;z-index:251715584" o:connectortype="straight">
            <v:stroke endarrow="block"/>
          </v:shape>
        </w:pict>
      </w:r>
      <w:r>
        <w:rPr>
          <w:noProof/>
        </w:rPr>
        <w:pict>
          <v:shape id="_x0000_s1114" type="#_x0000_t32" style="position:absolute;left:0;text-align:left;margin-left:206.25pt;margin-top:228.75pt;width:0;height:42.75pt;z-index:251714560" o:connectortype="straight">
            <v:stroke endarrow="block"/>
          </v:shape>
        </w:pict>
      </w:r>
      <w:r>
        <w:rPr>
          <w:noProof/>
        </w:rPr>
        <w:pict>
          <v:shape id="_x0000_s1091" type="#_x0000_t32" style="position:absolute;left:0;text-align:left;margin-left:228.8pt;margin-top:229.5pt;width:0;height:41.25pt;flip:y;z-index:251696128" o:connectortype="straight">
            <v:stroke endarrow="block"/>
          </v:shape>
        </w:pict>
      </w:r>
      <w:r>
        <w:rPr>
          <w:noProof/>
        </w:rPr>
        <w:pict>
          <v:shape id="_x0000_s1070" type="#_x0000_t202" style="position:absolute;left:0;text-align:left;margin-left:117.75pt;margin-top:282pt;width:22.5pt;height:21pt;z-index:251653114" stroked="f">
            <v:textbox style="mso-next-textbox:#_x0000_s1070">
              <w:txbxContent>
                <w:p w:rsidR="00035857" w:rsidRPr="00E50D35" w:rsidRDefault="00D54F33" w:rsidP="007E3504">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ap</m:t>
                          </m:r>
                        </m:sub>
                      </m:sSub>
                    </m:oMath>
                  </m:oMathPara>
                </w:p>
              </w:txbxContent>
            </v:textbox>
          </v:shape>
        </w:pict>
      </w:r>
      <w:r>
        <w:rPr>
          <w:noProof/>
        </w:rPr>
        <w:pict>
          <v:shape id="_x0000_s1111" type="#_x0000_t202" style="position:absolute;left:0;text-align:left;margin-left:118.5pt;margin-top:307.5pt;width:22.5pt;height:21pt;z-index:251646964" stroked="f">
            <v:textbox style="mso-next-textbox:#_x0000_s1111">
              <w:txbxContent>
                <w:p w:rsidR="00035857" w:rsidRPr="00E50D35" w:rsidRDefault="00D54F33" w:rsidP="00E22AE2">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vs</m:t>
                          </m:r>
                        </m:sub>
                      </m:sSub>
                    </m:oMath>
                  </m:oMathPara>
                </w:p>
              </w:txbxContent>
            </v:textbox>
          </v:shape>
        </w:pict>
      </w:r>
      <w:r>
        <w:rPr>
          <w:noProof/>
        </w:rPr>
        <w:pict>
          <v:shape id="_x0000_s1113" type="#_x0000_t202" style="position:absolute;left:0;text-align:left;margin-left:396.4pt;margin-top:309pt;width:22.5pt;height:21pt;z-index:251647989" stroked="f">
            <v:textbox style="mso-next-textbox:#_x0000_s1113">
              <w:txbxContent>
                <w:p w:rsidR="00035857" w:rsidRPr="00E50D35" w:rsidRDefault="00D54F33" w:rsidP="00E22AE2">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as</m:t>
                          </m:r>
                        </m:sub>
                      </m:sSub>
                    </m:oMath>
                  </m:oMathPara>
                </w:p>
              </w:txbxContent>
            </v:textbox>
          </v:shape>
        </w:pict>
      </w:r>
      <w:r>
        <w:rPr>
          <w:noProof/>
        </w:rPr>
        <w:pict>
          <v:shape id="_x0000_s1087" type="#_x0000_t202" style="position:absolute;left:0;text-align:left;margin-left:392.65pt;margin-top:285.75pt;width:22.5pt;height:21pt;z-index:251692032" stroked="f">
            <v:textbox style="mso-next-textbox:#_x0000_s1087">
              <w:txbxContent>
                <w:p w:rsidR="00035857" w:rsidRPr="00E50D35" w:rsidRDefault="00D54F33" w:rsidP="00DC32CA">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vp</m:t>
                          </m:r>
                        </m:sub>
                      </m:sSub>
                    </m:oMath>
                  </m:oMathPara>
                </w:p>
              </w:txbxContent>
            </v:textbox>
          </v:shape>
        </w:pict>
      </w:r>
      <w:r>
        <w:rPr>
          <w:noProof/>
        </w:rPr>
        <w:pict>
          <v:shape id="_x0000_s1112" type="#_x0000_t32" style="position:absolute;left:0;text-align:left;margin-left:388.1pt;margin-top:312pt;width:37.5pt;height:0;flip:x;z-index:251713536" o:connectortype="straight">
            <v:stroke endarrow="block"/>
          </v:shape>
        </w:pict>
      </w:r>
      <w:r>
        <w:rPr>
          <w:noProof/>
        </w:rPr>
        <w:pict>
          <v:shape id="_x0000_s1110" type="#_x0000_t32" style="position:absolute;left:0;text-align:left;margin-left:111pt;margin-top:309.75pt;width:38.6pt;height:0;z-index:251711488" o:connectortype="straight">
            <v:stroke endarrow="block"/>
          </v:shape>
        </w:pict>
      </w:r>
      <w:r>
        <w:rPr>
          <w:noProof/>
        </w:rPr>
        <w:pict>
          <v:shape id="_x0000_s1109" type="#_x0000_t32" style="position:absolute;left:0;text-align:left;margin-left:268.5pt;margin-top:285pt;width:19.5pt;height:0;z-index:251710464" o:connectortype="straight">
            <v:stroke endarrow="block"/>
          </v:shape>
        </w:pict>
      </w:r>
      <w:r>
        <w:rPr>
          <w:noProof/>
        </w:rPr>
        <w:pict>
          <v:rect id="_x0000_s1106" style="position:absolute;left:0;text-align:left;margin-left:462.4pt;margin-top:366.75pt;width:46.9pt;height:21.75pt;z-index:251707392;mso-position-horizontal-relative:margin;v-text-anchor:middle">
            <v:textbox>
              <w:txbxContent>
                <w:p w:rsidR="00035857" w:rsidRDefault="00035857" w:rsidP="00CC2047">
                  <w:pPr>
                    <w:jc w:val="center"/>
                  </w:pPr>
                  <w:r>
                    <w:t>Scope</w:t>
                  </w:r>
                </w:p>
              </w:txbxContent>
            </v:textbox>
            <w10:wrap anchorx="margin"/>
          </v:rect>
        </w:pict>
      </w:r>
      <w:r>
        <w:rPr>
          <w:noProof/>
        </w:rPr>
        <w:pict>
          <v:rect id="_x0000_s1072" style="position:absolute;left:0;text-align:left;margin-left:29.25pt;margin-top:366.75pt;width:46.9pt;height:21.75pt;z-index:251683840;mso-position-horizontal-relative:margin;v-text-anchor:middle">
            <v:textbox>
              <w:txbxContent>
                <w:p w:rsidR="00035857" w:rsidRDefault="00035857" w:rsidP="00B248C2">
                  <w:pPr>
                    <w:jc w:val="center"/>
                  </w:pPr>
                  <w:r>
                    <w:t>Scope</w:t>
                  </w:r>
                </w:p>
              </w:txbxContent>
            </v:textbox>
            <w10:wrap anchorx="margin"/>
          </v:rect>
        </w:pict>
      </w:r>
      <w:r>
        <w:rPr>
          <w:noProof/>
        </w:rPr>
        <w:pict>
          <v:shape id="_x0000_s1097" type="#_x0000_t202" style="position:absolute;left:0;text-align:left;margin-left:401.6pt;margin-top:248.2pt;width:22.5pt;height:21pt;z-index:251701248" stroked="f">
            <v:textbox style="mso-next-textbox:#_x0000_s1097">
              <w:txbxContent>
                <w:p w:rsidR="00035857" w:rsidRPr="00E50D35" w:rsidRDefault="00D54F33" w:rsidP="00EE528E">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vs</m:t>
                          </m:r>
                        </m:sub>
                      </m:sSub>
                    </m:oMath>
                  </m:oMathPara>
                </w:p>
              </w:txbxContent>
            </v:textbox>
          </v:shape>
        </w:pict>
      </w:r>
      <w:r>
        <w:rPr>
          <w:noProof/>
        </w:rPr>
        <w:pict>
          <v:shape id="_x0000_s1103" type="#_x0000_t32" style="position:absolute;left:0;text-align:left;margin-left:433.5pt;margin-top:252.7pt;width:0;height:10.55pt;z-index:251704320" o:connectortype="straight">
            <v:stroke endarrow="block"/>
          </v:shape>
        </w:pict>
      </w:r>
      <w:r>
        <w:rPr>
          <w:noProof/>
        </w:rPr>
        <w:pict>
          <v:shape id="_x0000_s1102" type="#_x0000_t32" style="position:absolute;left:0;text-align:left;margin-left:105.75pt;margin-top:252.7pt;width:327.75pt;height:0;z-index:251703296" o:connectortype="straight"/>
        </w:pict>
      </w:r>
      <w:r>
        <w:rPr>
          <w:noProof/>
        </w:rPr>
        <w:pict>
          <v:shape id="_x0000_s1101" type="#_x0000_t32" style="position:absolute;left:0;text-align:left;margin-left:105.75pt;margin-top:252.7pt;width:0;height:9.8pt;flip:y;z-index:251702272" o:connectortype="straight"/>
        </w:pict>
      </w:r>
      <w:r>
        <w:rPr>
          <w:noProof/>
        </w:rPr>
        <w:pict>
          <v:shape id="_x0000_s1095" type="#_x0000_t202" style="position:absolute;left:0;text-align:left;margin-left:420.75pt;margin-top:204.75pt;width:22.5pt;height:21pt;z-index:251699200" stroked="f">
            <v:textbox style="mso-next-textbox:#_x0000_s1095">
              <w:txbxContent>
                <w:p w:rsidR="00035857" w:rsidRPr="00E50D35" w:rsidRDefault="00D54F33" w:rsidP="00EE528E">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as</m:t>
                          </m:r>
                        </m:sub>
                      </m:sSub>
                    </m:oMath>
                  </m:oMathPara>
                </w:p>
              </w:txbxContent>
            </v:textbox>
          </v:shape>
        </w:pict>
      </w:r>
      <w:r>
        <w:rPr>
          <w:noProof/>
        </w:rPr>
        <w:pict>
          <v:shape id="_x0000_s1096" type="#_x0000_t34" style="position:absolute;left:0;text-align:left;margin-left:388.1pt;margin-top:207.75pt;width:67.15pt;height:54.75pt;rotation:180;z-index:251700224" o:connectortype="elbow" adj="-306,-116581,-164051">
            <v:stroke endarrow="block"/>
          </v:shape>
        </w:pict>
      </w:r>
      <w:r>
        <w:rPr>
          <w:noProof/>
        </w:rPr>
        <w:pict>
          <v:rect id="_x0000_s1048" style="position:absolute;left:0;text-align:left;margin-left:288.75pt;margin-top:271.5pt;width:99.35pt;height:69pt;z-index:251664384;mso-position-horizontal-relative:margin;v-text-anchor:middle">
            <v:textbox>
              <w:txbxContent>
                <w:p w:rsidR="00035857" w:rsidRDefault="00035857" w:rsidP="003C2F3D">
                  <w:pPr>
                    <w:jc w:val="center"/>
                  </w:pPr>
                  <w:r>
                    <w:t>Venous Pulmonary Subsystem [7]</w:t>
                  </w:r>
                  <w:r>
                    <w:br/>
                  </w:r>
                  <m:oMathPara>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vp</m:t>
                          </m:r>
                        </m:sub>
                      </m:sSub>
                    </m:oMath>
                  </m:oMathPara>
                </w:p>
              </w:txbxContent>
            </v:textbox>
            <w10:wrap anchorx="margin"/>
          </v:rect>
        </w:pict>
      </w:r>
      <w:r>
        <w:rPr>
          <w:noProof/>
        </w:rPr>
        <w:pict>
          <v:shape id="_x0000_s1069" type="#_x0000_t32" style="position:absolute;left:0;text-align:left;margin-left:111pt;margin-top:285pt;width:38.6pt;height:0;flip:x;z-index:251682816" o:connectortype="straight">
            <v:stroke endarrow="block"/>
          </v:shape>
        </w:pict>
      </w:r>
      <w:r>
        <w:rPr>
          <w:noProof/>
        </w:rPr>
        <w:pict>
          <v:rect id="_x0000_s1047" style="position:absolute;left:0;text-align:left;margin-left:149.6pt;margin-top:270.75pt;width:97.9pt;height:69.75pt;z-index:251663360;mso-position-horizontal-relative:margin;v-text-anchor:middle">
            <v:textbox>
              <w:txbxContent>
                <w:p w:rsidR="00035857" w:rsidRDefault="00035857" w:rsidP="00960A05">
                  <w:pPr>
                    <w:jc w:val="center"/>
                  </w:pPr>
                  <w:r>
                    <w:t>Arterial Pulmonary Subsystem [7]</w:t>
                  </w:r>
                  <w:r>
                    <w:br/>
                  </w:r>
                  <m:oMathPara>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ap</m:t>
                          </m:r>
                        </m:sub>
                      </m:sSub>
                    </m:oMath>
                  </m:oMathPara>
                </w:p>
                <w:p w:rsidR="00035857" w:rsidRDefault="00035857" w:rsidP="003C2F3D">
                  <w:pPr>
                    <w:jc w:val="center"/>
                  </w:pPr>
                </w:p>
              </w:txbxContent>
            </v:textbox>
            <w10:wrap anchorx="margin"/>
          </v:rect>
        </w:pict>
      </w:r>
      <w:r>
        <w:rPr>
          <w:noProof/>
        </w:rPr>
        <w:pict>
          <v:shape id="_x0000_s1089" type="#_x0000_t202" style="position:absolute;left:0;text-align:left;margin-left:99.75pt;margin-top:204pt;width:22.5pt;height:21pt;z-index:251694080" stroked="f">
            <v:textbox style="mso-next-textbox:#_x0000_s1089">
              <w:txbxContent>
                <w:p w:rsidR="00035857" w:rsidRPr="00E50D35" w:rsidRDefault="00D54F33" w:rsidP="00AB0F28">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vs</m:t>
                          </m:r>
                        </m:sub>
                      </m:sSub>
                    </m:oMath>
                  </m:oMathPara>
                </w:p>
              </w:txbxContent>
            </v:textbox>
          </v:shape>
        </w:pict>
      </w:r>
      <w:r>
        <w:rPr>
          <w:noProof/>
        </w:rPr>
        <w:pict>
          <v:shape id="_x0000_s1090" type="#_x0000_t34" style="position:absolute;left:0;text-align:left;margin-left:81.75pt;margin-top:207.75pt;width:67.85pt;height:54.75pt;flip:y;z-index:251695104" o:connectortype="elbow" adj="270,116581,-43455">
            <v:stroke endarrow="block"/>
          </v:shape>
        </w:pict>
      </w:r>
      <w:r>
        <w:rPr>
          <w:noProof/>
        </w:rPr>
        <w:pict>
          <v:rect id="_x0000_s1046" style="position:absolute;left:0;text-align:left;margin-left:425.6pt;margin-top:263.25pt;width:81.75pt;height:69pt;z-index:251662336;mso-position-horizontal-relative:margin;v-text-anchor:middle">
            <v:textbox>
              <w:txbxContent>
                <w:p w:rsidR="00035857" w:rsidRDefault="00035857" w:rsidP="003C2F3D">
                  <w:pPr>
                    <w:jc w:val="center"/>
                  </w:pPr>
                  <w:r>
                    <w:t>Arterial Systemic Subsystem [7]</w:t>
                  </w:r>
                  <w:r>
                    <w:br/>
                  </w:r>
                  <m:oMathPara>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as</m:t>
                          </m:r>
                        </m:sub>
                      </m:sSub>
                    </m:oMath>
                  </m:oMathPara>
                </w:p>
              </w:txbxContent>
            </v:textbox>
            <w10:wrap anchorx="margin"/>
          </v:rect>
        </w:pict>
      </w:r>
      <w:r>
        <w:rPr>
          <w:noProof/>
        </w:rPr>
        <w:pict>
          <v:shape id="_x0000_s1088" type="#_x0000_t32" style="position:absolute;left:0;text-align:left;margin-left:388.1pt;margin-top:288.8pt;width:37.55pt;height:0;z-index:251693056" o:connectortype="straight">
            <v:stroke endarrow="block"/>
          </v:shape>
        </w:pict>
      </w:r>
      <w:r>
        <w:rPr>
          <w:noProof/>
        </w:rPr>
        <w:pict>
          <v:shape id="_x0000_s1083" type="#_x0000_t202" style="position:absolute;left:0;text-align:left;margin-left:396.4pt;margin-top:180.75pt;width:63.75pt;height:21pt;z-index:251687936" stroked="f">
            <v:textbox style="mso-next-textbox:#_x0000_s1083">
              <w:txbxContent>
                <w:p w:rsidR="00035857" w:rsidRPr="00E50D35" w:rsidRDefault="00D54F33" w:rsidP="00303DA9">
                  <m:oMathPara>
                    <m:oMath>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l</m:t>
                              </m:r>
                            </m:sub>
                          </m:sSub>
                          <m:r>
                            <w:rPr>
                              <w:rFonts w:ascii="Cambria Math" w:hAnsi="Cambria Math"/>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l</m:t>
                              </m:r>
                            </m:sub>
                          </m:sSub>
                          <m:r>
                            <w:rPr>
                              <w:rFonts w:ascii="Cambria Math" w:hAnsi="Cambria Math" w:cs="Courier New"/>
                            </w:rPr>
                            <m:t>,c</m:t>
                          </m:r>
                        </m:e>
                        <m:sub>
                          <m:r>
                            <w:rPr>
                              <w:rFonts w:ascii="Cambria Math" w:hAnsi="Cambria Math" w:cs="Courier New"/>
                            </w:rPr>
                            <m:t>l</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l</m:t>
                          </m:r>
                        </m:sub>
                      </m:sSub>
                    </m:oMath>
                  </m:oMathPara>
                </w:p>
              </w:txbxContent>
            </v:textbox>
          </v:shape>
        </w:pict>
      </w:r>
      <w:r>
        <w:rPr>
          <w:noProof/>
        </w:rPr>
        <w:pict>
          <v:shape id="_x0000_s1084" type="#_x0000_t34" style="position:absolute;left:0;text-align:left;margin-left:385.65pt;margin-top:183.2pt;width:81.75pt;height:76.9pt;rotation:90;flip:x;z-index:251688960" o:connectortype="elbow" adj="79,60039,-117010">
            <v:stroke endarrow="block"/>
          </v:shape>
        </w:pict>
      </w:r>
      <w:r>
        <w:rPr>
          <w:noProof/>
        </w:rPr>
        <w:pict>
          <v:shape id="_x0000_s1059" type="#_x0000_t34" style="position:absolute;left:0;text-align:left;margin-left:67.7pt;margin-top:181.3pt;width:82.5pt;height:81.35pt;rotation:90;z-index:251674624" o:connectortype="elbow" adj="13,-56755,-53503">
            <v:stroke endarrow="block"/>
          </v:shape>
        </w:pict>
      </w:r>
      <w:r>
        <w:rPr>
          <w:noProof/>
        </w:rPr>
        <w:pict>
          <v:rect id="_x0000_s1045" style="position:absolute;left:0;text-align:left;margin-left:29.25pt;margin-top:262.5pt;width:81.75pt;height:69.75pt;z-index:251661312;mso-position-horizontal-relative:margin;v-text-anchor:middle">
            <v:textbox>
              <w:txbxContent>
                <w:p w:rsidR="00035857" w:rsidRDefault="00035857" w:rsidP="003C2F3D">
                  <w:pPr>
                    <w:jc w:val="center"/>
                  </w:pPr>
                  <w:r>
                    <w:t>Venous Systemic Subsystem [7]</w:t>
                  </w:r>
                  <w:r>
                    <w:br/>
                  </w:r>
                  <m:oMathPara>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vs</m:t>
                          </m:r>
                        </m:sub>
                      </m:sSub>
                    </m:oMath>
                  </m:oMathPara>
                </w:p>
              </w:txbxContent>
            </v:textbox>
            <w10:wrap anchorx="margin"/>
          </v:rect>
        </w:pict>
      </w:r>
      <w:r>
        <w:rPr>
          <w:noProof/>
        </w:rPr>
        <w:pict>
          <v:shape id="_x0000_s1082" type="#_x0000_t202" style="position:absolute;left:0;text-align:left;margin-left:99.75pt;margin-top:229.5pt;width:22.5pt;height:21pt;z-index:251651064" stroked="f">
            <v:textbox style="mso-next-textbox:#_x0000_s1082">
              <w:txbxContent>
                <w:p w:rsidR="00035857" w:rsidRPr="00E50D35" w:rsidRDefault="00D54F33" w:rsidP="00B248C2">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as</m:t>
                          </m:r>
                        </m:sub>
                      </m:sSub>
                    </m:oMath>
                  </m:oMathPara>
                </w:p>
              </w:txbxContent>
            </v:textbox>
          </v:shape>
        </w:pict>
      </w:r>
      <w:r>
        <w:rPr>
          <w:noProof/>
        </w:rPr>
        <w:pict>
          <v:shape id="_x0000_s1081" type="#_x0000_t32" style="position:absolute;left:0;text-align:left;margin-left:96.75pt;margin-top:247.5pt;width:0;height:15pt;z-index:251686912" o:connectortype="straight">
            <v:stroke endarrow="block"/>
          </v:shape>
        </w:pict>
      </w:r>
      <w:r>
        <w:rPr>
          <w:noProof/>
        </w:rPr>
        <w:pict>
          <v:shape id="_x0000_s1080" type="#_x0000_t34" style="position:absolute;left:0;text-align:left;margin-left:96.75pt;margin-top:247.5pt;width:350.25pt;height:15.75pt;rotation:180;z-index:251685888" o:connectortype="elbow" adj="-31,-406286,-30943"/>
        </w:pict>
      </w:r>
      <w:r>
        <w:rPr>
          <w:noProof/>
        </w:rPr>
        <w:pict>
          <v:shape id="_x0000_s1060" type="#_x0000_t202" style="position:absolute;left:0;text-align:left;margin-left:81.75pt;margin-top:177.75pt;width:63.75pt;height:21pt;z-index:251654139" stroked="f">
            <v:textbox style="mso-next-textbox:#_x0000_s1060">
              <w:txbxContent>
                <w:p w:rsidR="00035857" w:rsidRPr="00E50D35" w:rsidRDefault="00D54F33" w:rsidP="00E50D35">
                  <m:oMathPara>
                    <m:oMath>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r</m:t>
                              </m:r>
                            </m:sub>
                          </m:sSub>
                          <m:r>
                            <w:rPr>
                              <w:rFonts w:ascii="Cambria Math" w:hAnsi="Cambria Math"/>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r</m:t>
                              </m:r>
                            </m:sub>
                          </m:sSub>
                          <m:r>
                            <w:rPr>
                              <w:rFonts w:ascii="Cambria Math" w:hAnsi="Cambria Math" w:cs="Courier New"/>
                            </w:rPr>
                            <m:t>,c</m:t>
                          </m:r>
                        </m:e>
                        <m:sub>
                          <m:r>
                            <w:rPr>
                              <w:rFonts w:ascii="Cambria Math" w:hAnsi="Cambria Math" w:cs="Courier New"/>
                            </w:rPr>
                            <m:t>r</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r</m:t>
                          </m:r>
                        </m:sub>
                      </m:sSub>
                    </m:oMath>
                  </m:oMathPara>
                </w:p>
              </w:txbxContent>
            </v:textbox>
          </v:shape>
        </w:pict>
      </w:r>
      <w:r>
        <w:rPr>
          <w:noProof/>
        </w:rPr>
        <w:pict>
          <v:shape id="_x0000_s1108" type="#_x0000_t34" style="position:absolute;left:0;text-align:left;margin-left:162.75pt;margin-top:179.25pt;width:190.5pt;height:21pt;rotation:90;z-index:251709440" o:connectortype="elbow" adj="21600,-131143,-36652">
            <v:stroke endarrow="block"/>
          </v:shape>
        </w:pict>
      </w:r>
      <w:r>
        <w:rPr>
          <w:noProof/>
        </w:rPr>
        <w:pict>
          <v:shape id="_x0000_s1151" type="#_x0000_t202" style="position:absolute;left:0;text-align:left;margin-left:346.1pt;margin-top:558.35pt;width:23.25pt;height:21pt;z-index:251636714" stroked="f">
            <v:textbox style="mso-next-textbox:#_x0000_s1151">
              <w:txbxContent>
                <w:p w:rsidR="00035857" w:rsidRPr="00473A38" w:rsidRDefault="00D54F33" w:rsidP="008241BA">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xbxContent>
            </v:textbox>
          </v:shape>
        </w:pict>
      </w:r>
      <w:r>
        <w:rPr>
          <w:noProof/>
        </w:rPr>
        <w:pict>
          <v:shape id="_x0000_s1104" type="#_x0000_t32" style="position:absolute;left:0;text-align:left;margin-left:63pt;margin-top:332.25pt;width:0;height:34.5pt;z-index:251705344" o:connectortype="straight">
            <v:stroke endarrow="block"/>
          </v:shape>
        </w:pict>
      </w:r>
      <w:r>
        <w:rPr>
          <w:noProof/>
        </w:rPr>
        <w:pict>
          <v:shape id="_x0000_s1161" type="#_x0000_t32" style="position:absolute;left:0;text-align:left;margin-left:492.75pt;margin-top:332.25pt;width:0;height:34.5pt;z-index:251750400" o:connectortype="straight">
            <v:stroke endarrow="block"/>
          </v:shape>
        </w:pict>
      </w:r>
      <w:r>
        <w:rPr>
          <w:noProof/>
        </w:rPr>
        <w:pict>
          <v:shape id="_x0000_s1105" type="#_x0000_t202" style="position:absolute;left:0;text-align:left;margin-left:451.9pt;margin-top:337.5pt;width:40.1pt;height:21pt;z-index:251706368" stroked="f">
            <v:textbox style="mso-next-textbox:#_x0000_s1105">
              <w:txbxContent>
                <w:p w:rsidR="00035857" w:rsidRPr="00E50D35" w:rsidRDefault="00D54F33" w:rsidP="00F77E89">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as</m:t>
                          </m:r>
                        </m:sub>
                      </m:sSub>
                      <m:r>
                        <w:rPr>
                          <w:rFonts w:ascii="Cambria Math" w:hAnsi="Cambria Math"/>
                        </w:rPr>
                        <m:t xml:space="preserve">, </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as</m:t>
                          </m:r>
                        </m:sub>
                      </m:sSub>
                    </m:oMath>
                  </m:oMathPara>
                </w:p>
                <w:p w:rsidR="00035857" w:rsidRPr="00E50D35" w:rsidRDefault="00035857" w:rsidP="00CC2047"/>
              </w:txbxContent>
            </v:textbox>
          </v:shape>
        </w:pict>
      </w:r>
      <w:r>
        <w:rPr>
          <w:noProof/>
        </w:rPr>
        <w:pict>
          <v:shape id="_x0000_s1125" type="#_x0000_t202" style="position:absolute;left:0;text-align:left;margin-left:331.1pt;margin-top:345.75pt;width:43.15pt;height:21pt;z-index:251722752" stroked="f">
            <v:textbox style="mso-next-textbox:#_x0000_s1125">
              <w:txbxContent>
                <w:p w:rsidR="00035857" w:rsidRPr="00E50D35" w:rsidRDefault="00D54F33" w:rsidP="00F77E89">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vp</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vp</m:t>
                          </m:r>
                        </m:sub>
                      </m:sSub>
                    </m:oMath>
                  </m:oMathPara>
                </w:p>
                <w:p w:rsidR="00035857" w:rsidRPr="00E50D35" w:rsidRDefault="00035857" w:rsidP="00762863"/>
              </w:txbxContent>
            </v:textbox>
          </v:shape>
        </w:pict>
      </w:r>
      <w:r>
        <w:rPr>
          <w:noProof/>
        </w:rPr>
        <w:pict>
          <v:shape id="_x0000_s1124" type="#_x0000_t32" style="position:absolute;left:0;text-align:left;margin-left:186.75pt;margin-top:340.5pt;width:0;height:34.5pt;z-index:251721728" o:connectortype="straight">
            <v:stroke endarrow="block"/>
          </v:shape>
        </w:pict>
      </w:r>
      <w:r>
        <w:rPr>
          <w:noProof/>
        </w:rPr>
        <w:pict>
          <v:shape id="_x0000_s1122" type="#_x0000_t202" style="position:absolute;left:0;text-align:left;margin-left:143.25pt;margin-top:345.75pt;width:44.65pt;height:21pt;z-index:251719680" stroked="f">
            <v:textbox style="mso-next-textbox:#_x0000_s1122">
              <w:txbxContent>
                <w:p w:rsidR="00035857" w:rsidRPr="00E50D35" w:rsidRDefault="00D54F33" w:rsidP="00F77E89">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ap</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ap</m:t>
                          </m:r>
                        </m:sub>
                      </m:sSub>
                    </m:oMath>
                  </m:oMathPara>
                </w:p>
                <w:p w:rsidR="00035857" w:rsidRPr="00E50D35" w:rsidRDefault="00035857" w:rsidP="00762863"/>
              </w:txbxContent>
            </v:textbox>
          </v:shape>
        </w:pict>
      </w:r>
      <w:r>
        <w:rPr>
          <w:noProof/>
        </w:rPr>
        <w:pict>
          <v:shape id="_x0000_s1075" type="#_x0000_t202" style="position:absolute;left:0;text-align:left;margin-left:21.75pt;margin-top:337.5pt;width:42pt;height:21pt;z-index:251652089" stroked="f">
            <v:textbox style="mso-next-textbox:#_x0000_s1075">
              <w:txbxContent>
                <w:p w:rsidR="00035857" w:rsidRPr="00E50D35" w:rsidRDefault="00D54F33" w:rsidP="00F77E89">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vs</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vs</m:t>
                          </m:r>
                        </m:sub>
                      </m:sSub>
                    </m:oMath>
                  </m:oMathPara>
                </w:p>
                <w:p w:rsidR="00035857" w:rsidRPr="00E50D35" w:rsidRDefault="00035857" w:rsidP="00B248C2"/>
              </w:txbxContent>
            </v:textbox>
          </v:shape>
        </w:pict>
      </w:r>
      <w:r>
        <w:rPr>
          <w:noProof/>
        </w:rPr>
        <w:pict>
          <v:shape id="_x0000_s1179" type="#_x0000_t202" style="position:absolute;left:0;text-align:left;margin-left:442.5pt;margin-top:604.5pt;width:37.15pt;height:21pt;z-index:251629539" stroked="f">
            <v:textbox style="mso-next-textbox:#_x0000_s1179">
              <w:txbxContent>
                <w:p w:rsidR="00035857" w:rsidRPr="00E50D35" w:rsidRDefault="00D54F33" w:rsidP="00F416F2">
                  <m:oMathPara>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T</m:t>
                          </m:r>
                        </m:sub>
                      </m:sSub>
                    </m:oMath>
                  </m:oMathPara>
                </w:p>
              </w:txbxContent>
            </v:textbox>
          </v:shape>
        </w:pict>
      </w:r>
      <w:r>
        <w:rPr>
          <w:noProof/>
        </w:rPr>
        <w:pict>
          <v:shape id="_x0000_s1178" type="#_x0000_t34" style="position:absolute;left:0;text-align:left;margin-left:165.05pt;margin-top:261.7pt;width:505.5pt;height:219.05pt;rotation:270;z-index:251765760" o:connectortype="elbow" adj="-3,-73216,-15413">
            <v:stroke endarrow="block"/>
          </v:shape>
        </w:pict>
      </w:r>
      <w:r>
        <w:rPr>
          <w:noProof/>
        </w:rPr>
        <w:pict>
          <v:shape id="_x0000_s1176" type="#_x0000_t202" style="position:absolute;left:0;text-align:left;margin-left:481.85pt;margin-top:474pt;width:37.15pt;height:21pt;z-index:251631589" stroked="f">
            <v:textbox style="mso-next-textbox:#_x0000_s1176">
              <w:txbxContent>
                <w:p w:rsidR="00035857" w:rsidRPr="00E50D35" w:rsidRDefault="00D54F33" w:rsidP="00F416F2">
                  <m:oMathPara>
                    <m:oMath>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pesk</m:t>
                          </m:r>
                        </m:sub>
                      </m:sSub>
                    </m:oMath>
                  </m:oMathPara>
                </w:p>
              </w:txbxContent>
            </v:textbox>
          </v:shape>
        </w:pict>
      </w:r>
      <w:r>
        <w:rPr>
          <w:noProof/>
        </w:rPr>
        <w:pict>
          <v:shape id="_x0000_s1175" type="#_x0000_t34" style="position:absolute;left:0;text-align:left;margin-left:235.85pt;margin-top:261.75pt;width:425.25pt;height:138.75pt;rotation:270;z-index:251764736" o:connectortype="elbow" adj="15,-103096,-21920">
            <v:stroke endarrow="block"/>
          </v:shape>
        </w:pict>
      </w:r>
      <w:r>
        <w:rPr>
          <w:noProof/>
        </w:rPr>
        <w:pict>
          <v:shape id="_x0000_s1131" type="#_x0000_t34" style="position:absolute;left:0;text-align:left;margin-left:22.15pt;margin-top:396.35pt;width:196.5pt;height:68.25pt;rotation:90;flip:x;z-index:251727872" o:connectortype="elbow" adj="21605,142655,-15246">
            <v:stroke endarrow="block"/>
          </v:shape>
        </w:pict>
      </w:r>
      <w:r>
        <w:rPr>
          <w:noProof/>
        </w:rPr>
        <w:pict>
          <v:shape id="_x0000_s1135" type="#_x0000_t34" style="position:absolute;left:0;text-align:left;margin-left:314.8pt;margin-top:396.55pt;width:196.5pt;height:67.9pt;rotation:90;z-index:251731968" o:connectortype="elbow" adj="21676,-143390,-54901">
            <v:stroke endarrow="block"/>
          </v:shape>
        </w:pict>
      </w:r>
    </w:p>
    <w:p w:rsidR="002F04EF" w:rsidRDefault="00D54F33" w:rsidP="00DE6EAB">
      <w:pPr>
        <w:jc w:val="both"/>
      </w:pPr>
      <w:r>
        <w:rPr>
          <w:noProof/>
        </w:rPr>
        <w:pict>
          <v:shape id="_x0000_s1187" type="#_x0000_t32" style="position:absolute;left:0;text-align:left;margin-left:346.1pt;margin-top:4.65pt;width:69.75pt;height:0;z-index:251770880" o:connectortype="straight">
            <v:stroke endarrow="block"/>
          </v:shape>
        </w:pict>
      </w:r>
      <w:r>
        <w:rPr>
          <w:noProof/>
        </w:rPr>
        <w:pict>
          <v:shape id="_x0000_s1173" type="#_x0000_t202" style="position:absolute;left:0;text-align:left;margin-left:313.9pt;margin-top:22.65pt;width:29.6pt;height:21pt;z-index:251632614" stroked="f">
            <v:textbox style="mso-next-textbox:#_x0000_s1173">
              <w:txbxContent>
                <w:p w:rsidR="00035857" w:rsidRPr="00E50D35" w:rsidRDefault="00D54F33" w:rsidP="0082262A">
                  <m:oMathPara>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tot</m:t>
                          </m:r>
                        </m:sub>
                      </m:sSub>
                    </m:oMath>
                  </m:oMathPara>
                </w:p>
              </w:txbxContent>
            </v:textbox>
          </v:shape>
        </w:pict>
      </w:r>
      <w:r w:rsidR="002F04EF">
        <w:t xml:space="preserve"> </w:t>
      </w:r>
    </w:p>
    <w:p w:rsidR="00A13770" w:rsidRPr="00A17684" w:rsidRDefault="00D54F33">
      <w:r>
        <w:rPr>
          <w:noProof/>
        </w:rPr>
        <w:pict>
          <v:shape id="_x0000_s1065" type="#_x0000_t202" style="position:absolute;margin-left:268.5pt;margin-top:99.9pt;width:93.75pt;height:21pt;z-index:251678720" stroked="f">
            <v:textbox style="mso-next-textbox:#_x0000_s1065">
              <w:txbxContent>
                <w:p w:rsidR="00035857" w:rsidRPr="00E50D35" w:rsidRDefault="00D54F33" w:rsidP="00263B30">
                  <m:oMathPara>
                    <m:oMath>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l</m:t>
                          </m:r>
                        </m:sub>
                      </m:sSub>
                      <m:r>
                        <w:rPr>
                          <w:rFonts w:ascii="Cambria Math" w:hAnsi="Cambria Math"/>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d,l</m:t>
                          </m:r>
                        </m:sub>
                      </m:sSub>
                      <m:r>
                        <w:rPr>
                          <w:rFonts w:ascii="Cambria Math" w:hAnsi="Cambria Math"/>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l</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l</m:t>
                          </m:r>
                        </m:sub>
                      </m:sSub>
                    </m:oMath>
                  </m:oMathPara>
                </w:p>
              </w:txbxContent>
            </v:textbox>
          </v:shape>
        </w:pict>
      </w:r>
      <w:r>
        <w:rPr>
          <w:noProof/>
        </w:rPr>
        <w:pict>
          <v:shape id="_x0000_s1064" type="#_x0000_t202" style="position:absolute;margin-left:122.25pt;margin-top:100.65pt;width:96.8pt;height:21pt;z-index:251655164" stroked="f">
            <v:textbox style="mso-next-textbox:#_x0000_s1064">
              <w:txbxContent>
                <w:p w:rsidR="00035857" w:rsidRPr="00E50D35" w:rsidRDefault="00D54F33" w:rsidP="00263B30">
                  <m:oMathPara>
                    <m:oMath>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r</m:t>
                          </m:r>
                        </m:sub>
                      </m:sSub>
                      <m:r>
                        <w:rPr>
                          <w:rFonts w:ascii="Cambria Math" w:hAnsi="Cambria Math"/>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d,r</m:t>
                          </m:r>
                        </m:sub>
                      </m:sSub>
                      <m:r>
                        <w:rPr>
                          <w:rFonts w:ascii="Cambria Math" w:hAnsi="Cambria Math"/>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r</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r</m:t>
                          </m:r>
                        </m:sub>
                      </m:sSub>
                    </m:oMath>
                  </m:oMathPara>
                </w:p>
              </w:txbxContent>
            </v:textbox>
          </v:shape>
        </w:pict>
      </w:r>
      <w:r>
        <w:rPr>
          <w:noProof/>
        </w:rPr>
        <w:pict>
          <v:rect id="_x0000_s1050" style="position:absolute;margin-left:282.7pt;margin-top:121.65pt;width:105.4pt;height:57pt;z-index:251666432;mso-position-horizontal-relative:margin;v-text-anchor:middle">
            <v:textbox>
              <w:txbxContent>
                <w:p w:rsidR="00035857" w:rsidRDefault="00035857" w:rsidP="003C2F3D">
                  <w:pPr>
                    <w:jc w:val="center"/>
                  </w:pPr>
                  <w:r>
                    <w:t>Left Ventricle Subsystem [2, 6, 8]</w:t>
                  </w:r>
                  <w:r>
                    <w:br/>
                  </w:r>
                  <m:oMathPara>
                    <m:oMath>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l</m:t>
                              </m:r>
                            </m:sub>
                          </m:sSub>
                          <m:r>
                            <w:rPr>
                              <w:rFonts w:ascii="Cambria Math" w:hAnsi="Cambria Math" w:cs="Courier New"/>
                            </w:rPr>
                            <m:t>,γ</m:t>
                          </m:r>
                        </m:e>
                        <m:sub>
                          <m:r>
                            <w:rPr>
                              <w:rFonts w:ascii="Cambria Math" w:hAnsi="Cambria Math" w:cs="Courier New"/>
                            </w:rPr>
                            <m:t>l</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,k</m:t>
                      </m:r>
                    </m:oMath>
                  </m:oMathPara>
                </w:p>
              </w:txbxContent>
            </v:textbox>
            <w10:wrap anchorx="margin"/>
          </v:rect>
        </w:pict>
      </w:r>
      <w:r>
        <w:rPr>
          <w:noProof/>
        </w:rPr>
        <w:pict>
          <v:rect id="_x0000_s1049" style="position:absolute;margin-left:149.6pt;margin-top:120.9pt;width:106.1pt;height:57pt;z-index:251665408;mso-position-horizontal-relative:margin;v-text-anchor:middle">
            <v:textbox>
              <w:txbxContent>
                <w:p w:rsidR="00035857" w:rsidRDefault="00035857" w:rsidP="003C2F3D">
                  <w:pPr>
                    <w:jc w:val="center"/>
                  </w:pPr>
                  <w:r>
                    <w:t>Right Ventricle Subsystem [2, 6, 8]</w:t>
                  </w:r>
                  <w:r>
                    <w:br/>
                  </w:r>
                  <m:oMathPara>
                    <m:oMath>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r</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γ</m:t>
                          </m:r>
                        </m:e>
                        <m:sub>
                          <m:r>
                            <w:rPr>
                              <w:rFonts w:ascii="Cambria Math" w:hAnsi="Cambria Math" w:cs="Courier New"/>
                            </w:rPr>
                            <m:t>r</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r</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,k</m:t>
                      </m:r>
                    </m:oMath>
                  </m:oMathPara>
                </w:p>
                <w:p w:rsidR="00035857" w:rsidRDefault="00035857" w:rsidP="003C2F3D">
                  <w:pPr>
                    <w:jc w:val="center"/>
                  </w:pPr>
                </w:p>
              </w:txbxContent>
            </v:textbox>
            <w10:wrap anchorx="margin"/>
          </v:rect>
        </w:pict>
      </w:r>
      <w:r>
        <w:rPr>
          <w:noProof/>
        </w:rPr>
        <w:pict>
          <v:shape id="_x0000_s1172" type="#_x0000_t32" style="position:absolute;margin-left:4in;margin-top:13.8pt;width:127.15pt;height:0;z-index:251763712" o:connectortype="straight">
            <v:stroke endarrow="block"/>
          </v:shape>
        </w:pict>
      </w:r>
      <w:r>
        <w:rPr>
          <w:noProof/>
        </w:rPr>
        <w:pict>
          <v:shape id="_x0000_s1159" type="#_x0000_t32" style="position:absolute;margin-left:372.35pt;margin-top:289.65pt;width:0;height:34.5pt;z-index:251748352" o:connectortype="straight">
            <v:stroke endarrow="block"/>
          </v:shape>
        </w:pict>
      </w:r>
      <w:r w:rsidR="00A13770" w:rsidRPr="00A17684">
        <w:br w:type="page"/>
      </w:r>
    </w:p>
    <w:p w:rsidR="00232977" w:rsidRPr="00232977" w:rsidRDefault="00232977" w:rsidP="00B91972">
      <w:r>
        <w:lastRenderedPageBreak/>
        <w:t>As homework students should model the subsystems illustrated above using Simulink block diagrams, with respect of inputs /outputs from/to other subsystems. The scopes are part of subsystems and should multiplex and display the required signals. We count max</w:t>
      </w:r>
      <w:r w:rsidR="001A41F2">
        <w:t xml:space="preserve"> 3</w:t>
      </w:r>
      <w:r>
        <w:t xml:space="preserve"> students per group.</w:t>
      </w:r>
    </w:p>
    <w:p w:rsidR="00232977" w:rsidRPr="003822B7" w:rsidRDefault="00232977" w:rsidP="00B91972">
      <w:r w:rsidRPr="003822B7">
        <w:t xml:space="preserve">Work </w:t>
      </w:r>
      <w:r w:rsidR="00316ABB" w:rsidRPr="003822B7">
        <w:t xml:space="preserve">Group 1 </w:t>
      </w:r>
      <w:r w:rsidRPr="003822B7">
        <w:t>–</w:t>
      </w:r>
      <w:r w:rsidR="00316ABB" w:rsidRPr="003822B7">
        <w:t xml:space="preserve"> </w:t>
      </w:r>
      <w:r w:rsidRPr="003822B7">
        <w:t>Arterial Systemic Subsystem</w:t>
      </w:r>
      <w:r w:rsidRPr="003822B7">
        <w:br/>
        <w:t>Work Group 2 – Venous Systemic Subsystem</w:t>
      </w:r>
      <w:r w:rsidRPr="003822B7">
        <w:br/>
        <w:t>Work Group 3 – Arterial Pulmonary Subsystem</w:t>
      </w:r>
      <w:r w:rsidRPr="003822B7">
        <w:br/>
        <w:t>Work Group 4 – Venous Pulmonary Subsystem</w:t>
      </w:r>
      <w:r w:rsidRPr="003822B7">
        <w:br/>
        <w:t>Work Group 5 – Pulmonary and Systemic Peripheral Subsystem</w:t>
      </w:r>
      <w:r w:rsidR="001A41F2" w:rsidRPr="003822B7">
        <w:t>s</w:t>
      </w:r>
      <w:r w:rsidRPr="003822B7">
        <w:br/>
        <w:t>Work Group 6 – Right Ventricle Subsystem</w:t>
      </w:r>
      <w:r w:rsidRPr="003822B7">
        <w:br/>
        <w:t>Work Group 7 – Left Ventricle Subsystem</w:t>
      </w:r>
      <w:r w:rsidRPr="003822B7">
        <w:br/>
        <w:t xml:space="preserve">Work Group 8 </w:t>
      </w:r>
      <w:r w:rsidR="001A41F2" w:rsidRPr="003822B7">
        <w:t>– Baroreceptor Loop Subsystem</w:t>
      </w:r>
      <w:r w:rsidR="001A41F2" w:rsidRPr="003822B7">
        <w:br/>
        <w:t>Work Group 9 - Workload, Total Blood Volume Subsystems and Model Integration</w:t>
      </w:r>
    </w:p>
    <w:p w:rsidR="00232977" w:rsidRDefault="003822B7" w:rsidP="00B91972">
      <w:pPr>
        <w:rPr>
          <w:b/>
        </w:rPr>
      </w:pPr>
      <w:r>
        <w:rPr>
          <w:b/>
        </w:rPr>
        <w:t>Step 5 – Running the Simulation</w:t>
      </w:r>
    </w:p>
    <w:p w:rsidR="003822B7" w:rsidRDefault="00876FE4" w:rsidP="00B91972">
      <w:r>
        <w:t>The following table gives a summary of the parameters (constants) of our model and their values.</w:t>
      </w:r>
    </w:p>
    <w:tbl>
      <w:tblPr>
        <w:tblStyle w:val="TableGrid"/>
        <w:tblW w:w="0" w:type="auto"/>
        <w:tblLook w:val="04A0" w:firstRow="1" w:lastRow="0" w:firstColumn="1" w:lastColumn="0" w:noHBand="0" w:noVBand="1"/>
      </w:tblPr>
      <w:tblGrid>
        <w:gridCol w:w="1188"/>
        <w:gridCol w:w="6372"/>
        <w:gridCol w:w="830"/>
        <w:gridCol w:w="1726"/>
      </w:tblGrid>
      <w:tr w:rsidR="00876FE4" w:rsidRPr="00691B64" w:rsidTr="00422A03">
        <w:tc>
          <w:tcPr>
            <w:tcW w:w="1188" w:type="dxa"/>
          </w:tcPr>
          <w:p w:rsidR="00876FE4" w:rsidRPr="00691B64" w:rsidRDefault="00876FE4" w:rsidP="00B91972">
            <w:pPr>
              <w:rPr>
                <w:b/>
              </w:rPr>
            </w:pPr>
            <w:r w:rsidRPr="00691B64">
              <w:rPr>
                <w:b/>
              </w:rPr>
              <w:t>Parameter</w:t>
            </w:r>
          </w:p>
        </w:tc>
        <w:tc>
          <w:tcPr>
            <w:tcW w:w="6390" w:type="dxa"/>
          </w:tcPr>
          <w:p w:rsidR="00876FE4" w:rsidRPr="00691B64" w:rsidRDefault="00876FE4" w:rsidP="00B91972">
            <w:pPr>
              <w:rPr>
                <w:b/>
              </w:rPr>
            </w:pPr>
            <w:r w:rsidRPr="00691B64">
              <w:rPr>
                <w:b/>
              </w:rPr>
              <w:t>Meaning</w:t>
            </w:r>
          </w:p>
        </w:tc>
        <w:tc>
          <w:tcPr>
            <w:tcW w:w="810" w:type="dxa"/>
          </w:tcPr>
          <w:p w:rsidR="00876FE4" w:rsidRPr="00691B64" w:rsidRDefault="00876FE4" w:rsidP="00B91972">
            <w:pPr>
              <w:rPr>
                <w:b/>
              </w:rPr>
            </w:pPr>
            <w:r w:rsidRPr="00691B64">
              <w:rPr>
                <w:b/>
              </w:rPr>
              <w:t>Value</w:t>
            </w:r>
          </w:p>
        </w:tc>
        <w:tc>
          <w:tcPr>
            <w:tcW w:w="1728" w:type="dxa"/>
          </w:tcPr>
          <w:p w:rsidR="00876FE4" w:rsidRPr="00691B64" w:rsidRDefault="00876FE4" w:rsidP="00B91972">
            <w:pPr>
              <w:rPr>
                <w:b/>
              </w:rPr>
            </w:pPr>
            <w:r w:rsidRPr="00691B64">
              <w:rPr>
                <w:b/>
              </w:rPr>
              <w:t>Unit</w:t>
            </w:r>
          </w:p>
        </w:tc>
      </w:tr>
      <w:tr w:rsidR="00876FE4" w:rsidTr="00422A03">
        <w:tc>
          <w:tcPr>
            <w:tcW w:w="1188" w:type="dxa"/>
          </w:tcPr>
          <w:p w:rsidR="00876FE4" w:rsidRDefault="00D54F33" w:rsidP="002A69D4">
            <w:pPr>
              <w:jc w:val="both"/>
            </w:pPr>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as</m:t>
                    </m:r>
                  </m:sub>
                </m:sSub>
              </m:oMath>
            </m:oMathPara>
          </w:p>
        </w:tc>
        <w:tc>
          <w:tcPr>
            <w:tcW w:w="6390" w:type="dxa"/>
          </w:tcPr>
          <w:p w:rsidR="00876FE4" w:rsidRDefault="00691B64" w:rsidP="002A69D4">
            <w:r>
              <w:t>Compliance of the arterial systemic compartment</w:t>
            </w:r>
          </w:p>
        </w:tc>
        <w:tc>
          <w:tcPr>
            <w:tcW w:w="810" w:type="dxa"/>
          </w:tcPr>
          <w:p w:rsidR="00876FE4" w:rsidRDefault="00DB4AAB" w:rsidP="002A69D4">
            <w:r>
              <w:t>0.0101</w:t>
            </w:r>
          </w:p>
        </w:tc>
        <w:tc>
          <w:tcPr>
            <w:tcW w:w="1728" w:type="dxa"/>
          </w:tcPr>
          <w:p w:rsidR="00876FE4" w:rsidRDefault="00422A03" w:rsidP="002A69D4">
            <w:r>
              <w:t>Liter/mmHg</w:t>
            </w:r>
          </w:p>
        </w:tc>
      </w:tr>
      <w:tr w:rsidR="00422A03" w:rsidTr="00422A03">
        <w:tc>
          <w:tcPr>
            <w:tcW w:w="1188" w:type="dxa"/>
          </w:tcPr>
          <w:p w:rsidR="00422A03" w:rsidRDefault="00D54F33" w:rsidP="002A69D4">
            <w:pPr>
              <w:jc w:val="both"/>
            </w:pPr>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vs</m:t>
                    </m:r>
                  </m:sub>
                </m:sSub>
              </m:oMath>
            </m:oMathPara>
          </w:p>
        </w:tc>
        <w:tc>
          <w:tcPr>
            <w:tcW w:w="6390" w:type="dxa"/>
          </w:tcPr>
          <w:p w:rsidR="00422A03" w:rsidRDefault="00422A03" w:rsidP="002A69D4">
            <w:r>
              <w:t>Compliance of the venous systemic compartment</w:t>
            </w:r>
          </w:p>
        </w:tc>
        <w:tc>
          <w:tcPr>
            <w:tcW w:w="810" w:type="dxa"/>
          </w:tcPr>
          <w:p w:rsidR="00422A03" w:rsidRDefault="00993D6A" w:rsidP="002A69D4">
            <w:r w:rsidRPr="00993D6A">
              <w:t>0.6425</w:t>
            </w:r>
          </w:p>
        </w:tc>
        <w:tc>
          <w:tcPr>
            <w:tcW w:w="1728" w:type="dxa"/>
          </w:tcPr>
          <w:p w:rsidR="00422A03" w:rsidRDefault="00422A03" w:rsidP="002A69D4">
            <w:r w:rsidRPr="00A52B7E">
              <w:t>Liter/mmHg</w:t>
            </w:r>
          </w:p>
        </w:tc>
      </w:tr>
      <w:tr w:rsidR="00422A03" w:rsidTr="00422A03">
        <w:tc>
          <w:tcPr>
            <w:tcW w:w="1188" w:type="dxa"/>
          </w:tcPr>
          <w:p w:rsidR="00422A03" w:rsidRDefault="00D54F33" w:rsidP="002A69D4">
            <w:pPr>
              <w:jc w:val="both"/>
            </w:pPr>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ap</m:t>
                    </m:r>
                  </m:sub>
                </m:sSub>
              </m:oMath>
            </m:oMathPara>
          </w:p>
        </w:tc>
        <w:tc>
          <w:tcPr>
            <w:tcW w:w="6390" w:type="dxa"/>
          </w:tcPr>
          <w:p w:rsidR="00422A03" w:rsidRDefault="00422A03" w:rsidP="002A69D4">
            <w:r>
              <w:t>Compliance of the arterial pulmonary compartment</w:t>
            </w:r>
          </w:p>
        </w:tc>
        <w:tc>
          <w:tcPr>
            <w:tcW w:w="810" w:type="dxa"/>
          </w:tcPr>
          <w:p w:rsidR="00422A03" w:rsidRDefault="00993D6A" w:rsidP="002A69D4">
            <w:r>
              <w:t>0.0357</w:t>
            </w:r>
          </w:p>
        </w:tc>
        <w:tc>
          <w:tcPr>
            <w:tcW w:w="1728" w:type="dxa"/>
          </w:tcPr>
          <w:p w:rsidR="00422A03" w:rsidRDefault="00422A03" w:rsidP="002A69D4">
            <w:r w:rsidRPr="00A52B7E">
              <w:t>Liter/mmHg</w:t>
            </w:r>
          </w:p>
        </w:tc>
      </w:tr>
      <w:tr w:rsidR="00422A03" w:rsidTr="00422A03">
        <w:tc>
          <w:tcPr>
            <w:tcW w:w="1188" w:type="dxa"/>
          </w:tcPr>
          <w:p w:rsidR="00422A03" w:rsidRDefault="00D54F33" w:rsidP="002A69D4">
            <w:pPr>
              <w:jc w:val="both"/>
            </w:pPr>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vp</m:t>
                    </m:r>
                  </m:sub>
                </m:sSub>
              </m:oMath>
            </m:oMathPara>
          </w:p>
        </w:tc>
        <w:tc>
          <w:tcPr>
            <w:tcW w:w="6390" w:type="dxa"/>
          </w:tcPr>
          <w:p w:rsidR="00422A03" w:rsidRDefault="00422A03" w:rsidP="002A69D4">
            <w:r>
              <w:t>Compliance of the venous pulmonary compartment</w:t>
            </w:r>
          </w:p>
        </w:tc>
        <w:tc>
          <w:tcPr>
            <w:tcW w:w="810" w:type="dxa"/>
          </w:tcPr>
          <w:p w:rsidR="00422A03" w:rsidRDefault="00993D6A" w:rsidP="002A69D4">
            <w:r>
              <w:t>0.1391</w:t>
            </w:r>
          </w:p>
        </w:tc>
        <w:tc>
          <w:tcPr>
            <w:tcW w:w="1728" w:type="dxa"/>
          </w:tcPr>
          <w:p w:rsidR="00422A03" w:rsidRDefault="00422A03" w:rsidP="002A69D4">
            <w:r w:rsidRPr="00A52B7E">
              <w:t>Liter/mmHg</w:t>
            </w:r>
          </w:p>
        </w:tc>
      </w:tr>
      <w:tr w:rsidR="00422A03" w:rsidTr="00422A03">
        <w:tc>
          <w:tcPr>
            <w:tcW w:w="1188" w:type="dxa"/>
          </w:tcPr>
          <w:p w:rsidR="00422A03" w:rsidRDefault="00D54F33" w:rsidP="002A69D4">
            <w:pPr>
              <w:jc w:val="both"/>
            </w:pPr>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l</m:t>
                    </m:r>
                  </m:sub>
                </m:sSub>
              </m:oMath>
            </m:oMathPara>
          </w:p>
        </w:tc>
        <w:tc>
          <w:tcPr>
            <w:tcW w:w="6390" w:type="dxa"/>
          </w:tcPr>
          <w:p w:rsidR="00422A03" w:rsidRDefault="00422A03" w:rsidP="002A69D4">
            <w:r>
              <w:t>Compliance of the relaxed left ventricle</w:t>
            </w:r>
          </w:p>
        </w:tc>
        <w:tc>
          <w:tcPr>
            <w:tcW w:w="810" w:type="dxa"/>
          </w:tcPr>
          <w:p w:rsidR="00422A03" w:rsidRDefault="00DB4AAB" w:rsidP="002A69D4">
            <w:r>
              <w:t>0.0220</w:t>
            </w:r>
          </w:p>
        </w:tc>
        <w:tc>
          <w:tcPr>
            <w:tcW w:w="1728" w:type="dxa"/>
          </w:tcPr>
          <w:p w:rsidR="00422A03" w:rsidRDefault="00422A03" w:rsidP="002A69D4">
            <w:r w:rsidRPr="00A52B7E">
              <w:t>Liter/mmHg</w:t>
            </w:r>
          </w:p>
        </w:tc>
      </w:tr>
      <w:tr w:rsidR="00422A03" w:rsidTr="00422A03">
        <w:tc>
          <w:tcPr>
            <w:tcW w:w="1188" w:type="dxa"/>
          </w:tcPr>
          <w:p w:rsidR="00422A03" w:rsidRDefault="00D54F33" w:rsidP="002A69D4">
            <w:pPr>
              <w:jc w:val="both"/>
            </w:pPr>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C</m:t>
                    </m:r>
                  </m:e>
                  <m:sub>
                    <m:r>
                      <w:rPr>
                        <w:rFonts w:ascii="Cambria Math" w:hAnsi="Cambria Math" w:cs="Courier New"/>
                        <w:vertAlign w:val="subscript"/>
                      </w:rPr>
                      <m:t>r</m:t>
                    </m:r>
                  </m:sub>
                </m:sSub>
              </m:oMath>
            </m:oMathPara>
          </w:p>
        </w:tc>
        <w:tc>
          <w:tcPr>
            <w:tcW w:w="6390" w:type="dxa"/>
          </w:tcPr>
          <w:p w:rsidR="00422A03" w:rsidRDefault="00422A03" w:rsidP="002A69D4">
            <w:r>
              <w:t>Compliance of the relaxed right ventricle</w:t>
            </w:r>
          </w:p>
        </w:tc>
        <w:tc>
          <w:tcPr>
            <w:tcW w:w="810" w:type="dxa"/>
          </w:tcPr>
          <w:p w:rsidR="00422A03" w:rsidRDefault="00DB4AAB" w:rsidP="002A69D4">
            <w:r>
              <w:t>0.0443</w:t>
            </w:r>
          </w:p>
        </w:tc>
        <w:tc>
          <w:tcPr>
            <w:tcW w:w="1728" w:type="dxa"/>
          </w:tcPr>
          <w:p w:rsidR="00422A03" w:rsidRDefault="00422A03" w:rsidP="002A69D4">
            <w:r w:rsidRPr="00A52B7E">
              <w:t>Liter/mmHg</w:t>
            </w:r>
          </w:p>
        </w:tc>
      </w:tr>
      <w:tr w:rsidR="00876FE4" w:rsidTr="00422A03">
        <w:tc>
          <w:tcPr>
            <w:tcW w:w="1188" w:type="dxa"/>
          </w:tcPr>
          <w:p w:rsidR="00876FE4" w:rsidRPr="00514A8C" w:rsidRDefault="00D54F33" w:rsidP="002A69D4">
            <w:pPr>
              <w:rPr>
                <w:rFonts w:ascii="Calibri" w:eastAsia="Times New Roman" w:hAnsi="Calibri" w:cs="Times New Roman"/>
                <w:vertAlign w:val="subscript"/>
              </w:rPr>
            </w:pPr>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R</m:t>
                    </m:r>
                  </m:e>
                  <m:sub>
                    <m:r>
                      <w:rPr>
                        <w:rFonts w:ascii="Cambria Math" w:hAnsi="Cambria Math" w:cs="Courier New"/>
                        <w:vertAlign w:val="subscript"/>
                      </w:rPr>
                      <m:t>p</m:t>
                    </m:r>
                  </m:sub>
                </m:sSub>
              </m:oMath>
            </m:oMathPara>
          </w:p>
        </w:tc>
        <w:tc>
          <w:tcPr>
            <w:tcW w:w="6390" w:type="dxa"/>
          </w:tcPr>
          <w:p w:rsidR="00876FE4" w:rsidRDefault="00691B64" w:rsidP="002A69D4">
            <w:r>
              <w:t>Resistance in the pulmonary peripheral region</w:t>
            </w:r>
          </w:p>
        </w:tc>
        <w:tc>
          <w:tcPr>
            <w:tcW w:w="810" w:type="dxa"/>
          </w:tcPr>
          <w:p w:rsidR="00876FE4" w:rsidRDefault="00014AC3" w:rsidP="002A69D4">
            <w:r>
              <w:t>0.32</w:t>
            </w:r>
          </w:p>
        </w:tc>
        <w:tc>
          <w:tcPr>
            <w:tcW w:w="1728" w:type="dxa"/>
          </w:tcPr>
          <w:p w:rsidR="00876FE4" w:rsidRDefault="00422A03" w:rsidP="002A69D4">
            <w:r>
              <w:t>mmHg min/Liter</w:t>
            </w:r>
          </w:p>
        </w:tc>
      </w:tr>
      <w:tr w:rsidR="00876FE4" w:rsidTr="00422A03">
        <w:tc>
          <w:tcPr>
            <w:tcW w:w="1188" w:type="dxa"/>
          </w:tcPr>
          <w:p w:rsidR="00876FE4" w:rsidRPr="00514A8C" w:rsidRDefault="00876FE4" w:rsidP="002A69D4">
            <w:pPr>
              <w:rPr>
                <w:rFonts w:ascii="Calibri" w:eastAsia="Times New Roman" w:hAnsi="Calibri" w:cs="Times New Roman"/>
                <w:vertAlign w:val="subscript"/>
              </w:rPr>
            </w:pPr>
            <m:oMathPara>
              <m:oMathParaPr>
                <m:jc m:val="left"/>
              </m:oMathParaPr>
              <m:oMath>
                <m:r>
                  <w:rPr>
                    <w:rFonts w:ascii="Cambria Math" w:eastAsia="Times New Roman" w:hAnsi="Cambria Math" w:cs="Times New Roman"/>
                    <w:vertAlign w:val="subscript"/>
                  </w:rPr>
                  <m:t>k</m:t>
                </m:r>
              </m:oMath>
            </m:oMathPara>
          </w:p>
        </w:tc>
        <w:tc>
          <w:tcPr>
            <w:tcW w:w="6390" w:type="dxa"/>
          </w:tcPr>
          <w:p w:rsidR="00876FE4" w:rsidRDefault="00691B64" w:rsidP="002A69D4">
            <w:r>
              <w:t xml:space="preserve">Coefficient in </w:t>
            </w:r>
            <w:proofErr w:type="spellStart"/>
            <w:r>
              <w:t>Bazett’s</w:t>
            </w:r>
            <w:proofErr w:type="spellEnd"/>
            <w:r>
              <w:t xml:space="preserve"> formula</w:t>
            </w:r>
          </w:p>
        </w:tc>
        <w:tc>
          <w:tcPr>
            <w:tcW w:w="810" w:type="dxa"/>
          </w:tcPr>
          <w:p w:rsidR="00876FE4" w:rsidRDefault="00993D6A" w:rsidP="002A69D4">
            <w:r>
              <w:t>0.0516</w:t>
            </w:r>
          </w:p>
        </w:tc>
        <w:tc>
          <w:tcPr>
            <w:tcW w:w="1728" w:type="dxa"/>
          </w:tcPr>
          <w:p w:rsidR="00876FE4" w:rsidRDefault="00422A03" w:rsidP="002A69D4">
            <w:r>
              <w:t>1</w:t>
            </w:r>
          </w:p>
        </w:tc>
      </w:tr>
      <w:tr w:rsidR="00876FE4" w:rsidTr="00422A03">
        <w:tc>
          <w:tcPr>
            <w:tcW w:w="1188" w:type="dxa"/>
          </w:tcPr>
          <w:p w:rsidR="00876FE4" w:rsidRPr="00514A8C" w:rsidRDefault="00D54F33" w:rsidP="002A69D4">
            <w:pPr>
              <w:rPr>
                <w:rFonts w:ascii="Calibri" w:eastAsia="Times New Roman" w:hAnsi="Calibri" w:cs="Times New Roman"/>
                <w:vertAlign w:val="subscript"/>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a,</m:t>
                    </m:r>
                    <m:sSub>
                      <m:sSubPr>
                        <m:ctrlPr>
                          <w:rPr>
                            <w:rFonts w:ascii="Cambria Math" w:hAnsi="Cambria Math"/>
                            <w:i/>
                          </w:rPr>
                        </m:ctrlPr>
                      </m:sSubPr>
                      <m:e>
                        <m:r>
                          <w:rPr>
                            <w:rFonts w:ascii="Cambria Math" w:hAnsi="Cambria Math"/>
                          </w:rPr>
                          <m:t>O</m:t>
                        </m:r>
                      </m:e>
                      <m:sub>
                        <m:r>
                          <w:rPr>
                            <w:rFonts w:ascii="Cambria Math" w:hAnsi="Cambria Math"/>
                          </w:rPr>
                          <m:t>2</m:t>
                        </m:r>
                      </m:sub>
                    </m:sSub>
                  </m:sub>
                </m:sSub>
              </m:oMath>
            </m:oMathPara>
          </w:p>
        </w:tc>
        <w:tc>
          <w:tcPr>
            <w:tcW w:w="6390" w:type="dxa"/>
          </w:tcPr>
          <w:p w:rsidR="00876FE4" w:rsidRDefault="00691B64" w:rsidP="002A69D4">
            <w:r>
              <w:t>Oxygen concentration in arterial systemic blood</w:t>
            </w:r>
          </w:p>
        </w:tc>
        <w:tc>
          <w:tcPr>
            <w:tcW w:w="810" w:type="dxa"/>
          </w:tcPr>
          <w:p w:rsidR="00876FE4" w:rsidRDefault="00993D6A" w:rsidP="002A69D4">
            <w:r>
              <w:t>0.2</w:t>
            </w:r>
          </w:p>
        </w:tc>
        <w:tc>
          <w:tcPr>
            <w:tcW w:w="1728" w:type="dxa"/>
          </w:tcPr>
          <w:p w:rsidR="00876FE4" w:rsidRDefault="00422A03" w:rsidP="002A69D4">
            <w:r>
              <w:t>1</w:t>
            </w:r>
          </w:p>
        </w:tc>
      </w:tr>
      <w:tr w:rsidR="00876FE4" w:rsidTr="00422A03">
        <w:tc>
          <w:tcPr>
            <w:tcW w:w="1188" w:type="dxa"/>
          </w:tcPr>
          <w:p w:rsidR="00876FE4" w:rsidRPr="00514A8C" w:rsidRDefault="00D54F33" w:rsidP="002A69D4">
            <w:pPr>
              <w:jc w:val="both"/>
              <w:rPr>
                <w:rFonts w:ascii="Calibri" w:eastAsia="Times New Roman" w:hAnsi="Calibri" w:cs="Times New Roman"/>
                <w:vertAlign w:val="subscript"/>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sub>
                </m:sSub>
              </m:oMath>
            </m:oMathPara>
          </w:p>
        </w:tc>
        <w:tc>
          <w:tcPr>
            <w:tcW w:w="6390" w:type="dxa"/>
          </w:tcPr>
          <w:p w:rsidR="00876FE4" w:rsidRDefault="00691B64" w:rsidP="002A69D4">
            <w:r>
              <w:t>Oxygen concentration in venous systemic blood</w:t>
            </w:r>
          </w:p>
        </w:tc>
        <w:tc>
          <w:tcPr>
            <w:tcW w:w="810" w:type="dxa"/>
          </w:tcPr>
          <w:p w:rsidR="00876FE4" w:rsidRDefault="00035857" w:rsidP="002A69D4">
            <w:r>
              <w:t>0.0001</w:t>
            </w:r>
          </w:p>
        </w:tc>
        <w:tc>
          <w:tcPr>
            <w:tcW w:w="1728" w:type="dxa"/>
          </w:tcPr>
          <w:p w:rsidR="00876FE4" w:rsidRDefault="00422A03" w:rsidP="002A69D4">
            <w:r>
              <w:t>1</w:t>
            </w:r>
          </w:p>
        </w:tc>
      </w:tr>
      <w:tr w:rsidR="00876FE4" w:rsidTr="00422A03">
        <w:tc>
          <w:tcPr>
            <w:tcW w:w="1188" w:type="dxa"/>
          </w:tcPr>
          <w:p w:rsidR="00876FE4" w:rsidRPr="00514A8C" w:rsidRDefault="00876FE4" w:rsidP="002A69D4">
            <w:pPr>
              <w:jc w:val="both"/>
              <w:rPr>
                <w:rFonts w:ascii="Calibri" w:eastAsia="Times New Roman" w:hAnsi="Calibri" w:cs="Times New Roman"/>
                <w:vertAlign w:val="subscript"/>
              </w:rPr>
            </w:pPr>
            <m:oMathPara>
              <m:oMathParaPr>
                <m:jc m:val="left"/>
              </m:oMathParaPr>
              <m:oMath>
                <m:r>
                  <w:rPr>
                    <w:rFonts w:ascii="Cambria Math" w:hAnsi="Cambria Math"/>
                  </w:rPr>
                  <m:t>K</m:t>
                </m:r>
              </m:oMath>
            </m:oMathPara>
          </w:p>
        </w:tc>
        <w:tc>
          <w:tcPr>
            <w:tcW w:w="6390" w:type="dxa"/>
          </w:tcPr>
          <w:p w:rsidR="00876FE4" w:rsidRDefault="00691B64" w:rsidP="002A69D4">
            <w:r>
              <w:t>Constant in the formula for biochemical energy flow</w:t>
            </w:r>
          </w:p>
        </w:tc>
        <w:tc>
          <w:tcPr>
            <w:tcW w:w="810" w:type="dxa"/>
          </w:tcPr>
          <w:p w:rsidR="00876FE4" w:rsidRDefault="00014AC3" w:rsidP="002A69D4">
            <w:r>
              <w:t>15.959</w:t>
            </w:r>
          </w:p>
        </w:tc>
        <w:tc>
          <w:tcPr>
            <w:tcW w:w="1728" w:type="dxa"/>
          </w:tcPr>
          <w:p w:rsidR="00876FE4" w:rsidRDefault="00422A03" w:rsidP="002A69D4">
            <w:r>
              <w:t>Liter</w:t>
            </w:r>
          </w:p>
        </w:tc>
      </w:tr>
      <w:tr w:rsidR="00094C67" w:rsidTr="00422A03">
        <w:tc>
          <w:tcPr>
            <w:tcW w:w="1188" w:type="dxa"/>
          </w:tcPr>
          <w:p w:rsidR="00094C67" w:rsidRDefault="00094C67" w:rsidP="002A69D4">
            <w:pPr>
              <w:jc w:val="both"/>
              <w:rPr>
                <w:rFonts w:ascii="Calibri" w:eastAsia="Times New Roman" w:hAnsi="Calibri" w:cs="Times New Roman"/>
              </w:rPr>
            </w:pPr>
            <m:oMathPara>
              <m:oMathParaPr>
                <m:jc m:val="left"/>
              </m:oMathParaPr>
              <m:oMath>
                <m:r>
                  <w:rPr>
                    <w:rFonts w:ascii="Cambria Math" w:hAnsi="Cambria Math"/>
                  </w:rPr>
                  <m:t>W</m:t>
                </m:r>
              </m:oMath>
            </m:oMathPara>
          </w:p>
        </w:tc>
        <w:tc>
          <w:tcPr>
            <w:tcW w:w="6390" w:type="dxa"/>
          </w:tcPr>
          <w:p w:rsidR="00094C67" w:rsidRDefault="00094C67" w:rsidP="002A69D4">
            <w:r>
              <w:t>Constant exercise workload</w:t>
            </w:r>
          </w:p>
        </w:tc>
        <w:tc>
          <w:tcPr>
            <w:tcW w:w="810" w:type="dxa"/>
          </w:tcPr>
          <w:p w:rsidR="00094C67" w:rsidRDefault="00094C67" w:rsidP="002A69D4">
            <w:r>
              <w:t>75</w:t>
            </w:r>
          </w:p>
        </w:tc>
        <w:tc>
          <w:tcPr>
            <w:tcW w:w="1728" w:type="dxa"/>
          </w:tcPr>
          <w:p w:rsidR="00094C67" w:rsidRDefault="00094C67" w:rsidP="002A69D4">
            <w:r>
              <w:t>Watt</w:t>
            </w:r>
          </w:p>
        </w:tc>
      </w:tr>
      <w:tr w:rsidR="00876FE4" w:rsidTr="00422A03">
        <w:tc>
          <w:tcPr>
            <w:tcW w:w="1188" w:type="dxa"/>
          </w:tcPr>
          <w:p w:rsidR="00876FE4" w:rsidRPr="00514A8C" w:rsidRDefault="00D54F33" w:rsidP="002A69D4">
            <w:pPr>
              <w:jc w:val="both"/>
              <w:rPr>
                <w:rFonts w:ascii="Calibri" w:eastAsia="Times New Roman" w:hAnsi="Calibri" w:cs="Times New Roman"/>
                <w:vertAlign w:val="subscript"/>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pesk</m:t>
                    </m:r>
                  </m:sub>
                </m:sSub>
              </m:oMath>
            </m:oMathPara>
          </w:p>
        </w:tc>
        <w:tc>
          <w:tcPr>
            <w:tcW w:w="6390" w:type="dxa"/>
          </w:tcPr>
          <w:p w:rsidR="00876FE4" w:rsidRDefault="00691B64" w:rsidP="002A69D4">
            <w:r>
              <w:t>Constant in the formula for peripheral resistance</w:t>
            </w:r>
          </w:p>
        </w:tc>
        <w:tc>
          <w:tcPr>
            <w:tcW w:w="810" w:type="dxa"/>
          </w:tcPr>
          <w:p w:rsidR="00876FE4" w:rsidRDefault="00014AC3" w:rsidP="002A69D4">
            <w:r>
              <w:t>254</w:t>
            </w:r>
          </w:p>
        </w:tc>
        <w:tc>
          <w:tcPr>
            <w:tcW w:w="1728" w:type="dxa"/>
          </w:tcPr>
          <w:p w:rsidR="00876FE4" w:rsidRDefault="00422A03" w:rsidP="002A69D4">
            <w:r>
              <w:t>mmHg min/Liter</w:t>
            </w:r>
          </w:p>
        </w:tc>
      </w:tr>
      <w:tr w:rsidR="00876FE4" w:rsidTr="00422A03">
        <w:tc>
          <w:tcPr>
            <w:tcW w:w="1188" w:type="dxa"/>
          </w:tcPr>
          <w:p w:rsidR="00876FE4" w:rsidRPr="00514A8C" w:rsidRDefault="00D54F33" w:rsidP="002A69D4">
            <w:pPr>
              <w:jc w:val="both"/>
              <w:rPr>
                <w:rFonts w:ascii="Calibri" w:eastAsia="Times New Roman" w:hAnsi="Calibri" w:cs="Times New Roman"/>
                <w:vertAlign w:val="subscript"/>
              </w:rPr>
            </w:pPr>
            <m:oMathPara>
              <m:oMathParaPr>
                <m:jc m:val="left"/>
              </m:oMathParaP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0</m:t>
                    </m:r>
                  </m:sub>
                </m:sSub>
              </m:oMath>
            </m:oMathPara>
          </w:p>
        </w:tc>
        <w:tc>
          <w:tcPr>
            <w:tcW w:w="6390" w:type="dxa"/>
          </w:tcPr>
          <w:p w:rsidR="00876FE4" w:rsidRDefault="00691B64" w:rsidP="002A69D4">
            <w:r>
              <w:t>Metabolic rate in the systemic peripheral region at zero workload</w:t>
            </w:r>
          </w:p>
        </w:tc>
        <w:tc>
          <w:tcPr>
            <w:tcW w:w="810" w:type="dxa"/>
          </w:tcPr>
          <w:p w:rsidR="00876FE4" w:rsidRDefault="00993D6A" w:rsidP="002A69D4">
            <w:r>
              <w:t>0.35</w:t>
            </w:r>
          </w:p>
        </w:tc>
        <w:tc>
          <w:tcPr>
            <w:tcW w:w="1728" w:type="dxa"/>
          </w:tcPr>
          <w:p w:rsidR="00876FE4" w:rsidRDefault="00422A03" w:rsidP="002A69D4">
            <w:r>
              <w:t>Liter/min</w:t>
            </w:r>
          </w:p>
        </w:tc>
      </w:tr>
      <w:tr w:rsidR="00876FE4" w:rsidTr="00422A03">
        <w:tc>
          <w:tcPr>
            <w:tcW w:w="1188" w:type="dxa"/>
          </w:tcPr>
          <w:p w:rsidR="00876FE4" w:rsidRPr="00514A8C" w:rsidRDefault="00876FE4" w:rsidP="002A69D4">
            <w:pPr>
              <w:jc w:val="both"/>
              <w:rPr>
                <w:rFonts w:ascii="Calibri" w:eastAsia="Times New Roman" w:hAnsi="Calibri" w:cs="Times New Roman"/>
                <w:vertAlign w:val="subscript"/>
              </w:rPr>
            </w:pPr>
            <m:oMathPara>
              <m:oMathParaPr>
                <m:jc m:val="left"/>
              </m:oMathParaPr>
              <m:oMath>
                <m:r>
                  <w:rPr>
                    <w:rFonts w:ascii="Cambria Math" w:hAnsi="Cambria Math"/>
                  </w:rPr>
                  <m:t>ρ</m:t>
                </m:r>
              </m:oMath>
            </m:oMathPara>
          </w:p>
        </w:tc>
        <w:tc>
          <w:tcPr>
            <w:tcW w:w="6390" w:type="dxa"/>
          </w:tcPr>
          <w:p w:rsidR="00876FE4" w:rsidRDefault="00691B64" w:rsidP="002A69D4">
            <w:r>
              <w:t>Coefficient in the formula for metabolic rate</w:t>
            </w:r>
          </w:p>
        </w:tc>
        <w:tc>
          <w:tcPr>
            <w:tcW w:w="810" w:type="dxa"/>
          </w:tcPr>
          <w:p w:rsidR="00876FE4" w:rsidRDefault="00993D6A" w:rsidP="002A69D4">
            <w:r>
              <w:t>0.0011</w:t>
            </w:r>
          </w:p>
        </w:tc>
        <w:tc>
          <w:tcPr>
            <w:tcW w:w="1728" w:type="dxa"/>
          </w:tcPr>
          <w:p w:rsidR="00876FE4" w:rsidRDefault="00422A03" w:rsidP="002A69D4">
            <w:r>
              <w:t>Liter</w:t>
            </w:r>
            <w:proofErr w:type="gramStart"/>
            <w:r>
              <w:t>/(</w:t>
            </w:r>
            <w:proofErr w:type="gramEnd"/>
            <w:r>
              <w:t>min Watt)</w:t>
            </w:r>
          </w:p>
        </w:tc>
      </w:tr>
      <w:tr w:rsidR="00876FE4" w:rsidTr="00422A03">
        <w:tc>
          <w:tcPr>
            <w:tcW w:w="1188" w:type="dxa"/>
          </w:tcPr>
          <w:p w:rsidR="00876FE4" w:rsidRPr="00514A8C" w:rsidRDefault="00D54F33" w:rsidP="002A69D4">
            <w:pPr>
              <w:jc w:val="both"/>
              <w:rPr>
                <w:rFonts w:ascii="Calibri" w:eastAsia="Times New Roman" w:hAnsi="Calibri" w:cs="Times New Roman"/>
                <w:vertAlign w:val="subscript"/>
              </w:rPr>
            </w:pPr>
            <m:oMathPara>
              <m:oMathParaPr>
                <m:jc m:val="left"/>
              </m:oMathParaPr>
              <m:oMath>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l</m:t>
                    </m:r>
                  </m:sub>
                </m:sSub>
              </m:oMath>
            </m:oMathPara>
          </w:p>
        </w:tc>
        <w:tc>
          <w:tcPr>
            <w:tcW w:w="6390" w:type="dxa"/>
          </w:tcPr>
          <w:p w:rsidR="00876FE4" w:rsidRDefault="00691B64" w:rsidP="002A69D4">
            <w:r>
              <w:t xml:space="preserve">Coefficient for </w:t>
            </w:r>
            <w:proofErr w:type="spellStart"/>
            <w:r>
              <w:t>contractilities</w:t>
            </w:r>
            <w:proofErr w:type="spellEnd"/>
            <w:r>
              <w:t xml:space="preserve"> of the left ventricle</w:t>
            </w:r>
          </w:p>
        </w:tc>
        <w:tc>
          <w:tcPr>
            <w:tcW w:w="810" w:type="dxa"/>
          </w:tcPr>
          <w:p w:rsidR="00876FE4" w:rsidRDefault="00014AC3" w:rsidP="002A69D4">
            <w:r>
              <w:t>31.592</w:t>
            </w:r>
          </w:p>
        </w:tc>
        <w:tc>
          <w:tcPr>
            <w:tcW w:w="1728" w:type="dxa"/>
          </w:tcPr>
          <w:p w:rsidR="00876FE4" w:rsidRDefault="00D54F33" w:rsidP="002A69D4">
            <m:oMathPara>
              <m:oMathParaPr>
                <m:jc m:val="left"/>
              </m:oMathParaPr>
              <m:oMath>
                <m:sSup>
                  <m:sSupPr>
                    <m:ctrlPr>
                      <w:rPr>
                        <w:rFonts w:ascii="Cambria Math" w:hAnsi="Cambria Math"/>
                        <w:i/>
                      </w:rPr>
                    </m:ctrlPr>
                  </m:sSupPr>
                  <m:e>
                    <m:r>
                      <w:rPr>
                        <w:rFonts w:ascii="Cambria Math" w:hAnsi="Cambria Math"/>
                      </w:rPr>
                      <m:t>min</m:t>
                    </m:r>
                  </m:e>
                  <m:sup>
                    <m:r>
                      <w:rPr>
                        <w:rFonts w:ascii="Cambria Math" w:hAnsi="Cambria Math"/>
                      </w:rPr>
                      <m:t>-2</m:t>
                    </m:r>
                  </m:sup>
                </m:sSup>
              </m:oMath>
            </m:oMathPara>
          </w:p>
        </w:tc>
      </w:tr>
      <w:tr w:rsidR="00691B64" w:rsidTr="00422A03">
        <w:tc>
          <w:tcPr>
            <w:tcW w:w="1188" w:type="dxa"/>
          </w:tcPr>
          <w:p w:rsidR="00691B64" w:rsidRPr="00514A8C" w:rsidRDefault="00D54F33" w:rsidP="002A69D4">
            <w:pPr>
              <w:jc w:val="both"/>
              <w:rPr>
                <w:rFonts w:ascii="Calibri" w:eastAsia="Times New Roman" w:hAnsi="Calibri" w:cs="Times New Roman"/>
                <w:vertAlign w:val="subscript"/>
              </w:rPr>
            </w:pPr>
            <m:oMathPara>
              <m:oMathParaPr>
                <m:jc m:val="left"/>
              </m:oMathParaPr>
              <m:oMath>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r</m:t>
                    </m:r>
                  </m:sub>
                </m:sSub>
              </m:oMath>
            </m:oMathPara>
          </w:p>
        </w:tc>
        <w:tc>
          <w:tcPr>
            <w:tcW w:w="6390" w:type="dxa"/>
          </w:tcPr>
          <w:p w:rsidR="00691B64" w:rsidRDefault="00691B64" w:rsidP="002A69D4">
            <w:r>
              <w:t xml:space="preserve">Coefficient for </w:t>
            </w:r>
            <w:proofErr w:type="spellStart"/>
            <w:r>
              <w:t>contractilities</w:t>
            </w:r>
            <w:proofErr w:type="spellEnd"/>
            <w:r>
              <w:t xml:space="preserve"> of the right ventricle</w:t>
            </w:r>
          </w:p>
        </w:tc>
        <w:tc>
          <w:tcPr>
            <w:tcW w:w="810" w:type="dxa"/>
          </w:tcPr>
          <w:p w:rsidR="00691B64" w:rsidRDefault="00014AC3" w:rsidP="002A69D4">
            <w:r>
              <w:t>28.342</w:t>
            </w:r>
          </w:p>
        </w:tc>
        <w:tc>
          <w:tcPr>
            <w:tcW w:w="1728" w:type="dxa"/>
          </w:tcPr>
          <w:p w:rsidR="00691B64" w:rsidRDefault="00D54F33" w:rsidP="002A69D4">
            <m:oMathPara>
              <m:oMathParaPr>
                <m:jc m:val="left"/>
              </m:oMathParaPr>
              <m:oMath>
                <m:sSup>
                  <m:sSupPr>
                    <m:ctrlPr>
                      <w:rPr>
                        <w:rFonts w:ascii="Cambria Math" w:hAnsi="Cambria Math"/>
                        <w:i/>
                      </w:rPr>
                    </m:ctrlPr>
                  </m:sSupPr>
                  <m:e>
                    <m:r>
                      <w:rPr>
                        <w:rFonts w:ascii="Cambria Math" w:hAnsi="Cambria Math"/>
                      </w:rPr>
                      <m:t>min</m:t>
                    </m:r>
                  </m:e>
                  <m:sup>
                    <m:r>
                      <w:rPr>
                        <w:rFonts w:ascii="Cambria Math" w:hAnsi="Cambria Math"/>
                      </w:rPr>
                      <m:t>-2</m:t>
                    </m:r>
                  </m:sup>
                </m:sSup>
              </m:oMath>
            </m:oMathPara>
          </w:p>
        </w:tc>
      </w:tr>
      <w:tr w:rsidR="00691B64" w:rsidTr="00422A03">
        <w:tc>
          <w:tcPr>
            <w:tcW w:w="1188" w:type="dxa"/>
          </w:tcPr>
          <w:p w:rsidR="00691B64" w:rsidRPr="00514A8C" w:rsidRDefault="00D54F33" w:rsidP="002A69D4">
            <w:pPr>
              <w:jc w:val="both"/>
              <w:rPr>
                <w:rFonts w:ascii="Calibri" w:eastAsia="Times New Roman" w:hAnsi="Calibri" w:cs="Times New Roman"/>
                <w:vertAlign w:val="subscript"/>
              </w:rPr>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l</m:t>
                    </m:r>
                  </m:sub>
                </m:sSub>
              </m:oMath>
            </m:oMathPara>
          </w:p>
        </w:tc>
        <w:tc>
          <w:tcPr>
            <w:tcW w:w="6390" w:type="dxa"/>
          </w:tcPr>
          <w:p w:rsidR="00691B64" w:rsidRDefault="00691B64" w:rsidP="002A69D4">
            <w:r>
              <w:t xml:space="preserve">Coefficient for </w:t>
            </w:r>
            <w:proofErr w:type="spellStart"/>
            <w:r>
              <w:t>contractilities</w:t>
            </w:r>
            <w:proofErr w:type="spellEnd"/>
            <w:r>
              <w:t xml:space="preserve"> of the left ventricle</w:t>
            </w:r>
          </w:p>
        </w:tc>
        <w:tc>
          <w:tcPr>
            <w:tcW w:w="810" w:type="dxa"/>
          </w:tcPr>
          <w:p w:rsidR="00691B64" w:rsidRDefault="00014AC3" w:rsidP="002A69D4">
            <w:r>
              <w:t>25.065</w:t>
            </w:r>
          </w:p>
        </w:tc>
        <w:tc>
          <w:tcPr>
            <w:tcW w:w="1728" w:type="dxa"/>
          </w:tcPr>
          <w:p w:rsidR="00691B64" w:rsidRDefault="00422A03" w:rsidP="002A69D4">
            <w:r>
              <w:t>mmHg/min</w:t>
            </w:r>
          </w:p>
        </w:tc>
      </w:tr>
      <w:tr w:rsidR="00691B64" w:rsidTr="00422A03">
        <w:tc>
          <w:tcPr>
            <w:tcW w:w="1188" w:type="dxa"/>
          </w:tcPr>
          <w:p w:rsidR="00691B64" w:rsidRPr="00514A8C" w:rsidRDefault="00D54F33" w:rsidP="002A69D4">
            <w:pPr>
              <w:jc w:val="both"/>
              <w:rPr>
                <w:rFonts w:ascii="Calibri" w:eastAsia="Times New Roman" w:hAnsi="Calibri" w:cs="Times New Roman"/>
                <w:vertAlign w:val="subscript"/>
              </w:rPr>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r</m:t>
                    </m:r>
                  </m:sub>
                </m:sSub>
              </m:oMath>
            </m:oMathPara>
          </w:p>
        </w:tc>
        <w:tc>
          <w:tcPr>
            <w:tcW w:w="6390" w:type="dxa"/>
          </w:tcPr>
          <w:p w:rsidR="00691B64" w:rsidRDefault="00691B64" w:rsidP="002A69D4">
            <w:r>
              <w:t xml:space="preserve">Coefficient for </w:t>
            </w:r>
            <w:proofErr w:type="spellStart"/>
            <w:r>
              <w:t>contractilities</w:t>
            </w:r>
            <w:proofErr w:type="spellEnd"/>
            <w:r>
              <w:t xml:space="preserve"> of the right ventricle</w:t>
            </w:r>
          </w:p>
        </w:tc>
        <w:tc>
          <w:tcPr>
            <w:tcW w:w="810" w:type="dxa"/>
          </w:tcPr>
          <w:p w:rsidR="00691B64" w:rsidRDefault="00014AC3" w:rsidP="002A69D4">
            <w:r>
              <w:t>1.416</w:t>
            </w:r>
          </w:p>
        </w:tc>
        <w:tc>
          <w:tcPr>
            <w:tcW w:w="1728" w:type="dxa"/>
          </w:tcPr>
          <w:p w:rsidR="00691B64" w:rsidRDefault="00422A03" w:rsidP="002A69D4">
            <w:r>
              <w:t>mmHg/min</w:t>
            </w:r>
          </w:p>
        </w:tc>
      </w:tr>
      <w:tr w:rsidR="00691B64" w:rsidTr="00422A03">
        <w:tc>
          <w:tcPr>
            <w:tcW w:w="1188" w:type="dxa"/>
          </w:tcPr>
          <w:p w:rsidR="00691B64" w:rsidRPr="00514A8C" w:rsidRDefault="00D54F33" w:rsidP="002A69D4">
            <w:pPr>
              <w:jc w:val="both"/>
              <w:rPr>
                <w:rFonts w:ascii="Calibri" w:eastAsia="Times New Roman" w:hAnsi="Calibri" w:cs="Times New Roman"/>
                <w:vertAlign w:val="subscript"/>
              </w:rPr>
            </w:pPr>
            <m:oMathPara>
              <m:oMathParaPr>
                <m:jc m:val="left"/>
              </m:oMathParaPr>
              <m:oMath>
                <m:sSub>
                  <m:sSubPr>
                    <m:ctrlPr>
                      <w:rPr>
                        <w:rFonts w:ascii="Cambria Math" w:hAnsi="Cambria Math" w:cs="Courier New"/>
                        <w:i/>
                      </w:rPr>
                    </m:ctrlPr>
                  </m:sSubPr>
                  <m:e>
                    <m:r>
                      <w:rPr>
                        <w:rFonts w:ascii="Cambria Math" w:hAnsi="Cambria Math" w:cs="Courier New"/>
                      </w:rPr>
                      <m:t>γ</m:t>
                    </m:r>
                  </m:e>
                  <m:sub>
                    <m:r>
                      <w:rPr>
                        <w:rFonts w:ascii="Cambria Math" w:hAnsi="Cambria Math" w:cs="Courier New"/>
                      </w:rPr>
                      <m:t>l</m:t>
                    </m:r>
                  </m:sub>
                </m:sSub>
              </m:oMath>
            </m:oMathPara>
          </w:p>
        </w:tc>
        <w:tc>
          <w:tcPr>
            <w:tcW w:w="6390" w:type="dxa"/>
          </w:tcPr>
          <w:p w:rsidR="00691B64" w:rsidRDefault="00691B64" w:rsidP="002A69D4">
            <w:r>
              <w:t xml:space="preserve">Coefficient for </w:t>
            </w:r>
            <w:proofErr w:type="spellStart"/>
            <w:r>
              <w:t>contractilities</w:t>
            </w:r>
            <w:proofErr w:type="spellEnd"/>
            <w:r>
              <w:t xml:space="preserve"> of the left ventricle</w:t>
            </w:r>
          </w:p>
        </w:tc>
        <w:tc>
          <w:tcPr>
            <w:tcW w:w="810" w:type="dxa"/>
          </w:tcPr>
          <w:p w:rsidR="00691B64" w:rsidRDefault="00014AC3" w:rsidP="002A69D4">
            <w:r>
              <w:t>-1.332</w:t>
            </w:r>
          </w:p>
        </w:tc>
        <w:tc>
          <w:tcPr>
            <w:tcW w:w="1728" w:type="dxa"/>
          </w:tcPr>
          <w:p w:rsidR="00691B64" w:rsidRDefault="00D54F33" w:rsidP="002A69D4">
            <m:oMathPara>
              <m:oMathParaPr>
                <m:jc m:val="left"/>
              </m:oMathParaPr>
              <m:oMath>
                <m:sSup>
                  <m:sSupPr>
                    <m:ctrlPr>
                      <w:rPr>
                        <w:rFonts w:ascii="Cambria Math" w:hAnsi="Cambria Math"/>
                        <w:i/>
                      </w:rPr>
                    </m:ctrlPr>
                  </m:sSupPr>
                  <m:e>
                    <m:r>
                      <w:rPr>
                        <w:rFonts w:ascii="Cambria Math" w:hAnsi="Cambria Math"/>
                      </w:rPr>
                      <m:t>min</m:t>
                    </m:r>
                  </m:e>
                  <m:sup>
                    <m:r>
                      <w:rPr>
                        <w:rFonts w:ascii="Cambria Math" w:hAnsi="Cambria Math"/>
                      </w:rPr>
                      <m:t>-1</m:t>
                    </m:r>
                  </m:sup>
                </m:sSup>
              </m:oMath>
            </m:oMathPara>
          </w:p>
        </w:tc>
      </w:tr>
      <w:tr w:rsidR="00691B64" w:rsidTr="00422A03">
        <w:tc>
          <w:tcPr>
            <w:tcW w:w="1188" w:type="dxa"/>
          </w:tcPr>
          <w:p w:rsidR="00691B64" w:rsidRPr="00514A8C" w:rsidRDefault="00D54F33" w:rsidP="002A69D4">
            <w:pPr>
              <w:jc w:val="both"/>
              <w:rPr>
                <w:rFonts w:ascii="Calibri" w:eastAsia="Times New Roman" w:hAnsi="Calibri" w:cs="Times New Roman"/>
                <w:vertAlign w:val="subscript"/>
              </w:rPr>
            </w:pPr>
            <m:oMathPara>
              <m:oMathParaPr>
                <m:jc m:val="left"/>
              </m:oMathParaPr>
              <m:oMath>
                <m:sSub>
                  <m:sSubPr>
                    <m:ctrlPr>
                      <w:rPr>
                        <w:rFonts w:ascii="Cambria Math" w:hAnsi="Cambria Math" w:cs="Courier New"/>
                        <w:i/>
                      </w:rPr>
                    </m:ctrlPr>
                  </m:sSubPr>
                  <m:e>
                    <m:r>
                      <w:rPr>
                        <w:rFonts w:ascii="Cambria Math" w:hAnsi="Cambria Math" w:cs="Courier New"/>
                      </w:rPr>
                      <m:t>γ</m:t>
                    </m:r>
                  </m:e>
                  <m:sub>
                    <m:r>
                      <w:rPr>
                        <w:rFonts w:ascii="Cambria Math" w:hAnsi="Cambria Math" w:cs="Courier New"/>
                      </w:rPr>
                      <m:t>r</m:t>
                    </m:r>
                  </m:sub>
                </m:sSub>
              </m:oMath>
            </m:oMathPara>
          </w:p>
        </w:tc>
        <w:tc>
          <w:tcPr>
            <w:tcW w:w="6390" w:type="dxa"/>
          </w:tcPr>
          <w:p w:rsidR="00691B64" w:rsidRDefault="00691B64" w:rsidP="002A69D4">
            <w:r>
              <w:t xml:space="preserve">Coefficient for </w:t>
            </w:r>
            <w:proofErr w:type="spellStart"/>
            <w:r>
              <w:t>contractilities</w:t>
            </w:r>
            <w:proofErr w:type="spellEnd"/>
            <w:r>
              <w:t xml:space="preserve"> of the right ventricle</w:t>
            </w:r>
          </w:p>
        </w:tc>
        <w:tc>
          <w:tcPr>
            <w:tcW w:w="810" w:type="dxa"/>
          </w:tcPr>
          <w:p w:rsidR="00691B64" w:rsidRDefault="00014AC3" w:rsidP="002A69D4">
            <w:r>
              <w:t>-2.045</w:t>
            </w:r>
          </w:p>
        </w:tc>
        <w:tc>
          <w:tcPr>
            <w:tcW w:w="1728" w:type="dxa"/>
          </w:tcPr>
          <w:p w:rsidR="00691B64" w:rsidRDefault="00D54F33" w:rsidP="002A69D4">
            <m:oMathPara>
              <m:oMathParaPr>
                <m:jc m:val="left"/>
              </m:oMathParaPr>
              <m:oMath>
                <m:sSup>
                  <m:sSupPr>
                    <m:ctrlPr>
                      <w:rPr>
                        <w:rFonts w:ascii="Cambria Math" w:hAnsi="Cambria Math"/>
                        <w:i/>
                      </w:rPr>
                    </m:ctrlPr>
                  </m:sSupPr>
                  <m:e>
                    <m:r>
                      <w:rPr>
                        <w:rFonts w:ascii="Cambria Math" w:hAnsi="Cambria Math"/>
                      </w:rPr>
                      <m:t>min</m:t>
                    </m:r>
                  </m:e>
                  <m:sup>
                    <m:r>
                      <w:rPr>
                        <w:rFonts w:ascii="Cambria Math" w:hAnsi="Cambria Math"/>
                      </w:rPr>
                      <m:t>-1</m:t>
                    </m:r>
                  </m:sup>
                </m:sSup>
              </m:oMath>
            </m:oMathPara>
          </w:p>
        </w:tc>
      </w:tr>
    </w:tbl>
    <w:p w:rsidR="002A69D4" w:rsidRDefault="002A69D4" w:rsidP="00B91972"/>
    <w:p w:rsidR="002A69D4" w:rsidRDefault="002A69D4">
      <w:r>
        <w:br w:type="page"/>
      </w:r>
    </w:p>
    <w:p w:rsidR="00876FE4" w:rsidRPr="002A69D4" w:rsidRDefault="002A69D4" w:rsidP="00B91972">
      <w:pPr>
        <w:rPr>
          <w:b/>
        </w:rPr>
      </w:pPr>
      <w:r>
        <w:rPr>
          <w:b/>
        </w:rPr>
        <w:lastRenderedPageBreak/>
        <w:t>Step 5 – Validating the Model</w:t>
      </w:r>
    </w:p>
    <w:p w:rsidR="00006408" w:rsidRDefault="00006408" w:rsidP="00B91972">
      <w:r>
        <w:t>The simulation results should be validated agains</w:t>
      </w:r>
      <w:r w:rsidR="0040583C">
        <w:t>t</w:t>
      </w:r>
      <w:r>
        <w:t xml:space="preserve"> following </w:t>
      </w:r>
      <w:r w:rsidR="002D69DC">
        <w:t xml:space="preserve">estimated </w:t>
      </w:r>
      <w:r w:rsidR="0040583C">
        <w:t>values for the state variables of our model:</w:t>
      </w:r>
    </w:p>
    <w:tbl>
      <w:tblPr>
        <w:tblStyle w:val="TableGrid"/>
        <w:tblW w:w="10278" w:type="dxa"/>
        <w:tblLook w:val="04A0" w:firstRow="1" w:lastRow="0" w:firstColumn="1" w:lastColumn="0" w:noHBand="0" w:noVBand="1"/>
      </w:tblPr>
      <w:tblGrid>
        <w:gridCol w:w="1187"/>
        <w:gridCol w:w="4681"/>
        <w:gridCol w:w="900"/>
        <w:gridCol w:w="2430"/>
        <w:gridCol w:w="1080"/>
      </w:tblGrid>
      <w:tr w:rsidR="00993D6A" w:rsidRPr="00691B64" w:rsidTr="00993D6A">
        <w:tc>
          <w:tcPr>
            <w:tcW w:w="1187" w:type="dxa"/>
          </w:tcPr>
          <w:p w:rsidR="00993D6A" w:rsidRPr="00691B64" w:rsidRDefault="002A69D4" w:rsidP="00993D6A">
            <w:pPr>
              <w:jc w:val="center"/>
              <w:rPr>
                <w:b/>
              </w:rPr>
            </w:pPr>
            <w:r>
              <w:rPr>
                <w:b/>
              </w:rPr>
              <w:t>Variable</w:t>
            </w:r>
          </w:p>
        </w:tc>
        <w:tc>
          <w:tcPr>
            <w:tcW w:w="4681" w:type="dxa"/>
          </w:tcPr>
          <w:p w:rsidR="00993D6A" w:rsidRPr="00691B64" w:rsidRDefault="00993D6A" w:rsidP="00993D6A">
            <w:pPr>
              <w:jc w:val="center"/>
              <w:rPr>
                <w:b/>
              </w:rPr>
            </w:pPr>
            <w:r w:rsidRPr="00691B64">
              <w:rPr>
                <w:b/>
              </w:rPr>
              <w:t>Meaning</w:t>
            </w:r>
          </w:p>
        </w:tc>
        <w:tc>
          <w:tcPr>
            <w:tcW w:w="900" w:type="dxa"/>
          </w:tcPr>
          <w:p w:rsidR="00993D6A" w:rsidRPr="00691B64" w:rsidRDefault="00993D6A" w:rsidP="00993D6A">
            <w:pPr>
              <w:jc w:val="center"/>
              <w:rPr>
                <w:b/>
              </w:rPr>
            </w:pPr>
            <w:r>
              <w:rPr>
                <w:b/>
              </w:rPr>
              <w:t>Initial Value</w:t>
            </w:r>
          </w:p>
        </w:tc>
        <w:tc>
          <w:tcPr>
            <w:tcW w:w="2430" w:type="dxa"/>
          </w:tcPr>
          <w:p w:rsidR="00993D6A" w:rsidRPr="00691B64" w:rsidRDefault="00993D6A" w:rsidP="00993D6A">
            <w:pPr>
              <w:jc w:val="center"/>
              <w:rPr>
                <w:b/>
              </w:rPr>
            </w:pPr>
            <w:r>
              <w:rPr>
                <w:b/>
              </w:rPr>
              <w:t>Expected Simulation Value</w:t>
            </w:r>
            <w:r w:rsidR="002A69D4">
              <w:rPr>
                <w:b/>
              </w:rPr>
              <w:t xml:space="preserve"> Range</w:t>
            </w:r>
          </w:p>
        </w:tc>
        <w:tc>
          <w:tcPr>
            <w:tcW w:w="1080" w:type="dxa"/>
          </w:tcPr>
          <w:p w:rsidR="00993D6A" w:rsidRPr="00691B64" w:rsidRDefault="00993D6A" w:rsidP="00993D6A">
            <w:pPr>
              <w:jc w:val="center"/>
              <w:rPr>
                <w:b/>
              </w:rPr>
            </w:pPr>
            <w:r w:rsidRPr="00691B64">
              <w:rPr>
                <w:b/>
              </w:rPr>
              <w:t>Unit</w:t>
            </w:r>
          </w:p>
        </w:tc>
      </w:tr>
      <w:tr w:rsidR="00993D6A" w:rsidTr="00993D6A">
        <w:tc>
          <w:tcPr>
            <w:tcW w:w="1187" w:type="dxa"/>
          </w:tcPr>
          <w:p w:rsidR="00993D6A" w:rsidRDefault="00993D6A" w:rsidP="002A69D4">
            <m:oMathPara>
              <m:oMathParaPr>
                <m:jc m:val="left"/>
              </m:oMathParaPr>
              <m:oMath>
                <m:r>
                  <w:rPr>
                    <w:rFonts w:ascii="Cambria Math" w:hAnsi="Cambria Math" w:cs="Courier New"/>
                    <w:vertAlign w:val="subscript"/>
                  </w:rPr>
                  <m:t xml:space="preserve"> </m:t>
                </m:r>
                <m:sSub>
                  <m:sSubPr>
                    <m:ctrlPr>
                      <w:rPr>
                        <w:rFonts w:ascii="Cambria Math" w:hAnsi="Cambria Math" w:cs="Courier New"/>
                        <w:i/>
                        <w:vertAlign w:val="subscript"/>
                      </w:rPr>
                    </m:ctrlPr>
                  </m:sSubPr>
                  <m:e>
                    <m:r>
                      <w:rPr>
                        <w:rFonts w:ascii="Cambria Math" w:hAnsi="Cambria Math" w:cs="Courier New"/>
                        <w:vertAlign w:val="subscript"/>
                      </w:rPr>
                      <m:t>P</m:t>
                    </m:r>
                  </m:e>
                  <m:sub>
                    <m:r>
                      <w:rPr>
                        <w:rFonts w:ascii="Cambria Math" w:hAnsi="Cambria Math" w:cs="Courier New"/>
                        <w:vertAlign w:val="subscript"/>
                      </w:rPr>
                      <m:t>as</m:t>
                    </m:r>
                  </m:sub>
                </m:sSub>
              </m:oMath>
            </m:oMathPara>
          </w:p>
        </w:tc>
        <w:tc>
          <w:tcPr>
            <w:tcW w:w="4681" w:type="dxa"/>
          </w:tcPr>
          <w:p w:rsidR="00993D6A" w:rsidRDefault="00993D6A" w:rsidP="002A69D4">
            <w:r>
              <w:t>Pressure in the arterial systemic compartment</w:t>
            </w:r>
          </w:p>
        </w:tc>
        <w:tc>
          <w:tcPr>
            <w:tcW w:w="900" w:type="dxa"/>
          </w:tcPr>
          <w:p w:rsidR="00993D6A" w:rsidRDefault="00DB4AAB" w:rsidP="002A69D4">
            <w:r>
              <w:t>105.5</w:t>
            </w:r>
          </w:p>
        </w:tc>
        <w:tc>
          <w:tcPr>
            <w:tcW w:w="2430" w:type="dxa"/>
          </w:tcPr>
          <w:p w:rsidR="00993D6A" w:rsidRDefault="00014AC3" w:rsidP="002B74AA">
            <w:r>
              <w:t>[</w:t>
            </w:r>
            <w:r w:rsidR="002B74AA">
              <w:t>80</w:t>
            </w:r>
            <w:proofErr w:type="gramStart"/>
            <w:r>
              <w:t xml:space="preserve"> ..</w:t>
            </w:r>
            <w:proofErr w:type="gramEnd"/>
            <w:r>
              <w:t xml:space="preserve"> 130]</w:t>
            </w:r>
          </w:p>
        </w:tc>
        <w:tc>
          <w:tcPr>
            <w:tcW w:w="1080" w:type="dxa"/>
          </w:tcPr>
          <w:p w:rsidR="00993D6A" w:rsidRDefault="00993D6A" w:rsidP="002A69D4">
            <w:r>
              <w:t>mmHg</w:t>
            </w:r>
          </w:p>
        </w:tc>
      </w:tr>
      <w:tr w:rsidR="00993D6A" w:rsidTr="00993D6A">
        <w:tc>
          <w:tcPr>
            <w:tcW w:w="1187" w:type="dxa"/>
          </w:tcPr>
          <w:p w:rsidR="00993D6A" w:rsidRDefault="00D54F33" w:rsidP="002A69D4">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P</m:t>
                    </m:r>
                  </m:e>
                  <m:sub>
                    <m:r>
                      <w:rPr>
                        <w:rFonts w:ascii="Cambria Math" w:hAnsi="Cambria Math" w:cs="Courier New"/>
                        <w:vertAlign w:val="subscript"/>
                      </w:rPr>
                      <m:t>vs</m:t>
                    </m:r>
                  </m:sub>
                </m:sSub>
              </m:oMath>
            </m:oMathPara>
          </w:p>
        </w:tc>
        <w:tc>
          <w:tcPr>
            <w:tcW w:w="4681" w:type="dxa"/>
          </w:tcPr>
          <w:p w:rsidR="00993D6A" w:rsidRDefault="00993D6A" w:rsidP="002A69D4">
            <w:r>
              <w:t>Pressure in the venous systemic compartment</w:t>
            </w:r>
          </w:p>
        </w:tc>
        <w:tc>
          <w:tcPr>
            <w:tcW w:w="900" w:type="dxa"/>
          </w:tcPr>
          <w:p w:rsidR="00993D6A" w:rsidRDefault="00993D6A" w:rsidP="002A69D4">
            <w:r>
              <w:t>4</w:t>
            </w:r>
          </w:p>
        </w:tc>
        <w:tc>
          <w:tcPr>
            <w:tcW w:w="2430" w:type="dxa"/>
          </w:tcPr>
          <w:p w:rsidR="00993D6A" w:rsidRDefault="002B74AA" w:rsidP="002A69D4">
            <w:r>
              <w:t>[1</w:t>
            </w:r>
            <w:proofErr w:type="gramStart"/>
            <w:r>
              <w:t xml:space="preserve"> ..</w:t>
            </w:r>
            <w:proofErr w:type="gramEnd"/>
            <w:r>
              <w:t xml:space="preserve"> 20]</w:t>
            </w:r>
          </w:p>
        </w:tc>
        <w:tc>
          <w:tcPr>
            <w:tcW w:w="1080" w:type="dxa"/>
          </w:tcPr>
          <w:p w:rsidR="00993D6A" w:rsidRDefault="00993D6A" w:rsidP="002A69D4">
            <w:r w:rsidRPr="00A90D30">
              <w:t>mmHg</w:t>
            </w:r>
          </w:p>
        </w:tc>
      </w:tr>
      <w:tr w:rsidR="00993D6A" w:rsidTr="00993D6A">
        <w:tc>
          <w:tcPr>
            <w:tcW w:w="1187" w:type="dxa"/>
          </w:tcPr>
          <w:p w:rsidR="00993D6A" w:rsidRDefault="00D54F33" w:rsidP="002A69D4">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P</m:t>
                    </m:r>
                  </m:e>
                  <m:sub>
                    <m:r>
                      <w:rPr>
                        <w:rFonts w:ascii="Cambria Math" w:hAnsi="Cambria Math" w:cs="Courier New"/>
                        <w:vertAlign w:val="subscript"/>
                      </w:rPr>
                      <m:t>ap</m:t>
                    </m:r>
                  </m:sub>
                </m:sSub>
              </m:oMath>
            </m:oMathPara>
          </w:p>
        </w:tc>
        <w:tc>
          <w:tcPr>
            <w:tcW w:w="4681" w:type="dxa"/>
          </w:tcPr>
          <w:p w:rsidR="00993D6A" w:rsidRDefault="00993D6A" w:rsidP="002A69D4">
            <w:r>
              <w:t>Pressure in the arterial pulmonary compartment</w:t>
            </w:r>
          </w:p>
        </w:tc>
        <w:tc>
          <w:tcPr>
            <w:tcW w:w="900" w:type="dxa"/>
          </w:tcPr>
          <w:p w:rsidR="00993D6A" w:rsidRDefault="00993D6A" w:rsidP="002A69D4">
            <w:r>
              <w:t>15</w:t>
            </w:r>
          </w:p>
        </w:tc>
        <w:tc>
          <w:tcPr>
            <w:tcW w:w="2430" w:type="dxa"/>
          </w:tcPr>
          <w:p w:rsidR="00993D6A" w:rsidRDefault="00993D6A" w:rsidP="002A69D4"/>
        </w:tc>
        <w:tc>
          <w:tcPr>
            <w:tcW w:w="1080" w:type="dxa"/>
          </w:tcPr>
          <w:p w:rsidR="00993D6A" w:rsidRDefault="00993D6A" w:rsidP="002A69D4">
            <w:r w:rsidRPr="00A90D30">
              <w:t>mmHg</w:t>
            </w:r>
          </w:p>
        </w:tc>
      </w:tr>
      <w:tr w:rsidR="00993D6A" w:rsidTr="00993D6A">
        <w:tc>
          <w:tcPr>
            <w:tcW w:w="1187" w:type="dxa"/>
          </w:tcPr>
          <w:p w:rsidR="00993D6A" w:rsidRDefault="00D54F33" w:rsidP="002A69D4">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P</m:t>
                    </m:r>
                  </m:e>
                  <m:sub>
                    <m:r>
                      <w:rPr>
                        <w:rFonts w:ascii="Cambria Math" w:hAnsi="Cambria Math" w:cs="Courier New"/>
                        <w:vertAlign w:val="subscript"/>
                      </w:rPr>
                      <m:t>vp</m:t>
                    </m:r>
                  </m:sub>
                </m:sSub>
              </m:oMath>
            </m:oMathPara>
          </w:p>
        </w:tc>
        <w:tc>
          <w:tcPr>
            <w:tcW w:w="4681" w:type="dxa"/>
          </w:tcPr>
          <w:p w:rsidR="00993D6A" w:rsidRDefault="00993D6A" w:rsidP="002A69D4">
            <w:r>
              <w:t>Pressure in the venous pulmonary compartment</w:t>
            </w:r>
          </w:p>
        </w:tc>
        <w:tc>
          <w:tcPr>
            <w:tcW w:w="900" w:type="dxa"/>
          </w:tcPr>
          <w:p w:rsidR="00993D6A" w:rsidRDefault="00993D6A" w:rsidP="002A69D4">
            <w:r>
              <w:t>6</w:t>
            </w:r>
          </w:p>
        </w:tc>
        <w:tc>
          <w:tcPr>
            <w:tcW w:w="2430" w:type="dxa"/>
          </w:tcPr>
          <w:p w:rsidR="00993D6A" w:rsidRDefault="00993D6A" w:rsidP="002A69D4"/>
        </w:tc>
        <w:tc>
          <w:tcPr>
            <w:tcW w:w="1080" w:type="dxa"/>
          </w:tcPr>
          <w:p w:rsidR="00993D6A" w:rsidRDefault="00993D6A" w:rsidP="002A69D4">
            <w:r w:rsidRPr="00A90D30">
              <w:t>mmHg</w:t>
            </w:r>
          </w:p>
        </w:tc>
      </w:tr>
      <w:tr w:rsidR="00993D6A" w:rsidTr="00993D6A">
        <w:tc>
          <w:tcPr>
            <w:tcW w:w="1187" w:type="dxa"/>
          </w:tcPr>
          <w:p w:rsidR="00993D6A" w:rsidRDefault="00D54F33" w:rsidP="002A69D4">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S</m:t>
                    </m:r>
                  </m:e>
                  <m:sub>
                    <m:r>
                      <w:rPr>
                        <w:rFonts w:ascii="Cambria Math" w:hAnsi="Cambria Math" w:cs="Courier New"/>
                        <w:vertAlign w:val="subscript"/>
                      </w:rPr>
                      <m:t>l</m:t>
                    </m:r>
                  </m:sub>
                </m:sSub>
              </m:oMath>
            </m:oMathPara>
          </w:p>
        </w:tc>
        <w:tc>
          <w:tcPr>
            <w:tcW w:w="4681" w:type="dxa"/>
          </w:tcPr>
          <w:p w:rsidR="00993D6A" w:rsidRDefault="00993D6A" w:rsidP="002A69D4">
            <w:r>
              <w:t>Contractility of the left ventricle</w:t>
            </w:r>
          </w:p>
        </w:tc>
        <w:tc>
          <w:tcPr>
            <w:tcW w:w="900" w:type="dxa"/>
          </w:tcPr>
          <w:p w:rsidR="00993D6A" w:rsidRDefault="007849F2" w:rsidP="002A69D4">
            <w:r>
              <w:t>61</w:t>
            </w:r>
          </w:p>
        </w:tc>
        <w:tc>
          <w:tcPr>
            <w:tcW w:w="2430" w:type="dxa"/>
          </w:tcPr>
          <w:p w:rsidR="00993D6A" w:rsidRDefault="007849F2" w:rsidP="002A69D4">
            <w:r>
              <w:t>Around 61</w:t>
            </w:r>
          </w:p>
        </w:tc>
        <w:tc>
          <w:tcPr>
            <w:tcW w:w="1080" w:type="dxa"/>
          </w:tcPr>
          <w:p w:rsidR="00993D6A" w:rsidRDefault="00993D6A" w:rsidP="002A69D4">
            <w:r w:rsidRPr="00A52B7E">
              <w:t>mmHg</w:t>
            </w:r>
          </w:p>
        </w:tc>
      </w:tr>
      <w:tr w:rsidR="00993D6A" w:rsidTr="00993D6A">
        <w:tc>
          <w:tcPr>
            <w:tcW w:w="1187" w:type="dxa"/>
          </w:tcPr>
          <w:p w:rsidR="00993D6A" w:rsidRDefault="00D54F33" w:rsidP="002A69D4">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S</m:t>
                    </m:r>
                  </m:e>
                  <m:sub>
                    <m:r>
                      <w:rPr>
                        <w:rFonts w:ascii="Cambria Math" w:hAnsi="Cambria Math" w:cs="Courier New"/>
                        <w:vertAlign w:val="subscript"/>
                      </w:rPr>
                      <m:t>r</m:t>
                    </m:r>
                  </m:sub>
                </m:sSub>
              </m:oMath>
            </m:oMathPara>
          </w:p>
        </w:tc>
        <w:tc>
          <w:tcPr>
            <w:tcW w:w="4681" w:type="dxa"/>
          </w:tcPr>
          <w:p w:rsidR="00993D6A" w:rsidRDefault="00993D6A" w:rsidP="002A69D4">
            <w:r>
              <w:t>Contractility of the right ventricle</w:t>
            </w:r>
          </w:p>
        </w:tc>
        <w:tc>
          <w:tcPr>
            <w:tcW w:w="900" w:type="dxa"/>
          </w:tcPr>
          <w:p w:rsidR="00993D6A" w:rsidRDefault="007849F2" w:rsidP="002A69D4">
            <w:r>
              <w:t>4</w:t>
            </w:r>
          </w:p>
        </w:tc>
        <w:tc>
          <w:tcPr>
            <w:tcW w:w="2430" w:type="dxa"/>
          </w:tcPr>
          <w:p w:rsidR="00993D6A" w:rsidRDefault="007849F2" w:rsidP="002A69D4">
            <w:r>
              <w:t>Around 4</w:t>
            </w:r>
          </w:p>
        </w:tc>
        <w:tc>
          <w:tcPr>
            <w:tcW w:w="1080" w:type="dxa"/>
          </w:tcPr>
          <w:p w:rsidR="00993D6A" w:rsidRDefault="00993D6A" w:rsidP="002A69D4">
            <w:r w:rsidRPr="00A52B7E">
              <w:t>mmHg</w:t>
            </w:r>
          </w:p>
        </w:tc>
      </w:tr>
      <w:tr w:rsidR="00993D6A" w:rsidTr="00993D6A">
        <w:tc>
          <w:tcPr>
            <w:tcW w:w="1187" w:type="dxa"/>
          </w:tcPr>
          <w:p w:rsidR="00993D6A" w:rsidRPr="00514A8C" w:rsidRDefault="00D54F33" w:rsidP="002A69D4">
            <w:pPr>
              <w:rPr>
                <w:rFonts w:ascii="Calibri" w:eastAsia="Times New Roman" w:hAnsi="Calibri" w:cs="Times New Roman"/>
                <w:vertAlign w:val="subscript"/>
              </w:rPr>
            </w:pPr>
            <m:oMathPara>
              <m:oMathParaPr>
                <m:jc m:val="left"/>
              </m:oMathParaPr>
              <m:oMath>
                <m:sSub>
                  <m:sSubPr>
                    <m:ctrlPr>
                      <w:rPr>
                        <w:rFonts w:ascii="Cambria Math" w:hAnsi="Cambria Math" w:cs="Courier New"/>
                        <w:i/>
                        <w:vertAlign w:val="subscript"/>
                      </w:rPr>
                    </m:ctrlPr>
                  </m:sSubPr>
                  <m:e>
                    <m:r>
                      <w:rPr>
                        <w:rFonts w:ascii="Cambria Math" w:hAnsi="Cambria Math" w:cs="Courier New"/>
                        <w:vertAlign w:val="subscript"/>
                      </w:rPr>
                      <m:t>R</m:t>
                    </m:r>
                  </m:e>
                  <m:sub>
                    <m:r>
                      <w:rPr>
                        <w:rFonts w:ascii="Cambria Math" w:hAnsi="Cambria Math" w:cs="Courier New"/>
                        <w:vertAlign w:val="subscript"/>
                      </w:rPr>
                      <m:t>s</m:t>
                    </m:r>
                  </m:sub>
                </m:sSub>
              </m:oMath>
            </m:oMathPara>
          </w:p>
        </w:tc>
        <w:tc>
          <w:tcPr>
            <w:tcW w:w="4681" w:type="dxa"/>
          </w:tcPr>
          <w:p w:rsidR="00993D6A" w:rsidRDefault="00993D6A" w:rsidP="002A69D4">
            <w:r>
              <w:t>Resistance in the systemic peripheral region</w:t>
            </w:r>
          </w:p>
        </w:tc>
        <w:tc>
          <w:tcPr>
            <w:tcW w:w="900" w:type="dxa"/>
          </w:tcPr>
          <w:p w:rsidR="00993D6A" w:rsidRDefault="002D69DC" w:rsidP="002A69D4">
            <w:r>
              <w:t>9.5</w:t>
            </w:r>
          </w:p>
        </w:tc>
        <w:tc>
          <w:tcPr>
            <w:tcW w:w="2430" w:type="dxa"/>
          </w:tcPr>
          <w:p w:rsidR="00993D6A" w:rsidRDefault="002D69DC" w:rsidP="002A69D4">
            <w:r>
              <w:t>Can reach 18</w:t>
            </w:r>
          </w:p>
        </w:tc>
        <w:tc>
          <w:tcPr>
            <w:tcW w:w="1080" w:type="dxa"/>
          </w:tcPr>
          <w:p w:rsidR="00993D6A" w:rsidRDefault="00993D6A" w:rsidP="002A69D4">
            <w:r>
              <w:t>mmHg min/Liter</w:t>
            </w:r>
          </w:p>
        </w:tc>
      </w:tr>
      <w:tr w:rsidR="00993D6A" w:rsidTr="00993D6A">
        <w:tc>
          <w:tcPr>
            <w:tcW w:w="1187" w:type="dxa"/>
          </w:tcPr>
          <w:p w:rsidR="00993D6A" w:rsidRPr="00514A8C" w:rsidRDefault="00993D6A" w:rsidP="002A69D4">
            <w:pPr>
              <w:rPr>
                <w:rFonts w:ascii="Calibri" w:eastAsia="Times New Roman" w:hAnsi="Calibri" w:cs="Times New Roman"/>
                <w:vertAlign w:val="subscript"/>
              </w:rPr>
            </w:pPr>
            <m:oMathPara>
              <m:oMathParaPr>
                <m:jc m:val="left"/>
              </m:oMathParaPr>
              <m:oMath>
                <m:r>
                  <w:rPr>
                    <w:rFonts w:ascii="Cambria Math" w:eastAsia="Times New Roman" w:hAnsi="Cambria Math" w:cs="Times New Roman"/>
                    <w:vertAlign w:val="subscript"/>
                  </w:rPr>
                  <m:t>H</m:t>
                </m:r>
              </m:oMath>
            </m:oMathPara>
          </w:p>
        </w:tc>
        <w:tc>
          <w:tcPr>
            <w:tcW w:w="4681" w:type="dxa"/>
          </w:tcPr>
          <w:p w:rsidR="00993D6A" w:rsidRDefault="00993D6A" w:rsidP="002A69D4">
            <w:r>
              <w:t>Heart rate</w:t>
            </w:r>
          </w:p>
        </w:tc>
        <w:tc>
          <w:tcPr>
            <w:tcW w:w="900" w:type="dxa"/>
          </w:tcPr>
          <w:p w:rsidR="00993D6A" w:rsidRDefault="00993D6A" w:rsidP="002A69D4"/>
        </w:tc>
        <w:tc>
          <w:tcPr>
            <w:tcW w:w="2430" w:type="dxa"/>
          </w:tcPr>
          <w:p w:rsidR="00993D6A" w:rsidRDefault="00DB4AAB" w:rsidP="00035857">
            <w:r>
              <w:t>[60</w:t>
            </w:r>
            <w:proofErr w:type="gramStart"/>
            <w:r>
              <w:t xml:space="preserve"> ..</w:t>
            </w:r>
            <w:proofErr w:type="gramEnd"/>
            <w:r>
              <w:t xml:space="preserve"> </w:t>
            </w:r>
            <w:r w:rsidR="00035857">
              <w:t>180</w:t>
            </w:r>
            <w:r>
              <w:t>]</w:t>
            </w:r>
          </w:p>
        </w:tc>
        <w:tc>
          <w:tcPr>
            <w:tcW w:w="1080" w:type="dxa"/>
          </w:tcPr>
          <w:p w:rsidR="00993D6A" w:rsidRDefault="00D54F33" w:rsidP="002A69D4">
            <m:oMathPara>
              <m:oMathParaPr>
                <m:jc m:val="left"/>
              </m:oMathParaPr>
              <m:oMath>
                <m:sSup>
                  <m:sSupPr>
                    <m:ctrlPr>
                      <w:rPr>
                        <w:rFonts w:ascii="Cambria Math" w:hAnsi="Cambria Math"/>
                        <w:i/>
                      </w:rPr>
                    </m:ctrlPr>
                  </m:sSupPr>
                  <m:e>
                    <m:r>
                      <w:rPr>
                        <w:rFonts w:ascii="Cambria Math" w:hAnsi="Cambria Math"/>
                      </w:rPr>
                      <m:t>min</m:t>
                    </m:r>
                  </m:e>
                  <m:sup>
                    <m:r>
                      <w:rPr>
                        <w:rFonts w:ascii="Cambria Math" w:hAnsi="Cambria Math"/>
                      </w:rPr>
                      <m:t>-1</m:t>
                    </m:r>
                  </m:sup>
                </m:sSup>
              </m:oMath>
            </m:oMathPara>
          </w:p>
        </w:tc>
      </w:tr>
      <w:tr w:rsidR="00993D6A" w:rsidTr="00993D6A">
        <w:tc>
          <w:tcPr>
            <w:tcW w:w="1187" w:type="dxa"/>
          </w:tcPr>
          <w:p w:rsidR="00993D6A" w:rsidRPr="00514A8C" w:rsidRDefault="00D54F33" w:rsidP="002A69D4">
            <w:pPr>
              <w:rPr>
                <w:rFonts w:ascii="Calibri" w:eastAsia="Times New Roman" w:hAnsi="Calibri" w:cs="Times New Roman"/>
                <w:vertAlign w:val="subscript"/>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str,l</m:t>
                    </m:r>
                  </m:sub>
                </m:sSub>
              </m:oMath>
            </m:oMathPara>
          </w:p>
        </w:tc>
        <w:tc>
          <w:tcPr>
            <w:tcW w:w="4681" w:type="dxa"/>
          </w:tcPr>
          <w:p w:rsidR="00993D6A" w:rsidRDefault="00993D6A" w:rsidP="002A69D4">
            <w:r>
              <w:t>Stroke volume of the left ventricle</w:t>
            </w:r>
          </w:p>
        </w:tc>
        <w:tc>
          <w:tcPr>
            <w:tcW w:w="900" w:type="dxa"/>
          </w:tcPr>
          <w:p w:rsidR="00993D6A" w:rsidRDefault="00993D6A" w:rsidP="002A69D4"/>
        </w:tc>
        <w:tc>
          <w:tcPr>
            <w:tcW w:w="2430" w:type="dxa"/>
          </w:tcPr>
          <w:p w:rsidR="00993D6A" w:rsidRDefault="00993D6A" w:rsidP="002A69D4"/>
        </w:tc>
        <w:tc>
          <w:tcPr>
            <w:tcW w:w="1080" w:type="dxa"/>
          </w:tcPr>
          <w:p w:rsidR="00993D6A" w:rsidRDefault="00993D6A" w:rsidP="002A69D4">
            <w:r>
              <w:t>Liter</w:t>
            </w:r>
          </w:p>
        </w:tc>
      </w:tr>
      <w:tr w:rsidR="00993D6A" w:rsidTr="00993D6A">
        <w:tc>
          <w:tcPr>
            <w:tcW w:w="1187" w:type="dxa"/>
          </w:tcPr>
          <w:p w:rsidR="00993D6A" w:rsidRPr="00514A8C" w:rsidRDefault="00D54F33" w:rsidP="002A69D4">
            <w:pPr>
              <w:rPr>
                <w:rFonts w:ascii="Calibri" w:eastAsia="Times New Roman" w:hAnsi="Calibri" w:cs="Times New Roman"/>
                <w:vertAlign w:val="subscript"/>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str,r</m:t>
                    </m:r>
                  </m:sub>
                </m:sSub>
              </m:oMath>
            </m:oMathPara>
          </w:p>
        </w:tc>
        <w:tc>
          <w:tcPr>
            <w:tcW w:w="4681" w:type="dxa"/>
          </w:tcPr>
          <w:p w:rsidR="00993D6A" w:rsidRDefault="00993D6A" w:rsidP="002A69D4">
            <w:r>
              <w:t>Stroke volume of the right ventricle</w:t>
            </w:r>
          </w:p>
        </w:tc>
        <w:tc>
          <w:tcPr>
            <w:tcW w:w="900" w:type="dxa"/>
          </w:tcPr>
          <w:p w:rsidR="00993D6A" w:rsidRDefault="00993D6A" w:rsidP="002A69D4"/>
        </w:tc>
        <w:tc>
          <w:tcPr>
            <w:tcW w:w="2430" w:type="dxa"/>
          </w:tcPr>
          <w:p w:rsidR="00993D6A" w:rsidRDefault="00993D6A" w:rsidP="002A69D4"/>
        </w:tc>
        <w:tc>
          <w:tcPr>
            <w:tcW w:w="1080" w:type="dxa"/>
          </w:tcPr>
          <w:p w:rsidR="00993D6A" w:rsidRDefault="00993D6A" w:rsidP="002A69D4">
            <w:r>
              <w:t>Liter</w:t>
            </w:r>
          </w:p>
        </w:tc>
      </w:tr>
      <w:tr w:rsidR="00993D6A" w:rsidTr="00993D6A">
        <w:tc>
          <w:tcPr>
            <w:tcW w:w="1187" w:type="dxa"/>
          </w:tcPr>
          <w:p w:rsidR="00993D6A" w:rsidRPr="00514A8C" w:rsidRDefault="00D54F33" w:rsidP="002A69D4">
            <w:pPr>
              <w:rPr>
                <w:rFonts w:ascii="Calibri" w:eastAsia="Times New Roman" w:hAnsi="Calibri" w:cs="Times New Roman"/>
                <w:vertAlign w:val="subscript"/>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dias,l</m:t>
                    </m:r>
                  </m:sub>
                </m:sSub>
              </m:oMath>
            </m:oMathPara>
          </w:p>
        </w:tc>
        <w:tc>
          <w:tcPr>
            <w:tcW w:w="4681" w:type="dxa"/>
          </w:tcPr>
          <w:p w:rsidR="00993D6A" w:rsidRDefault="00993D6A" w:rsidP="002A69D4">
            <w:r>
              <w:t>End-diastolic volume of the left ventricle</w:t>
            </w:r>
          </w:p>
        </w:tc>
        <w:tc>
          <w:tcPr>
            <w:tcW w:w="900" w:type="dxa"/>
          </w:tcPr>
          <w:p w:rsidR="00993D6A" w:rsidRDefault="00993D6A" w:rsidP="002A69D4"/>
        </w:tc>
        <w:tc>
          <w:tcPr>
            <w:tcW w:w="2430" w:type="dxa"/>
          </w:tcPr>
          <w:p w:rsidR="00993D6A" w:rsidRDefault="00DB4AAB" w:rsidP="002B74AA">
            <w:r>
              <w:t>[0.</w:t>
            </w:r>
            <w:r w:rsidR="002B74AA">
              <w:t>102</w:t>
            </w:r>
            <w:proofErr w:type="gramStart"/>
            <w:r>
              <w:t xml:space="preserve"> ..</w:t>
            </w:r>
            <w:proofErr w:type="gramEnd"/>
            <w:r>
              <w:t xml:space="preserve"> 0.</w:t>
            </w:r>
            <w:r w:rsidR="002B74AA">
              <w:t>135</w:t>
            </w:r>
            <w:r>
              <w:t>]</w:t>
            </w:r>
          </w:p>
        </w:tc>
        <w:tc>
          <w:tcPr>
            <w:tcW w:w="1080" w:type="dxa"/>
          </w:tcPr>
          <w:p w:rsidR="00993D6A" w:rsidRDefault="00993D6A" w:rsidP="002A69D4">
            <w:r>
              <w:t>Liter</w:t>
            </w:r>
          </w:p>
        </w:tc>
      </w:tr>
      <w:tr w:rsidR="00993D6A" w:rsidTr="00993D6A">
        <w:tc>
          <w:tcPr>
            <w:tcW w:w="1187" w:type="dxa"/>
          </w:tcPr>
          <w:p w:rsidR="00993D6A" w:rsidRPr="00514A8C" w:rsidRDefault="00D54F33" w:rsidP="002A69D4">
            <w:pPr>
              <w:rPr>
                <w:rFonts w:ascii="Calibri" w:eastAsia="Times New Roman" w:hAnsi="Calibri" w:cs="Times New Roman"/>
                <w:vertAlign w:val="subscript"/>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dias,r</m:t>
                    </m:r>
                  </m:sub>
                </m:sSub>
              </m:oMath>
            </m:oMathPara>
          </w:p>
        </w:tc>
        <w:tc>
          <w:tcPr>
            <w:tcW w:w="4681" w:type="dxa"/>
          </w:tcPr>
          <w:p w:rsidR="00993D6A" w:rsidRDefault="00993D6A" w:rsidP="002A69D4">
            <w:r>
              <w:t>End-diastolic volume of the right ventricle</w:t>
            </w:r>
          </w:p>
        </w:tc>
        <w:tc>
          <w:tcPr>
            <w:tcW w:w="900" w:type="dxa"/>
          </w:tcPr>
          <w:p w:rsidR="00993D6A" w:rsidRDefault="00993D6A" w:rsidP="002A69D4"/>
        </w:tc>
        <w:tc>
          <w:tcPr>
            <w:tcW w:w="2430" w:type="dxa"/>
          </w:tcPr>
          <w:p w:rsidR="00993D6A" w:rsidRDefault="00993D6A" w:rsidP="002A69D4"/>
        </w:tc>
        <w:tc>
          <w:tcPr>
            <w:tcW w:w="1080" w:type="dxa"/>
          </w:tcPr>
          <w:p w:rsidR="00993D6A" w:rsidRDefault="00993D6A" w:rsidP="002A69D4">
            <w:r>
              <w:t>Liter</w:t>
            </w:r>
          </w:p>
        </w:tc>
      </w:tr>
      <w:tr w:rsidR="00993D6A" w:rsidTr="00993D6A">
        <w:tc>
          <w:tcPr>
            <w:tcW w:w="1187" w:type="dxa"/>
          </w:tcPr>
          <w:p w:rsidR="00993D6A" w:rsidRPr="00514A8C" w:rsidRDefault="00D54F33" w:rsidP="002A69D4">
            <w:pPr>
              <w:rPr>
                <w:rFonts w:ascii="Calibri" w:eastAsia="Times New Roman" w:hAnsi="Calibri" w:cs="Times New Roman"/>
                <w:vertAlign w:val="subscript"/>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sys,l</m:t>
                    </m:r>
                  </m:sub>
                </m:sSub>
              </m:oMath>
            </m:oMathPara>
          </w:p>
        </w:tc>
        <w:tc>
          <w:tcPr>
            <w:tcW w:w="4681" w:type="dxa"/>
          </w:tcPr>
          <w:p w:rsidR="00993D6A" w:rsidRDefault="00993D6A" w:rsidP="002A69D4">
            <w:r>
              <w:t>End-systolic volume of the left ventricle</w:t>
            </w:r>
          </w:p>
        </w:tc>
        <w:tc>
          <w:tcPr>
            <w:tcW w:w="900" w:type="dxa"/>
          </w:tcPr>
          <w:p w:rsidR="00993D6A" w:rsidRDefault="00993D6A" w:rsidP="002A69D4"/>
        </w:tc>
        <w:tc>
          <w:tcPr>
            <w:tcW w:w="2430" w:type="dxa"/>
          </w:tcPr>
          <w:p w:rsidR="00993D6A" w:rsidRDefault="00DB4AAB" w:rsidP="002B74AA">
            <w:r>
              <w:t>[0.031</w:t>
            </w:r>
            <w:proofErr w:type="gramStart"/>
            <w:r>
              <w:t xml:space="preserve"> ..</w:t>
            </w:r>
            <w:proofErr w:type="gramEnd"/>
            <w:r>
              <w:t xml:space="preserve"> 0.0</w:t>
            </w:r>
            <w:r w:rsidR="002B74AA">
              <w:t>65</w:t>
            </w:r>
            <w:r>
              <w:t>]</w:t>
            </w:r>
          </w:p>
        </w:tc>
        <w:tc>
          <w:tcPr>
            <w:tcW w:w="1080" w:type="dxa"/>
          </w:tcPr>
          <w:p w:rsidR="00993D6A" w:rsidRDefault="00993D6A" w:rsidP="002A69D4">
            <w:r>
              <w:t>Liter</w:t>
            </w:r>
          </w:p>
        </w:tc>
      </w:tr>
      <w:tr w:rsidR="00993D6A" w:rsidTr="00993D6A">
        <w:tc>
          <w:tcPr>
            <w:tcW w:w="1187" w:type="dxa"/>
          </w:tcPr>
          <w:p w:rsidR="00993D6A" w:rsidRPr="00514A8C" w:rsidRDefault="00D54F33" w:rsidP="002A69D4">
            <w:pPr>
              <w:rPr>
                <w:rFonts w:ascii="Calibri" w:eastAsia="Times New Roman" w:hAnsi="Calibri" w:cs="Times New Roman"/>
                <w:vertAlign w:val="subscript"/>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sys,r</m:t>
                    </m:r>
                  </m:sub>
                </m:sSub>
              </m:oMath>
            </m:oMathPara>
          </w:p>
        </w:tc>
        <w:tc>
          <w:tcPr>
            <w:tcW w:w="4681" w:type="dxa"/>
          </w:tcPr>
          <w:p w:rsidR="00993D6A" w:rsidRDefault="00993D6A" w:rsidP="002A69D4">
            <w:r>
              <w:t>End-systolic volume of the right ventricle</w:t>
            </w:r>
          </w:p>
        </w:tc>
        <w:tc>
          <w:tcPr>
            <w:tcW w:w="900" w:type="dxa"/>
          </w:tcPr>
          <w:p w:rsidR="00993D6A" w:rsidRDefault="00993D6A" w:rsidP="002A69D4"/>
        </w:tc>
        <w:tc>
          <w:tcPr>
            <w:tcW w:w="2430" w:type="dxa"/>
          </w:tcPr>
          <w:p w:rsidR="00993D6A" w:rsidRDefault="00993D6A" w:rsidP="002A69D4"/>
        </w:tc>
        <w:tc>
          <w:tcPr>
            <w:tcW w:w="1080" w:type="dxa"/>
          </w:tcPr>
          <w:p w:rsidR="00993D6A" w:rsidRDefault="00993D6A" w:rsidP="002A69D4">
            <w:r>
              <w:t>Liter</w:t>
            </w:r>
          </w:p>
        </w:tc>
      </w:tr>
      <w:tr w:rsidR="00993D6A" w:rsidTr="00993D6A">
        <w:tc>
          <w:tcPr>
            <w:tcW w:w="1187" w:type="dxa"/>
          </w:tcPr>
          <w:p w:rsidR="00993D6A" w:rsidRPr="009E3685" w:rsidRDefault="00D54F33" w:rsidP="002A69D4">
            <w:pPr>
              <w:rPr>
                <w:rFonts w:ascii="Calibri" w:eastAsia="Times New Roman" w:hAnsi="Calibri" w:cs="Times New Roman"/>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tot</m:t>
                    </m:r>
                  </m:sub>
                </m:sSub>
              </m:oMath>
            </m:oMathPara>
          </w:p>
        </w:tc>
        <w:tc>
          <w:tcPr>
            <w:tcW w:w="4681" w:type="dxa"/>
          </w:tcPr>
          <w:p w:rsidR="00993D6A" w:rsidRDefault="00993D6A" w:rsidP="002A69D4">
            <w:r>
              <w:t>Total Blood Volume</w:t>
            </w:r>
          </w:p>
        </w:tc>
        <w:tc>
          <w:tcPr>
            <w:tcW w:w="900" w:type="dxa"/>
          </w:tcPr>
          <w:p w:rsidR="00993D6A" w:rsidRDefault="00993D6A" w:rsidP="002A69D4"/>
        </w:tc>
        <w:tc>
          <w:tcPr>
            <w:tcW w:w="2430" w:type="dxa"/>
          </w:tcPr>
          <w:p w:rsidR="00993D6A" w:rsidRDefault="00993D6A" w:rsidP="002A69D4">
            <w:r>
              <w:t>[4</w:t>
            </w:r>
            <w:r w:rsidR="00DB4AAB">
              <w:t>.</w:t>
            </w:r>
            <w:r>
              <w:t>5</w:t>
            </w:r>
            <w:proofErr w:type="gramStart"/>
            <w:r>
              <w:t xml:space="preserve"> ..</w:t>
            </w:r>
            <w:proofErr w:type="gramEnd"/>
            <w:r>
              <w:t xml:space="preserve"> 5</w:t>
            </w:r>
            <w:r w:rsidR="00DB4AAB">
              <w:t>.</w:t>
            </w:r>
            <w:r>
              <w:t>5]</w:t>
            </w:r>
          </w:p>
        </w:tc>
        <w:tc>
          <w:tcPr>
            <w:tcW w:w="1080" w:type="dxa"/>
          </w:tcPr>
          <w:p w:rsidR="00993D6A" w:rsidRDefault="00993D6A" w:rsidP="002A69D4">
            <w:r>
              <w:t>Liter</w:t>
            </w:r>
          </w:p>
        </w:tc>
      </w:tr>
      <w:tr w:rsidR="00993D6A" w:rsidTr="00993D6A">
        <w:tc>
          <w:tcPr>
            <w:tcW w:w="1187" w:type="dxa"/>
          </w:tcPr>
          <w:p w:rsidR="00993D6A" w:rsidRPr="009E3685" w:rsidRDefault="00D54F33" w:rsidP="002A69D4">
            <w:pPr>
              <w:rPr>
                <w:rFonts w:ascii="Calibri" w:eastAsia="Times New Roman" w:hAnsi="Calibri" w:cs="Times New Roman"/>
              </w:rPr>
            </w:pPr>
            <m:oMathPara>
              <m:oMathParaPr>
                <m:jc m:val="left"/>
              </m:oMathParaPr>
              <m:oMath>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l</m:t>
                    </m:r>
                  </m:sub>
                </m:sSub>
              </m:oMath>
            </m:oMathPara>
          </w:p>
        </w:tc>
        <w:tc>
          <w:tcPr>
            <w:tcW w:w="4681" w:type="dxa"/>
          </w:tcPr>
          <w:p w:rsidR="00993D6A" w:rsidRDefault="00993D6A" w:rsidP="002A69D4">
            <w:r>
              <w:t>Cardiac Output of the left ventricle</w:t>
            </w:r>
          </w:p>
        </w:tc>
        <w:tc>
          <w:tcPr>
            <w:tcW w:w="900" w:type="dxa"/>
          </w:tcPr>
          <w:p w:rsidR="00993D6A" w:rsidRDefault="00993D6A" w:rsidP="002A69D4"/>
        </w:tc>
        <w:tc>
          <w:tcPr>
            <w:tcW w:w="2430" w:type="dxa"/>
          </w:tcPr>
          <w:p w:rsidR="00993D6A" w:rsidRDefault="002B74AA" w:rsidP="002A69D4">
            <w:r>
              <w:t>Approx. 5</w:t>
            </w:r>
          </w:p>
        </w:tc>
        <w:tc>
          <w:tcPr>
            <w:tcW w:w="1080" w:type="dxa"/>
          </w:tcPr>
          <w:p w:rsidR="00993D6A" w:rsidRDefault="00993D6A" w:rsidP="002A69D4">
            <w:r>
              <w:t>Liter/min</w:t>
            </w:r>
          </w:p>
        </w:tc>
      </w:tr>
      <w:tr w:rsidR="00993D6A" w:rsidTr="00993D6A">
        <w:tc>
          <w:tcPr>
            <w:tcW w:w="1187" w:type="dxa"/>
          </w:tcPr>
          <w:p w:rsidR="00993D6A" w:rsidRPr="00297348" w:rsidRDefault="00D54F33" w:rsidP="002A69D4">
            <w:pPr>
              <w:rPr>
                <w:rFonts w:ascii="Calibri" w:eastAsia="Times New Roman" w:hAnsi="Calibri" w:cs="Times New Roman"/>
              </w:rPr>
            </w:pPr>
            <m:oMathPara>
              <m:oMathParaPr>
                <m:jc m:val="left"/>
              </m:oMathParaPr>
              <m:oMath>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r</m:t>
                    </m:r>
                  </m:sub>
                </m:sSub>
              </m:oMath>
            </m:oMathPara>
          </w:p>
        </w:tc>
        <w:tc>
          <w:tcPr>
            <w:tcW w:w="4681" w:type="dxa"/>
          </w:tcPr>
          <w:p w:rsidR="00993D6A" w:rsidRDefault="00993D6A" w:rsidP="002A69D4">
            <w:r>
              <w:t>Cardiac Output of the right ventricle</w:t>
            </w:r>
          </w:p>
        </w:tc>
        <w:tc>
          <w:tcPr>
            <w:tcW w:w="900" w:type="dxa"/>
          </w:tcPr>
          <w:p w:rsidR="00993D6A" w:rsidRDefault="00993D6A" w:rsidP="002A69D4"/>
        </w:tc>
        <w:tc>
          <w:tcPr>
            <w:tcW w:w="2430" w:type="dxa"/>
          </w:tcPr>
          <w:p w:rsidR="00993D6A" w:rsidRDefault="00993D6A" w:rsidP="002A69D4"/>
        </w:tc>
        <w:tc>
          <w:tcPr>
            <w:tcW w:w="1080" w:type="dxa"/>
          </w:tcPr>
          <w:p w:rsidR="00993D6A" w:rsidRDefault="00993D6A" w:rsidP="002A69D4">
            <w:r>
              <w:t>Liter/min</w:t>
            </w:r>
          </w:p>
        </w:tc>
      </w:tr>
    </w:tbl>
    <w:p w:rsidR="0040583C" w:rsidRDefault="0040583C" w:rsidP="00B91972"/>
    <w:p w:rsidR="00EB5AA8" w:rsidRDefault="002D69DC" w:rsidP="002D69DC">
      <w:r>
        <w:t>Students should make own research for usual physiological values for healthy adults, in order to validate their models.</w:t>
      </w:r>
    </w:p>
    <w:sectPr w:rsidR="00EB5AA8" w:rsidSect="00876FE4">
      <w:headerReference w:type="default" r:id="rId7"/>
      <w:pgSz w:w="12240" w:h="15840"/>
      <w:pgMar w:top="1260" w:right="1260"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F33" w:rsidRDefault="00D54F33" w:rsidP="00964CB9">
      <w:pPr>
        <w:spacing w:after="0" w:line="240" w:lineRule="auto"/>
      </w:pPr>
      <w:r>
        <w:separator/>
      </w:r>
    </w:p>
  </w:endnote>
  <w:endnote w:type="continuationSeparator" w:id="0">
    <w:p w:rsidR="00D54F33" w:rsidRDefault="00D54F33" w:rsidP="00964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F33" w:rsidRDefault="00D54F33" w:rsidP="00964CB9">
      <w:pPr>
        <w:spacing w:after="0" w:line="240" w:lineRule="auto"/>
      </w:pPr>
      <w:r>
        <w:separator/>
      </w:r>
    </w:p>
  </w:footnote>
  <w:footnote w:type="continuationSeparator" w:id="0">
    <w:p w:rsidR="00D54F33" w:rsidRDefault="00D54F33" w:rsidP="00964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9706"/>
      <w:docPartObj>
        <w:docPartGallery w:val="Page Numbers (Top of Page)"/>
        <w:docPartUnique/>
      </w:docPartObj>
    </w:sdtPr>
    <w:sdtEndPr>
      <w:rPr>
        <w:color w:val="7F7F7F" w:themeColor="background1" w:themeShade="7F"/>
        <w:spacing w:val="60"/>
      </w:rPr>
    </w:sdtEndPr>
    <w:sdtContent>
      <w:p w:rsidR="00035857" w:rsidRDefault="00D54F33">
        <w:pPr>
          <w:pStyle w:val="Header"/>
          <w:pBdr>
            <w:bottom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EE2F93" w:rsidRPr="00EE2F93">
          <w:rPr>
            <w:b/>
            <w:noProof/>
          </w:rPr>
          <w:t>4</w:t>
        </w:r>
        <w:r>
          <w:rPr>
            <w:b/>
            <w:noProof/>
          </w:rPr>
          <w:fldChar w:fldCharType="end"/>
        </w:r>
        <w:r w:rsidR="00035857">
          <w:rPr>
            <w:b/>
          </w:rPr>
          <w:t xml:space="preserve"> | </w:t>
        </w:r>
        <w:r w:rsidR="00035857">
          <w:rPr>
            <w:color w:val="7F7F7F" w:themeColor="background1" w:themeShade="7F"/>
            <w:spacing w:val="60"/>
          </w:rPr>
          <w:t>Page</w:t>
        </w:r>
      </w:p>
    </w:sdtContent>
  </w:sdt>
  <w:p w:rsidR="00035857" w:rsidRDefault="00035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67A3"/>
    <w:multiLevelType w:val="hybridMultilevel"/>
    <w:tmpl w:val="63180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1A1"/>
    <w:rsid w:val="0000595C"/>
    <w:rsid w:val="00006408"/>
    <w:rsid w:val="00013AC3"/>
    <w:rsid w:val="00014AC3"/>
    <w:rsid w:val="00014CE2"/>
    <w:rsid w:val="000169CD"/>
    <w:rsid w:val="00035857"/>
    <w:rsid w:val="00045E27"/>
    <w:rsid w:val="00056AD3"/>
    <w:rsid w:val="000770C9"/>
    <w:rsid w:val="000871D8"/>
    <w:rsid w:val="00094C67"/>
    <w:rsid w:val="000A4D96"/>
    <w:rsid w:val="000A6461"/>
    <w:rsid w:val="000B3CEE"/>
    <w:rsid w:val="000E2C95"/>
    <w:rsid w:val="000F68EE"/>
    <w:rsid w:val="000F6B81"/>
    <w:rsid w:val="001075F8"/>
    <w:rsid w:val="001272C4"/>
    <w:rsid w:val="00136DB6"/>
    <w:rsid w:val="00170C91"/>
    <w:rsid w:val="00182C0E"/>
    <w:rsid w:val="00196539"/>
    <w:rsid w:val="001A41F2"/>
    <w:rsid w:val="001A46DF"/>
    <w:rsid w:val="001A71CE"/>
    <w:rsid w:val="001B2C5E"/>
    <w:rsid w:val="001E1682"/>
    <w:rsid w:val="001E385E"/>
    <w:rsid w:val="00204C9B"/>
    <w:rsid w:val="00232977"/>
    <w:rsid w:val="00232FE8"/>
    <w:rsid w:val="00263B30"/>
    <w:rsid w:val="00265431"/>
    <w:rsid w:val="002763E3"/>
    <w:rsid w:val="002A2987"/>
    <w:rsid w:val="002A460A"/>
    <w:rsid w:val="002A69D4"/>
    <w:rsid w:val="002B61A1"/>
    <w:rsid w:val="002B64E4"/>
    <w:rsid w:val="002B74AA"/>
    <w:rsid w:val="002C3CE4"/>
    <w:rsid w:val="002C7CF7"/>
    <w:rsid w:val="002D1108"/>
    <w:rsid w:val="002D69DC"/>
    <w:rsid w:val="002E3078"/>
    <w:rsid w:val="002E5917"/>
    <w:rsid w:val="002F04EF"/>
    <w:rsid w:val="00303DA9"/>
    <w:rsid w:val="00305FE3"/>
    <w:rsid w:val="00311744"/>
    <w:rsid w:val="00313A36"/>
    <w:rsid w:val="00316ABB"/>
    <w:rsid w:val="003210A3"/>
    <w:rsid w:val="003310B4"/>
    <w:rsid w:val="00340AF4"/>
    <w:rsid w:val="00347532"/>
    <w:rsid w:val="0035747A"/>
    <w:rsid w:val="003822B7"/>
    <w:rsid w:val="00394D17"/>
    <w:rsid w:val="003A6229"/>
    <w:rsid w:val="003B1341"/>
    <w:rsid w:val="003B4506"/>
    <w:rsid w:val="003C2F3D"/>
    <w:rsid w:val="003D0F9C"/>
    <w:rsid w:val="003D2C89"/>
    <w:rsid w:val="003D5BB7"/>
    <w:rsid w:val="003D681B"/>
    <w:rsid w:val="003F5252"/>
    <w:rsid w:val="0040583C"/>
    <w:rsid w:val="00422A03"/>
    <w:rsid w:val="004254A5"/>
    <w:rsid w:val="004311BB"/>
    <w:rsid w:val="00436EDD"/>
    <w:rsid w:val="00473A38"/>
    <w:rsid w:val="004814D5"/>
    <w:rsid w:val="004A288B"/>
    <w:rsid w:val="004B3A2C"/>
    <w:rsid w:val="004D59F8"/>
    <w:rsid w:val="004D6ABE"/>
    <w:rsid w:val="005058E9"/>
    <w:rsid w:val="005074E3"/>
    <w:rsid w:val="00511601"/>
    <w:rsid w:val="0051275B"/>
    <w:rsid w:val="00553093"/>
    <w:rsid w:val="005554FB"/>
    <w:rsid w:val="005936E1"/>
    <w:rsid w:val="005C3DFC"/>
    <w:rsid w:val="005E664E"/>
    <w:rsid w:val="00647DF1"/>
    <w:rsid w:val="00650859"/>
    <w:rsid w:val="006520A0"/>
    <w:rsid w:val="0065338E"/>
    <w:rsid w:val="00682630"/>
    <w:rsid w:val="00691B64"/>
    <w:rsid w:val="006E75B8"/>
    <w:rsid w:val="006F17F5"/>
    <w:rsid w:val="00707DD0"/>
    <w:rsid w:val="00710D45"/>
    <w:rsid w:val="00711562"/>
    <w:rsid w:val="00717A5E"/>
    <w:rsid w:val="0072068E"/>
    <w:rsid w:val="007266CB"/>
    <w:rsid w:val="00727278"/>
    <w:rsid w:val="007532C5"/>
    <w:rsid w:val="00757D29"/>
    <w:rsid w:val="00762863"/>
    <w:rsid w:val="00774FB8"/>
    <w:rsid w:val="00780A04"/>
    <w:rsid w:val="00784625"/>
    <w:rsid w:val="007849F2"/>
    <w:rsid w:val="00787D29"/>
    <w:rsid w:val="007928F9"/>
    <w:rsid w:val="007A16C3"/>
    <w:rsid w:val="007A7528"/>
    <w:rsid w:val="007E3504"/>
    <w:rsid w:val="007F131B"/>
    <w:rsid w:val="00807663"/>
    <w:rsid w:val="00817238"/>
    <w:rsid w:val="00817B23"/>
    <w:rsid w:val="0082262A"/>
    <w:rsid w:val="008241BA"/>
    <w:rsid w:val="008507DA"/>
    <w:rsid w:val="0085652D"/>
    <w:rsid w:val="00876FE4"/>
    <w:rsid w:val="00892063"/>
    <w:rsid w:val="00893353"/>
    <w:rsid w:val="008935DC"/>
    <w:rsid w:val="008B532C"/>
    <w:rsid w:val="009046EE"/>
    <w:rsid w:val="0091032D"/>
    <w:rsid w:val="00922DB1"/>
    <w:rsid w:val="0093537F"/>
    <w:rsid w:val="00941228"/>
    <w:rsid w:val="00954570"/>
    <w:rsid w:val="00955CF1"/>
    <w:rsid w:val="00960A05"/>
    <w:rsid w:val="00961983"/>
    <w:rsid w:val="00964CB9"/>
    <w:rsid w:val="00967DE6"/>
    <w:rsid w:val="009703EF"/>
    <w:rsid w:val="0098024D"/>
    <w:rsid w:val="00981F4B"/>
    <w:rsid w:val="009912BA"/>
    <w:rsid w:val="00993D6A"/>
    <w:rsid w:val="009A3E48"/>
    <w:rsid w:val="009D4232"/>
    <w:rsid w:val="009D4B62"/>
    <w:rsid w:val="009D67E6"/>
    <w:rsid w:val="009E2975"/>
    <w:rsid w:val="009F66D4"/>
    <w:rsid w:val="00A00E45"/>
    <w:rsid w:val="00A1158B"/>
    <w:rsid w:val="00A13770"/>
    <w:rsid w:val="00A16265"/>
    <w:rsid w:val="00A17684"/>
    <w:rsid w:val="00A92673"/>
    <w:rsid w:val="00A96984"/>
    <w:rsid w:val="00AA3E44"/>
    <w:rsid w:val="00AA40A3"/>
    <w:rsid w:val="00AB0F28"/>
    <w:rsid w:val="00AE05F2"/>
    <w:rsid w:val="00AE6B67"/>
    <w:rsid w:val="00AF5A80"/>
    <w:rsid w:val="00B10F83"/>
    <w:rsid w:val="00B141DA"/>
    <w:rsid w:val="00B14298"/>
    <w:rsid w:val="00B248C2"/>
    <w:rsid w:val="00B45877"/>
    <w:rsid w:val="00B535F5"/>
    <w:rsid w:val="00B55FC6"/>
    <w:rsid w:val="00B91972"/>
    <w:rsid w:val="00B95AD4"/>
    <w:rsid w:val="00BA346D"/>
    <w:rsid w:val="00BE20BE"/>
    <w:rsid w:val="00BE499A"/>
    <w:rsid w:val="00BF3974"/>
    <w:rsid w:val="00BF7863"/>
    <w:rsid w:val="00C15C05"/>
    <w:rsid w:val="00C164B4"/>
    <w:rsid w:val="00C33DB0"/>
    <w:rsid w:val="00C46A23"/>
    <w:rsid w:val="00C46BCA"/>
    <w:rsid w:val="00C50E97"/>
    <w:rsid w:val="00C65517"/>
    <w:rsid w:val="00C70B16"/>
    <w:rsid w:val="00C72132"/>
    <w:rsid w:val="00C72A9E"/>
    <w:rsid w:val="00C74A00"/>
    <w:rsid w:val="00C85E8D"/>
    <w:rsid w:val="00CA09B8"/>
    <w:rsid w:val="00CA5784"/>
    <w:rsid w:val="00CB4174"/>
    <w:rsid w:val="00CB439E"/>
    <w:rsid w:val="00CC2047"/>
    <w:rsid w:val="00CD18B8"/>
    <w:rsid w:val="00CE2F19"/>
    <w:rsid w:val="00CE745B"/>
    <w:rsid w:val="00D013FE"/>
    <w:rsid w:val="00D01F91"/>
    <w:rsid w:val="00D35C4E"/>
    <w:rsid w:val="00D45EA6"/>
    <w:rsid w:val="00D54F33"/>
    <w:rsid w:val="00D66EFE"/>
    <w:rsid w:val="00DB4AAB"/>
    <w:rsid w:val="00DC2E6F"/>
    <w:rsid w:val="00DC32CA"/>
    <w:rsid w:val="00DC3D05"/>
    <w:rsid w:val="00DE04C6"/>
    <w:rsid w:val="00DE6EAB"/>
    <w:rsid w:val="00E018F0"/>
    <w:rsid w:val="00E16406"/>
    <w:rsid w:val="00E22AE2"/>
    <w:rsid w:val="00E355DE"/>
    <w:rsid w:val="00E43E7E"/>
    <w:rsid w:val="00E50D35"/>
    <w:rsid w:val="00E51143"/>
    <w:rsid w:val="00E62250"/>
    <w:rsid w:val="00E75015"/>
    <w:rsid w:val="00E86BDE"/>
    <w:rsid w:val="00E91A48"/>
    <w:rsid w:val="00EA0EAD"/>
    <w:rsid w:val="00EA18D6"/>
    <w:rsid w:val="00EA7DDD"/>
    <w:rsid w:val="00EB284E"/>
    <w:rsid w:val="00EB440E"/>
    <w:rsid w:val="00EB5AA8"/>
    <w:rsid w:val="00EB7379"/>
    <w:rsid w:val="00EC5367"/>
    <w:rsid w:val="00EC7150"/>
    <w:rsid w:val="00EE2F93"/>
    <w:rsid w:val="00EE528E"/>
    <w:rsid w:val="00F05911"/>
    <w:rsid w:val="00F078D4"/>
    <w:rsid w:val="00F153C9"/>
    <w:rsid w:val="00F255AC"/>
    <w:rsid w:val="00F416F2"/>
    <w:rsid w:val="00F5437E"/>
    <w:rsid w:val="00F57F85"/>
    <w:rsid w:val="00F77E89"/>
    <w:rsid w:val="00F97DBF"/>
    <w:rsid w:val="00FA4AA8"/>
    <w:rsid w:val="00FD5CB1"/>
    <w:rsid w:val="00FE5072"/>
    <w:rsid w:val="00FE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9"/>
    <o:shapelayout v:ext="edit">
      <o:idmap v:ext="edit" data="1"/>
      <o:rules v:ext="edit">
        <o:r id="V:Rule1" type="connector" idref="#_x0000_s1084"/>
        <o:r id="V:Rule2" type="connector" idref="#_x0000_s1096"/>
        <o:r id="V:Rule3" type="connector" idref="#_x0000_s1102"/>
        <o:r id="V:Rule4" type="connector" idref="#_x0000_s1094"/>
        <o:r id="V:Rule5" type="connector" idref="#_x0000_s1153"/>
        <o:r id="V:Rule6" type="connector" idref="#_x0000_s1085"/>
        <o:r id="V:Rule7" type="connector" idref="#_x0000_s1134"/>
        <o:r id="V:Rule8" type="connector" idref="#_x0000_s1143"/>
        <o:r id="V:Rule9" type="connector" idref="#_x0000_s1053"/>
        <o:r id="V:Rule10" type="connector" idref="#_x0000_s1144"/>
        <o:r id="V:Rule11" type="connector" idref="#_x0000_s1110"/>
        <o:r id="V:Rule12" type="connector" idref="#_x0000_s1178"/>
        <o:r id="V:Rule13" type="connector" idref="#_x0000_s1131"/>
        <o:r id="V:Rule14" type="connector" idref="#_x0000_s1114"/>
        <o:r id="V:Rule15" type="connector" idref="#_x0000_s1187"/>
        <o:r id="V:Rule16" type="connector" idref="#_x0000_s1059"/>
        <o:r id="V:Rule17" type="connector" idref="#_x0000_s1081"/>
        <o:r id="V:Rule18" type="connector" idref="#_x0000_s1121"/>
        <o:r id="V:Rule19" type="connector" idref="#_x0000_s1090"/>
        <o:r id="V:Rule20" type="connector" idref="#_x0000_s1147"/>
        <o:r id="V:Rule21" type="connector" idref="#_x0000_s1108"/>
        <o:r id="V:Rule22" type="connector" idref="#_x0000_s1057"/>
        <o:r id="V:Rule23" type="connector" idref="#_x0000_s1112"/>
        <o:r id="V:Rule24" type="connector" idref="#_x0000_s1109"/>
        <o:r id="V:Rule25" type="connector" idref="#_x0000_s1104"/>
        <o:r id="V:Rule26" type="connector" idref="#_x0000_s1101"/>
        <o:r id="V:Rule27" type="connector" idref="#_x0000_s1056"/>
        <o:r id="V:Rule28" type="connector" idref="#_x0000_s1165"/>
        <o:r id="V:Rule29" type="connector" idref="#_x0000_s1088"/>
        <o:r id="V:Rule30" type="connector" idref="#_x0000_s1150"/>
        <o:r id="V:Rule31" type="connector" idref="#_x0000_s1091"/>
        <o:r id="V:Rule32" type="connector" idref="#_x0000_s1185"/>
        <o:r id="V:Rule33" type="connector" idref="#_x0000_s1055"/>
        <o:r id="V:Rule34" type="connector" idref="#_x0000_s1135"/>
        <o:r id="V:Rule35" type="connector" idref="#_x0000_s1068"/>
        <o:r id="V:Rule36" type="connector" idref="#_x0000_s1159"/>
        <o:r id="V:Rule37" type="connector" idref="#_x0000_s1128"/>
        <o:r id="V:Rule38" type="connector" idref="#_x0000_s1069"/>
        <o:r id="V:Rule39" type="connector" idref="#_x0000_s1080"/>
        <o:r id="V:Rule40" type="connector" idref="#_x0000_s1116"/>
        <o:r id="V:Rule41" type="connector" idref="#_x0000_s1117"/>
        <o:r id="V:Rule42" type="connector" idref="#_x0000_s1181"/>
        <o:r id="V:Rule43" type="connector" idref="#_x0000_s1175"/>
        <o:r id="V:Rule44" type="connector" idref="#_x0000_s1129"/>
        <o:r id="V:Rule45" type="connector" idref="#_x0000_s1124"/>
        <o:r id="V:Rule46" type="connector" idref="#_x0000_s1172"/>
        <o:r id="V:Rule47" type="connector" idref="#_x0000_s1138"/>
        <o:r id="V:Rule48" type="connector" idref="#_x0000_s1062"/>
        <o:r id="V:Rule49" type="connector" idref="#_x0000_s1141"/>
        <o:r id="V:Rule50" type="connector" idref="#_x0000_s1161"/>
        <o:r id="V:Rule51" type="connector" idref="#_x0000_s1103"/>
      </o:rules>
    </o:shapelayout>
  </w:shapeDefaults>
  <w:decimalSymbol w:val="."/>
  <w:listSeparator w:val=","/>
  <w14:docId w14:val="1CF6D852"/>
  <w15:docId w15:val="{1B8D8E5C-9302-42C2-B1EB-2F02B39F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1A1"/>
    <w:rPr>
      <w:color w:val="0000FF" w:themeColor="hyperlink"/>
      <w:u w:val="single"/>
    </w:rPr>
  </w:style>
  <w:style w:type="paragraph" w:styleId="BalloonText">
    <w:name w:val="Balloon Text"/>
    <w:basedOn w:val="Normal"/>
    <w:link w:val="BalloonTextChar"/>
    <w:uiPriority w:val="99"/>
    <w:semiHidden/>
    <w:unhideWhenUsed/>
    <w:rsid w:val="00EC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150"/>
    <w:rPr>
      <w:rFonts w:ascii="Tahoma" w:hAnsi="Tahoma" w:cs="Tahoma"/>
      <w:sz w:val="16"/>
      <w:szCs w:val="16"/>
    </w:rPr>
  </w:style>
  <w:style w:type="paragraph" w:styleId="Header">
    <w:name w:val="header"/>
    <w:basedOn w:val="Normal"/>
    <w:link w:val="HeaderChar"/>
    <w:uiPriority w:val="99"/>
    <w:unhideWhenUsed/>
    <w:rsid w:val="00964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CB9"/>
  </w:style>
  <w:style w:type="paragraph" w:styleId="Footer">
    <w:name w:val="footer"/>
    <w:basedOn w:val="Normal"/>
    <w:link w:val="FooterChar"/>
    <w:uiPriority w:val="99"/>
    <w:semiHidden/>
    <w:unhideWhenUsed/>
    <w:rsid w:val="00964C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4CB9"/>
  </w:style>
  <w:style w:type="character" w:styleId="PlaceholderText">
    <w:name w:val="Placeholder Text"/>
    <w:basedOn w:val="DefaultParagraphFont"/>
    <w:uiPriority w:val="99"/>
    <w:semiHidden/>
    <w:rsid w:val="0085652D"/>
    <w:rPr>
      <w:color w:val="808080"/>
    </w:rPr>
  </w:style>
  <w:style w:type="paragraph" w:styleId="ListParagraph">
    <w:name w:val="List Paragraph"/>
    <w:basedOn w:val="Normal"/>
    <w:uiPriority w:val="34"/>
    <w:qFormat/>
    <w:rsid w:val="003822B7"/>
    <w:pPr>
      <w:ind w:left="720"/>
      <w:contextualSpacing/>
    </w:pPr>
  </w:style>
  <w:style w:type="table" w:styleId="TableGrid">
    <w:name w:val="Table Grid"/>
    <w:basedOn w:val="TableNormal"/>
    <w:uiPriority w:val="59"/>
    <w:rsid w:val="00876F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1839</TotalTime>
  <Pages>6</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UPS Supply Chain Solutions</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mxkana</dc:creator>
  <cp:keywords/>
  <dc:description/>
  <cp:lastModifiedBy>kana</cp:lastModifiedBy>
  <cp:revision>82</cp:revision>
  <cp:lastPrinted>2008-01-16T10:39:00Z</cp:lastPrinted>
  <dcterms:created xsi:type="dcterms:W3CDTF">2008-01-16T10:39:00Z</dcterms:created>
  <dcterms:modified xsi:type="dcterms:W3CDTF">2019-01-03T15:21:00Z</dcterms:modified>
</cp:coreProperties>
</file>