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4E79"/>
          <w:sz w:val="56"/>
          <w:szCs w:val="56"/>
        </w:rPr>
        <w:t xml:space="preserve">De Brio-integratie in myFaro</w:t>
      </w:r>
    </w:p>
    <w:p>
      <w:pPr>
        <w:spacing w:after="0" w:before="200"/>
        <w:jc w:val="center"/>
      </w:pPr>
      <w:r>
        <w:rPr>
          <w:color w:val="404040"/>
          <w:sz w:val="30"/>
          <w:szCs w:val="30"/>
        </w:rPr>
        <w:t xml:space="preserve">Hoe dossiers en gekoppelde relaties vanuit Brio naar myFaro stromen</w:t>
      </w:r>
    </w:p>
    <w:p>
      <w:pPr>
        <w:spacing w:after="0" w:before="900"/>
        <w:jc w:val="center"/>
      </w:pPr>
      <w:r>
        <w:rPr>
          <w:i/>
          <w:iCs/>
          <w:color w:val="595959"/>
          <w:sz w:val="24"/>
          <w:szCs w:val="24"/>
        </w:rPr>
        <w:t xml:space="preserve">Uitgebreide functionele beschrijving</w:t>
      </w:r>
    </w:p>
    <w:p>
      <w:pPr>
        <w:spacing w:before="120"/>
        <w:jc w:val="center"/>
      </w:pPr>
      <w:r>
        <w:rPr>
          <w:color w:val="808080"/>
          <w:sz w:val="20"/>
          <w:szCs w:val="20"/>
        </w:rPr>
        <w:t xml:space="preserve">Op basis van de myFaro online help (Handleiding – BRIO) en de werkmeeting Wim &amp; Michelle (30 april 2025)</w:t>
      </w:r>
    </w:p>
    <w:p>
      <w:r>
        <w:br w:type="page"/>
      </w:r>
    </w:p>
    <w:p>
      <w:pPr>
        <w:pStyle w:val="Heading1"/>
      </w:pPr>
      <w:r>
        <w:t xml:space="preserve">Inhoud</w:t>
      </w:r>
    </w:p>
    <w:p>
      <w:pPr>
        <w:spacing w:after="80"/>
      </w:pPr>
      <w:r>
        <w:rPr>
          <w:sz w:val="22"/>
          <w:szCs w:val="22"/>
        </w:rPr>
        <w:t xml:space="preserve">1. Inleiding en doel</w:t>
      </w:r>
    </w:p>
    <w:p>
      <w:pPr>
        <w:spacing w:after="80"/>
      </w:pPr>
      <w:r>
        <w:rPr>
          <w:sz w:val="22"/>
          <w:szCs w:val="22"/>
        </w:rPr>
        <w:t xml:space="preserve">2. Basisprincipe: Brio is en blijft de ‘master’</w:t>
      </w:r>
    </w:p>
    <w:p>
      <w:pPr>
        <w:spacing w:after="80"/>
      </w:pPr>
      <w:r>
        <w:rPr>
          <w:sz w:val="22"/>
          <w:szCs w:val="22"/>
        </w:rPr>
        <w:t xml:space="preserve">3. Het mechanisme: Selecties, BSR en CSV-export</w:t>
      </w:r>
    </w:p>
    <w:p>
      <w:pPr>
        <w:spacing w:after="80"/>
      </w:pPr>
      <w:r>
        <w:rPr>
          <w:sz w:val="22"/>
          <w:szCs w:val="22"/>
        </w:rPr>
        <w:t xml:space="preserve">4. Partijen: van Brio-klant naar myFaro-partij</w:t>
      </w:r>
    </w:p>
    <w:p>
      <w:pPr>
        <w:spacing w:after="80"/>
      </w:pPr>
      <w:r>
        <w:rPr>
          <w:sz w:val="22"/>
          <w:szCs w:val="22"/>
        </w:rPr>
        <w:t xml:space="preserve">5. Gekoppelde relaties: van Brio-relaties naar myFaro-dossiers</w:t>
      </w:r>
    </w:p>
    <w:p>
      <w:pPr>
        <w:spacing w:after="80"/>
      </w:pPr>
      <w:r>
        <w:rPr>
          <w:sz w:val="22"/>
          <w:szCs w:val="22"/>
        </w:rPr>
        <w:t xml:space="preserve">6. Polissen: Leven, BOAR en Ziekte</w:t>
      </w:r>
    </w:p>
    <w:p>
      <w:pPr>
        <w:spacing w:after="80"/>
      </w:pPr>
      <w:r>
        <w:rPr>
          <w:sz w:val="22"/>
          <w:szCs w:val="22"/>
        </w:rPr>
        <w:t xml:space="preserve">7. Praktisch stappenplan: een Selectie maken en verwerken</w:t>
      </w:r>
    </w:p>
    <w:p>
      <w:pPr>
        <w:spacing w:after="80"/>
      </w:pPr>
      <w:r>
        <w:rPr>
          <w:sz w:val="22"/>
          <w:szCs w:val="22"/>
        </w:rPr>
        <w:t xml:space="preserve">8. Aandachtspunten en inzichten uit de werkmeeting</w:t>
      </w:r>
    </w:p>
    <w:p>
      <w:pPr>
        <w:spacing w:after="80"/>
      </w:pPr>
      <w:r>
        <w:rPr>
          <w:sz w:val="22"/>
          <w:szCs w:val="22"/>
        </w:rPr>
        <w:t xml:space="preserve">9. Samenvattend overzicht</w:t>
      </w:r>
    </w:p>
    <w:p>
      <w:r>
        <w:br w:type="page"/>
      </w:r>
    </w:p>
    <w:p>
      <w:pPr>
        <w:pStyle w:val="Heading1"/>
      </w:pPr>
      <w:r>
        <w:t xml:space="preserve">1. Inleiding en doel</w:t>
      </w:r>
    </w:p>
    <w:p>
      <w:pPr>
        <w:spacing w:after="140" w:line="276"/>
      </w:pPr>
      <w:r>
        <w:t xml:space="preserve">Dit document beschrijft zo volledig mogelijk hoe gegevens vanuit </w:t>
      </w:r>
      <w:r>
        <w:rPr>
          <w:b/>
          <w:bCs/>
        </w:rPr>
        <w:t xml:space="preserve">Brio</w:t>
      </w:r>
      <w:r>
        <w:t xml:space="preserve"> (het beheerpakket van de makelaar) naar </w:t>
      </w:r>
      <w:r>
        <w:rPr>
          <w:b/>
          <w:bCs/>
        </w:rPr>
        <w:t xml:space="preserve">myFaro</w:t>
      </w:r>
      <w:r>
        <w:t xml:space="preserve"> stromen. De focus ligt op de twee bouwstenen die samen de kern van de integratie vormen: het overbrengen van </w:t>
      </w:r>
      <w:r>
        <w:rPr>
          <w:b/>
          <w:bCs/>
        </w:rPr>
        <w:t xml:space="preserve">partijen/dossiers</w:t>
      </w:r>
      <w:r>
        <w:t xml:space="preserve"> en het overbrengen van de </w:t>
      </w:r>
      <w:r>
        <w:rPr>
          <w:b/>
          <w:bCs/>
        </w:rPr>
        <w:t xml:space="preserve">gekoppelde relaties</w:t>
      </w:r>
      <w:r>
        <w:t xml:space="preserve"> die bepalen welke partijen in éénzelfde dossier thuishoren en welke rol ze daarin spelen.</w:t>
      </w:r>
    </w:p>
    <w:p>
      <w:pPr>
        <w:spacing w:after="140" w:line="276"/>
      </w:pPr>
      <w:r>
        <w:t xml:space="preserve">De beschrijving combineert twee bronnen: (1) de officiële myFaro-handleiding (online help, hoofdstuk </w:t>
      </w:r>
      <w:hyperlink w:history="1" r:id="rId0tohenyf0_xzashlydtes">
        <w:r>
          <w:rPr>
            <w:rStyle w:val="Hyperlink"/>
          </w:rPr>
          <w:t xml:space="preserve">BRIO</w:t>
        </w:r>
      </w:hyperlink>
      <w:r>
        <w:t xml:space="preserve">), die het mechanisme en de regels vastlegt, en (2) de werkmeeting tussen Wim en Michelle van 30 april 2025, waarin de werking live werd getoond en waarin de praktische aandachtspunten en randvoorwaarden zijn besproken.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60"/>
            </w:pPr>
            <w:r>
              <w:rPr>
                <w:b/>
                <w:bCs/>
                <w:color w:val="1F4E79"/>
              </w:rPr>
              <w:t xml:space="preserve">In één zin</w:t>
            </w:r>
          </w:p>
          <w:p>
            <w:pPr>
              <w:spacing w:after="40"/>
            </w:pPr>
            <w:r>
              <w:t xml:space="preserve">Brio blijft de master van de klantgegevens; myFaro trekt daar via gedefinieerde ‘Selecties’ (BSR) periodiek CSV-rapporten uit, en bouwt daarmee partijen, dossiers en polissen op – waarbij de Brio-relaties bepalen hoe partijen tot dossiers worden samengevoegd.</w:t>
            </w:r>
          </w:p>
        </w:tc>
      </w:tr>
    </w:tbl>
    <w:p>
      <w:pPr>
        <w:pStyle w:val="Heading1"/>
      </w:pPr>
      <w:r>
        <w:t xml:space="preserve">2. Basisprincipe: Brio is en blijft de ‘master’</w:t>
      </w:r>
    </w:p>
    <w:p>
      <w:pPr>
        <w:spacing w:after="140" w:line="276"/>
      </w:pPr>
      <w:r>
        <w:rPr>
          <w:b/>
          <w:bCs/>
        </w:rPr>
        <w:t xml:space="preserve">Brio is het beheerpakket en blijft de ‘master’ van de informatie over de klanten</w:t>
      </w:r>
      <w:r>
        <w:t xml:space="preserve"> – de centrale plaats van de gegevens. Gegevens uit Brio worden gebruikt om myFaro-dossiers aan te maken, te vervolledigen en up-to-date te houden.</w:t>
      </w:r>
    </w:p>
    <w:p>
      <w:pPr>
        <w:spacing w:after="140" w:line="276"/>
      </w:pPr>
      <w:r>
        <w:rPr>
          <w:b/>
          <w:bCs/>
        </w:rPr>
        <w:t xml:space="preserve">De gegevensstroom is vandaag in één richting: van Brio naar myFaro. </w:t>
      </w:r>
      <w:r>
        <w:t xml:space="preserve">Wijzigingen die in myFaro worden doorgevoerd komen </w:t>
      </w:r>
      <w:r>
        <w:rPr>
          <w:b/>
          <w:bCs/>
        </w:rPr>
        <w:t xml:space="preserve">niet</w:t>
      </w:r>
      <w:r>
        <w:t xml:space="preserve"> automatisch terug naar Brio; die moeten net in Brio zelf worden ingevoerd.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60"/>
            </w:pPr>
            <w:r>
              <w:rPr>
                <w:b/>
                <w:bCs/>
                <w:color w:val="1F4E79"/>
              </w:rPr>
              <w:t xml:space="preserve">Bevestigd in de meeting</w:t>
            </w:r>
          </w:p>
          <w:p>
            <w:pPr>
              <w:spacing w:after="40"/>
            </w:pPr>
            <w:r>
              <w:t xml:space="preserve">Tijdens de demo werd dit expliciet bevestigd: er is vandaag geen mogelijkheid om Brio-velden te overschrijven op basis van een import, en automatisatie in de omgekeerde richting (myFaro → Brio) kan nog niet zolang de Brio-API dat niet toelaat.</w:t>
            </w:r>
          </w:p>
          <w:p>
            <w:pPr>
              <w:spacing w:after="40"/>
            </w:pPr>
            <w:r>
              <w:t xml:space="preserve">Aandachtspunt uit de meeting: men wil bij een toekomstig API-partnership met Brio óók gegevens kúnnen terugschrijven (bv. een polisnummer en de contract-PDF), zodat myFaro als RT-systeem richting de klant kan werken en Brio toch geactualiseerd blijft.</w:t>
            </w:r>
          </w:p>
        </w:tc>
      </w:tr>
    </w:tbl>
    <w:p>
      <w:pPr>
        <w:pStyle w:val="Heading1"/>
      </w:pPr>
      <w:r>
        <w:t xml:space="preserve">3. Het mechanisme: Selecties, BSR en CSV-export</w:t>
      </w:r>
    </w:p>
    <w:p>
      <w:pPr>
        <w:spacing w:after="140" w:line="276"/>
      </w:pPr>
      <w:r>
        <w:t xml:space="preserve">De overdracht gebeurt op basis van </w:t>
      </w:r>
      <w:r>
        <w:rPr>
          <w:b/>
          <w:bCs/>
        </w:rPr>
        <w:t xml:space="preserve">rapporten die uit Brio worden geëxporteerd</w:t>
      </w:r>
      <w:r>
        <w:t xml:space="preserve"> en vervolgens in myFaro worden opgeladen en verwerkt. Die rapporten worden in Brio gedefinieerd via </w:t>
      </w:r>
      <w:r>
        <w:rPr>
          <w:b/>
          <w:bCs/>
        </w:rPr>
        <w:t xml:space="preserve">‘Selecties’</w:t>
      </w:r>
      <w:r>
        <w:t xml:space="preserve">.</w:t>
      </w:r>
    </w:p>
    <w:p>
      <w:pPr>
        <w:pStyle w:val="Heading2"/>
      </w:pPr>
      <w:r>
        <w:t xml:space="preserve">3.1 Wat is een BSR?</w:t>
      </w:r>
    </w:p>
    <w:p>
      <w:pPr>
        <w:spacing w:after="140" w:line="276"/>
      </w:pPr>
      <w:r>
        <w:t xml:space="preserve">Een </w:t>
      </w:r>
      <w:r>
        <w:rPr>
          <w:b/>
          <w:bCs/>
        </w:rPr>
        <w:t xml:space="preserve">BSR (Brio Selection and Reporting)</w:t>
      </w:r>
      <w:r>
        <w:t xml:space="preserve"> is een bestand dat twee zaken vastlegt: de </w:t>
      </w:r>
      <w:r>
        <w:rPr>
          <w:b/>
          <w:bCs/>
        </w:rPr>
        <w:t xml:space="preserve">inhoud</w:t>
      </w:r>
      <w:r>
        <w:t xml:space="preserve"> (welke informatievelden uit Brio worden meegenomen) en de </w:t>
      </w:r>
      <w:r>
        <w:rPr>
          <w:b/>
          <w:bCs/>
        </w:rPr>
        <w:t xml:space="preserve">filter</w:t>
      </w:r>
      <w:r>
        <w:t xml:space="preserve"> (welke lijnen/records worden geselecteerd). Elke BSR heeft een vaste lijst van Brio-velden die myFaro ondersteunt. Bijkomende velden moeten geval per geval worden bekeken: ofwel wordt een veld in myFaro aangemaakt, ofwel wordt een mapping in de template toegevoegd om het te kunnen verwerken.</w:t>
      </w:r>
    </w:p>
    <w:p>
      <w:pPr>
        <w:spacing w:after="140" w:line="276"/>
      </w:pPr>
      <w:r>
        <w:t xml:space="preserve">myFaro levert een aantal </w:t>
      </w:r>
      <w:r>
        <w:rPr>
          <w:b/>
          <w:bCs/>
        </w:rPr>
        <w:t xml:space="preserve">standaard ‘Selecties’</w:t>
      </w:r>
      <w:r>
        <w:t xml:space="preserve"> voorgedefinieerd in BSR-bestanden. Die worden in Brio opgeladen en daar verder aangepast aan de specifieke noden van het kantoor. Er worden Selecties ondersteund voor </w:t>
      </w:r>
      <w:r>
        <w:rPr>
          <w:b/>
          <w:bCs/>
        </w:rPr>
        <w:t xml:space="preserve">Partijen, Relaties, Polissen Leven en Polissen BOAR</w:t>
      </w:r>
      <w:r>
        <w:t xml:space="preserve">.</w:t>
      </w:r>
    </w:p>
    <w:p>
      <w:pPr>
        <w:pStyle w:val="Heading2"/>
      </w:pPr>
      <w:r>
        <w:t xml:space="preserve">3.2 De standaard myFaro BSR</w:t>
      </w:r>
    </w:p>
    <w:p>
      <w:pPr>
        <w:spacing w:after="140" w:line="276"/>
      </w:pPr>
      <w:r>
        <w:t xml:space="preserve">De standaard myFaro BSR is gebaseerd op de Brio-datastructuur </w:t>
      </w:r>
      <w:r>
        <w:rPr>
          <w:b/>
          <w:bCs/>
        </w:rPr>
        <w:t xml:space="preserve">‘2 – Verzekeringsnemer/Prospect – Contract – Risico – Waarborgen’</w:t>
      </w:r>
      <w:r>
        <w:t xml:space="preserve">. De BSR bevat reeds alle relevante infovelden die myFaro gebruikt (bv. naam, voornaam, geboortedatum, geboorteplaats, e-mailadres …) en de volgende standaardfilters:</w:t>
      </w:r>
    </w:p>
    <w:p>
      <w:pPr>
        <w:pStyle w:val="ListParagraph"/>
        <w:numPr>
          <w:ilvl w:val="0"/>
          <w:numId w:val="2"/>
        </w:numPr>
        <w:spacing w:after="60"/>
      </w:pPr>
      <w:r>
        <w:t xml:space="preserve">Enkel klanten die niet gearchiveerd zijn</w:t>
      </w:r>
    </w:p>
    <w:p>
      <w:pPr>
        <w:pStyle w:val="ListParagraph"/>
        <w:numPr>
          <w:ilvl w:val="0"/>
          <w:numId w:val="2"/>
        </w:numPr>
        <w:spacing w:after="60"/>
      </w:pPr>
      <w:r>
        <w:t xml:space="preserve">Enkel klanten die een actieve Leven-polis hebben</w:t>
      </w:r>
    </w:p>
    <w:p>
      <w:pPr>
        <w:pStyle w:val="ListParagraph"/>
        <w:numPr>
          <w:ilvl w:val="0"/>
          <w:numId w:val="2"/>
        </w:numPr>
        <w:spacing w:after="60"/>
      </w:pPr>
      <w:r>
        <w:t xml:space="preserve">Enkel klanten die in ‘mailingveld 1’ de waarde myFaro hebben</w:t>
      </w:r>
    </w:p>
    <w:p>
      <w:pPr>
        <w:pStyle w:val="ListParagraph"/>
        <w:numPr>
          <w:ilvl w:val="0"/>
          <w:numId w:val="2"/>
        </w:numPr>
        <w:spacing w:after="60"/>
      </w:pPr>
      <w:r>
        <w:t xml:space="preserve">Enkel klanten die één van de Brio-fiscaliteitstypes hebben onderschreven, of waar fiscaliteit leeg is</w:t>
      </w:r>
    </w:p>
    <w:p>
      <w:pPr>
        <w:spacing w:after="140" w:line="276"/>
      </w:pPr>
      <w:r>
        <w:t xml:space="preserve">Het is de bedoeling dat een kantoor </w:t>
      </w:r>
      <w:r>
        <w:rPr>
          <w:b/>
          <w:bCs/>
        </w:rPr>
        <w:t xml:space="preserve">één of meerdere eigen selecties</w:t>
      </w:r>
      <w:r>
        <w:t xml:space="preserve"> definieert op basis van deze standaardselectie, door filters toe te voegen, te wijzigen of te verwijderen. Eigen selecties kunnen in Brio worden bewaard (‘Opslaan als’) voor later hergebruik.</w:t>
      </w:r>
    </w:p>
    <w:p>
      <w:pPr>
        <w:pStyle w:val="Heading1"/>
      </w:pPr>
      <w:r>
        <w:t xml:space="preserve">4. Partijen: van Brio-klant naar myFaro-partij</w:t>
      </w:r>
    </w:p>
    <w:p>
      <w:pPr>
        <w:spacing w:after="140" w:line="276"/>
      </w:pPr>
      <w:r>
        <w:t xml:space="preserve">De Selectie ‘Partijen’ laat toe om klantinformatie uit Brio te gebruiken om </w:t>
      </w:r>
      <w:r>
        <w:rPr>
          <w:b/>
          <w:bCs/>
        </w:rPr>
        <w:t xml:space="preserve">dossiers en partijen in myFaro aan te maken en te onderhouden</w:t>
      </w:r>
      <w:r>
        <w:t xml:space="preserve">. Afhankelijk van de doelstelling van de makelaar worden ofwel álle klanten opgeladen, ofwel een specifieke selectie.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60"/>
            </w:pPr>
            <w:r>
              <w:rPr>
                <w:b/>
                <w:bCs/>
                <w:color w:val="1F4E79"/>
              </w:rPr>
              <w:t xml:space="preserve">Cruciale randvoorwaarde (meeting)</w:t>
            </w:r>
          </w:p>
          <w:p>
            <w:pPr>
              <w:spacing w:after="40"/>
            </w:pPr>
            <w:r>
              <w:t xml:space="preserve">De mogelijkheid om een goede selectie te maken hangt sterk af van de kwaliteit van de informatie in Brio. In de meeting werd benadrukt dat de gegevens “zo volledig mogelijk” moeten zijn – zowel om dossiers correct te kunnen aanmaken als om de AML-/compliancevelden te kunnen invullen.</w:t>
            </w:r>
          </w:p>
        </w:tc>
      </w:tr>
    </w:tbl>
    <w:p>
      <w:pPr>
        <w:pStyle w:val="Heading2"/>
      </w:pPr>
      <w:r>
        <w:t xml:space="preserve">4.1 Waarop kan je segmenteren?</w:t>
      </w:r>
    </w:p>
    <w:p>
      <w:pPr>
        <w:spacing w:after="140" w:line="276"/>
      </w:pPr>
      <w:r>
        <w:t xml:space="preserve">Selecties kunnen gebaseerd zijn op:</w:t>
      </w:r>
    </w:p>
    <w:p>
      <w:pPr>
        <w:pStyle w:val="ListParagraph"/>
        <w:numPr>
          <w:ilvl w:val="0"/>
          <w:numId w:val="2"/>
        </w:numPr>
        <w:spacing w:after="60"/>
      </w:pPr>
      <w:r>
        <w:t xml:space="preserve">Eén van de 10 mailingvelden in Brio waarmee klanten gesegmenteerd kunnen worden</w:t>
      </w:r>
    </w:p>
    <w:p>
      <w:pPr>
        <w:pStyle w:val="ListParagraph"/>
        <w:numPr>
          <w:ilvl w:val="0"/>
          <w:numId w:val="2"/>
        </w:numPr>
        <w:spacing w:after="60"/>
      </w:pPr>
      <w:r>
        <w:t xml:space="preserve">Het type dekking dat ze onderschreven hebben</w:t>
      </w:r>
    </w:p>
    <w:p>
      <w:pPr>
        <w:pStyle w:val="ListParagraph"/>
        <w:numPr>
          <w:ilvl w:val="0"/>
          <w:numId w:val="2"/>
        </w:numPr>
        <w:spacing w:after="60"/>
      </w:pPr>
      <w:r>
        <w:t xml:space="preserve">De types polissen die ze onderschreven hebben</w:t>
      </w:r>
    </w:p>
    <w:p>
      <w:pPr>
        <w:pStyle w:val="ListParagraph"/>
        <w:numPr>
          <w:ilvl w:val="0"/>
          <w:numId w:val="2"/>
        </w:numPr>
        <w:spacing w:after="60"/>
      </w:pPr>
      <w:r>
        <w:t xml:space="preserve">Hun status of andere persoonlijke informatie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60"/>
            </w:pPr>
            <w:r>
              <w:rPr>
                <w:b/>
                <w:bCs/>
                <w:color w:val="1F4E79"/>
              </w:rPr>
              <w:t xml:space="preserve">‘My number’ / mailing key (meeting)</w:t>
            </w:r>
          </w:p>
          <w:p>
            <w:pPr>
              <w:spacing w:after="40"/>
            </w:pPr>
            <w:r>
              <w:t xml:space="preserve">In de demo werd getoond hoe men met een mailingveld (een ‘mailing key’, intern ook ‘my number’ genoemd) precies stuurt welke dossiers worden meegenomen. Zonder filter zou Brio álle klanten meenemen – wat zorgt voor vervuiling en het automatisch aanmaken van dossiers voor iedereen. Met een mailing key worden enkel de geselecteerde personen/dossiers overgepompt.</w:t>
            </w:r>
          </w:p>
          <w:p>
            <w:pPr>
              <w:spacing w:after="40"/>
            </w:pPr>
            <w:r>
              <w:t xml:space="preserve">Voorbeeld uit de meeting: een kantoor wil zijn volledige portefeuille Leven beheren, behalve klanten die enkel een pensioenspaarcontract hebben – dat is perfect af te bakenen via de selectie, eventueel aangevuld met een mailing key.</w:t>
            </w:r>
          </w:p>
        </w:tc>
      </w:tr>
    </w:tbl>
    <w:p>
      <w:pPr>
        <w:pStyle w:val="Heading2"/>
      </w:pPr>
      <w:r>
        <w:t xml:space="preserve">4.2 De filtergroepen in de selectie ‘Partijen’</w:t>
      </w:r>
    </w:p>
    <w:p>
      <w:pPr>
        <w:spacing w:after="140" w:line="276"/>
      </w:pPr>
      <w:r>
        <w:t xml:space="preserve">Na het importeren van de BSR toont Brio de selectie met de vooraf opgezette filters. De standaard ‘Partijen’-selectie bevat </w:t>
      </w:r>
      <w:r>
        <w:rPr>
          <w:b/>
          <w:bCs/>
        </w:rPr>
        <w:t xml:space="preserve">drie filtergroepen</w:t>
      </w:r>
      <w:r>
        <w:t xml:space="preserve"> die op maat van het kantoor aangepast kunnen worden (m.b.t. contract, fiscaliteit en mailingveld):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60"/>
        <w:gridCol w:w="2400"/>
        <w:gridCol w:w="140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Groep</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Filtert op</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Logica</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Aanpasbaar?</w:t>
            </w:r>
          </w:p>
        </w:tc>
      </w:tr>
      <w:tr>
        <w:tc>
          <w:tcPr>
            <w:tcW w:type="dxa" w:w="1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Groep 1</w:t>
            </w:r>
          </w:p>
        </w:tc>
        <w:tc>
          <w:tcPr>
            <w:tcW w:type="dxa" w:w="4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Enkel actieve Leven-polissen binnen het domein ‘Leven en Belegging’</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EN-relatie tussen de filterlijnen</w:t>
            </w:r>
          </w:p>
        </w:tc>
        <w:tc>
          <w:tcPr>
            <w:tcW w:type="dxa" w:w="1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Nooit verwijderen of wijzigen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Groep 2</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Fiscaliteitstype van de polis (segmentatie)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OF-relatie; in de standaard worden alle types geselecteerd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Ja, aanpasbaar aan gewenste segmentatie</w:t>
            </w:r>
          </w:p>
        </w:tc>
      </w:tr>
      <w:tr>
        <w:tc>
          <w:tcPr>
            <w:tcW w:type="dxa" w:w="1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Groep 3</w:t>
            </w:r>
          </w:p>
        </w:tc>
        <w:tc>
          <w:tcPr>
            <w:tcW w:type="dxa" w:w="4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Mailingveld (bv. mailingveld 1 = ‘myFaro’)</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Filtert op de gekozen mailingwaarde</w:t>
            </w:r>
          </w:p>
        </w:tc>
        <w:tc>
          <w:tcPr>
            <w:tcW w:type="dxa" w:w="1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Ja; veld is zelf aan te maken in Brio-tabellen 21–30</w:t>
            </w:r>
          </w:p>
        </w:tc>
      </w:tr>
    </w:tbl>
    <w:p>
      <w:pPr>
        <w:spacing w:after="140" w:line="276"/>
      </w:pPr>
      <w:r>
        <w:rPr>
          <w:b/>
          <w:bCs/>
        </w:rPr>
        <w:t xml:space="preserve">Velden in de selectie mogen niet gewijzigd worden. </w:t>
      </w:r>
      <w:r>
        <w:t xml:space="preserve">Zij worden gebruikt in de myFaro-template en zorgen voor de juiste koppeling in myFaro. (De </w:t>
      </w:r>
      <w:r>
        <w:rPr>
          <w:b/>
          <w:bCs/>
        </w:rPr>
        <w:t xml:space="preserve">filters</w:t>
      </w:r>
      <w:r>
        <w:t xml:space="preserve"> mogen wél op maat worden aangepast; de </w:t>
      </w:r>
      <w:r>
        <w:rPr>
          <w:b/>
          <w:bCs/>
        </w:rPr>
        <w:t xml:space="preserve">velden</w:t>
      </w:r>
      <w:r>
        <w:t xml:space="preserve"> niet.)</w:t>
      </w:r>
    </w:p>
    <w:p>
      <w:pPr>
        <w:spacing w:after="140" w:line="276"/>
      </w:pPr>
      <w:r>
        <w:t xml:space="preserve">Praktisch detail: als het betrokken ‘mailingveld 1’ niet gebruikt wordt, moet die filter/dat criterium verwijderd worden. Wordt het mailingveld al voor iets anders gebruikt, dan moeten zowel het veld als de filter worden aangepast.</w:t>
      </w:r>
    </w:p>
    <w:p>
      <w:pPr>
        <w:pStyle w:val="Heading2"/>
      </w:pPr>
      <w:r>
        <w:t xml:space="preserve">4.3 Gefaseerd werken met meerdere selecties</w:t>
      </w:r>
    </w:p>
    <w:p>
      <w:pPr>
        <w:spacing w:after="140" w:line="276"/>
      </w:pPr>
      <w:r>
        <w:t xml:space="preserve">Omdat meerdere selecties mogelijk zijn, kan een kantoor in stappen werken. Enkele strategieën:</w:t>
      </w:r>
    </w:p>
    <w:p>
      <w:pPr>
        <w:pStyle w:val="ListParagraph"/>
        <w:numPr>
          <w:ilvl w:val="0"/>
          <w:numId w:val="2"/>
        </w:numPr>
        <w:spacing w:after="60"/>
      </w:pPr>
      <w:r>
        <w:t xml:space="preserve">Beginnen met een beperkte selectie klanten importeren en die later uitbreiden.</w:t>
      </w:r>
    </w:p>
    <w:p>
      <w:pPr>
        <w:pStyle w:val="ListParagraph"/>
        <w:numPr>
          <w:ilvl w:val="0"/>
          <w:numId w:val="2"/>
        </w:numPr>
        <w:spacing w:after="60"/>
      </w:pPr>
      <w:r>
        <w:t xml:space="preserve">Een kleine selectie regelmatig gebruiken om gegevens in myFaro bij te werken, en een grotere selectie minder frequent – zo win je tijd bij het opladen en verwerken.</w:t>
      </w:r>
    </w:p>
    <w:p>
      <w:pPr>
        <w:pStyle w:val="ListParagraph"/>
        <w:numPr>
          <w:ilvl w:val="0"/>
          <w:numId w:val="2"/>
        </w:numPr>
        <w:spacing w:after="60"/>
      </w:pPr>
      <w:r>
        <w:t xml:space="preserve">Een kleine selectie gebruiken om </w:t>
      </w:r>
      <w:r>
        <w:rPr>
          <w:b/>
          <w:bCs/>
        </w:rPr>
        <w:t xml:space="preserve">partijen én dossiers</w:t>
      </w:r>
      <w:r>
        <w:t xml:space="preserve"> aan te maken, en een selectie van alle actieve klanten gebruiken om </w:t>
      </w:r>
      <w:r>
        <w:rPr>
          <w:b/>
          <w:bCs/>
        </w:rPr>
        <w:t xml:space="preserve">partijen toe te voegen aan bestaande dossiers</w:t>
      </w:r>
      <w:r>
        <w:t xml:space="preserve"> zonder nieuwe dossiers aan te maken voor klanten die je niet in myFaro wil.</w:t>
      </w:r>
    </w:p>
    <w:p>
      <w:pPr>
        <w:pStyle w:val="Heading1"/>
      </w:pPr>
      <w:r>
        <w:t xml:space="preserve">5. Gekoppelde relaties: van Brio-relaties naar myFaro-dossiers</w:t>
      </w:r>
    </w:p>
    <w:p>
      <w:pPr>
        <w:spacing w:after="140" w:line="276"/>
      </w:pPr>
      <w:r>
        <w:t xml:space="preserve">De Selectie ‘Relaties’ laat toe om de relatiegegevens uit Brio te gebruiken om </w:t>
      </w:r>
      <w:r>
        <w:rPr>
          <w:b/>
          <w:bCs/>
        </w:rPr>
        <w:t xml:space="preserve">partijen aan éénzelfde dossier toe te kennen</w:t>
      </w:r>
      <w:r>
        <w:t xml:space="preserve"> en om te bepalen </w:t>
      </w:r>
      <w:r>
        <w:rPr>
          <w:b/>
          <w:bCs/>
        </w:rPr>
        <w:t xml:space="preserve">welke rol</w:t>
      </w:r>
      <w:r>
        <w:t xml:space="preserve"> die partijen in dat dossier hebben. Dit wordt enkel gebruikt voor het </w:t>
      </w:r>
      <w:r>
        <w:rPr>
          <w:b/>
          <w:bCs/>
        </w:rPr>
        <w:t xml:space="preserve">aanmaken van nieuwe partijen en dossiers</w:t>
      </w:r>
      <w:r>
        <w:t xml:space="preserve">.</w:t>
      </w:r>
    </w:p>
    <w:p>
      <w:pPr>
        <w:pStyle w:val="Heading2"/>
      </w:pPr>
      <w:r>
        <w:t xml:space="preserve">5.1 Twee manieren om partijen tot een dossier samen te voegen</w:t>
      </w:r>
    </w:p>
    <w:p>
      <w:pPr>
        <w:pStyle w:val="Heading3"/>
      </w:pPr>
      <w:r>
        <w:t xml:space="preserve">Manier 1 – via het dossiernummer in Brio</w:t>
      </w:r>
    </w:p>
    <w:p>
      <w:pPr>
        <w:pStyle w:val="ListParagraph"/>
        <w:numPr>
          <w:ilvl w:val="0"/>
          <w:numId w:val="2"/>
        </w:numPr>
        <w:spacing w:after="60"/>
      </w:pPr>
      <w:r>
        <w:t xml:space="preserve">Partijen met eenzelfde Brio-dossiernummer worden samengevoegd in één myFaro-dossier.</w:t>
      </w:r>
    </w:p>
    <w:p>
      <w:pPr>
        <w:pStyle w:val="ListParagraph"/>
        <w:numPr>
          <w:ilvl w:val="0"/>
          <w:numId w:val="2"/>
        </w:numPr>
        <w:spacing w:after="60"/>
      </w:pPr>
      <w:r>
        <w:t xml:space="preserve">Het Brio-dossiernummer (deel 1) wordt genoteerd in het CRM-veld van het dossier.</w:t>
      </w:r>
    </w:p>
    <w:p>
      <w:pPr>
        <w:pStyle w:val="ListParagraph"/>
        <w:numPr>
          <w:ilvl w:val="0"/>
          <w:numId w:val="2"/>
        </w:numPr>
        <w:spacing w:after="60"/>
      </w:pPr>
      <w:r>
        <w:t xml:space="preserve">De partij krijgt een CRM-nummer dat bestaat uit deel 1 van het dossiernummer én deel 2, aangevuld met nullen tot lengte drie.</w:t>
      </w:r>
    </w:p>
    <w:p>
      <w:pPr>
        <w:pStyle w:val="Heading3"/>
      </w:pPr>
      <w:r>
        <w:t xml:space="preserve">Manier 2 – via de Brio-relaties (aanbevolen)</w:t>
      </w:r>
    </w:p>
    <w:p>
      <w:pPr>
        <w:pStyle w:val="ListParagraph"/>
        <w:numPr>
          <w:ilvl w:val="0"/>
          <w:numId w:val="2"/>
        </w:numPr>
        <w:spacing w:after="60"/>
      </w:pPr>
      <w:r>
        <w:t xml:space="preserve">Het gebruik van relaties biedt het voordeel dat je meteen ook de rol van een partij in het myFaro-dossier kent (partner, vennootschap …).</w:t>
      </w:r>
    </w:p>
    <w:p>
      <w:pPr>
        <w:pStyle w:val="ListParagraph"/>
        <w:numPr>
          <w:ilvl w:val="0"/>
          <w:numId w:val="2"/>
        </w:numPr>
        <w:spacing w:after="60"/>
      </w:pPr>
      <w:r>
        <w:t xml:space="preserve">Werk je enkel met dossiernummers, dan moet de rol worden afgeleid uit geslacht en leeftijd – wat niet altijd correcte resultaten geeft.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60"/>
            </w:pPr>
            <w:r>
              <w:rPr>
                <w:b/>
                <w:bCs/>
                <w:color w:val="1F4E79"/>
              </w:rPr>
              <w:t xml:space="preserve">Aanbeveling</w:t>
            </w:r>
          </w:p>
          <w:p>
            <w:pPr>
              <w:spacing w:after="40"/>
            </w:pPr>
            <w:r>
              <w:t xml:space="preserve">myFaro raadt aan om via Relaties te werken, omdat de rol van de partij dan rechtstreeks bekend is en niet (foutgevoelig) afgeleid moet worden.</w:t>
            </w:r>
          </w:p>
        </w:tc>
      </w:tr>
    </w:tbl>
    <w:p>
      <w:pPr>
        <w:pStyle w:val="Heading2"/>
      </w:pPr>
      <w:r>
        <w:t xml:space="preserve">5.2 BSR relaties: bewust heel breed gehouden</w:t>
      </w:r>
    </w:p>
    <w:p>
      <w:pPr>
        <w:spacing w:after="140" w:line="276"/>
      </w:pPr>
      <w:r>
        <w:t xml:space="preserve">De BSR ‘Relaties’ selecteert </w:t>
      </w:r>
      <w:r>
        <w:rPr>
          <w:b/>
          <w:bCs/>
        </w:rPr>
        <w:t xml:space="preserve">alle relaties in Brio</w:t>
      </w:r>
      <w:r>
        <w:t xml:space="preserve">, omdat myFaro alle mogelijke partijen die samenhoren wil kennen. Zo kan de partner van een actieve Leven-klant zelf geen polis hebben, of kan een zaakvoerder geen polissen hebben terwijl de zaak die wél heeft. Om een dossier volledig te maken is het nuttig die partijen toch te importeren – vandaar dat deze selectie heel wijd wordt gehouden.</w:t>
      </w:r>
    </w:p>
    <w:p>
      <w:pPr>
        <w:pStyle w:val="Heading2"/>
      </w:pPr>
      <w:r>
        <w:t xml:space="preserve">5.3 Verwerking van relaties in myFaro</w:t>
      </w:r>
    </w:p>
    <w:p>
      <w:pPr>
        <w:spacing w:after="140" w:line="276"/>
      </w:pPr>
      <w:r>
        <w:t xml:space="preserve">Relaties in Brio zijn meestal </w:t>
      </w:r>
      <w:r>
        <w:rPr>
          <w:b/>
          <w:bCs/>
        </w:rPr>
        <w:t xml:space="preserve">in twee richtingen</w:t>
      </w:r>
      <w:r>
        <w:t xml:space="preserve"> gedefinieerd (bv. een ouderrelatie én een kindrelatie tussen moeder en zoon), maar in de praktijk is vaak slechts één richting ingevuld, en is de richting niet altijd consistent. Daarom kan myFaro per relatietype </w:t>
      </w:r>
      <w:r>
        <w:rPr>
          <w:b/>
          <w:bCs/>
        </w:rPr>
        <w:t xml:space="preserve">slechts één richting</w:t>
      </w:r>
      <w:r>
        <w:t xml:space="preserve"> gebruiken; welke richting, wordt aangegeven in het datakoppelingstemplate ‘BRIO relaties’.</w:t>
      </w:r>
    </w:p>
    <w:p>
      <w:pPr>
        <w:spacing w:after="140" w:line="276"/>
      </w:pPr>
      <w:r>
        <w:t xml:space="preserve">myFaro gebruikt bovendien enkel de volgende drie relatietypes: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Relatietype</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Betekenis / gebruik in myFaro</w:t>
            </w:r>
          </w:p>
        </w:tc>
      </w:tr>
      <w:tr>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Zaakvoerder-/firmarelatie</w:t>
            </w:r>
          </w:p>
        </w:tc>
        <w:tc>
          <w:tcPr>
            <w:tcW w:type="dxa" w:w="6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Bepaalt ‘bvba X is de vennootschap van partij 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Partnerrelatie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‘Partij A is partner van partij Z’ – bepaalt welk gezamenlijk dossier wordt gecreëerd.</w:t>
            </w:r>
          </w:p>
        </w:tc>
      </w:tr>
      <w:tr>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Kindrelatie</w:t>
            </w:r>
          </w:p>
        </w:tc>
        <w:tc>
          <w:tcPr>
            <w:tcW w:type="dxa" w:w="6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Bepaalt ‘is kind van’ binnen een bepaald dossier.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60"/>
            </w:pPr>
            <w:r>
              <w:rPr>
                <w:b/>
                <w:bCs/>
                <w:color w:val="1F4E79"/>
              </w:rPr>
              <w:t xml:space="preserve">Waarom dit zo belangrijk is</w:t>
            </w:r>
          </w:p>
          <w:p>
            <w:pPr>
              <w:spacing w:after="40"/>
            </w:pPr>
            <w:r>
              <w:t xml:space="preserve">Het is uiterst belangrijk dat de relaties in Brio juist gelegd zijn, en dat de BSR-relaties regelmatig in Brio worden uitgevoerd en in myFaro verwerkt. De kwaliteit van de dossiervorming in myFaro staat of valt met de juistheid van de relaties in Brio. Dit sluit aan bij het meeting-aandachtspunt dat ‘relaties tussen partijen’ correct moeten staan.</w:t>
            </w:r>
          </w:p>
        </w:tc>
      </w:tr>
    </w:tbl>
    <w:p>
      <w:pPr>
        <w:pStyle w:val="Heading2"/>
      </w:pPr>
      <w:r>
        <w:t xml:space="preserve">5.4 De logica van de dossiervorming</w:t>
      </w:r>
    </w:p>
    <w:p>
      <w:pPr>
        <w:spacing w:after="140" w:line="276"/>
      </w:pPr>
      <w:r>
        <w:t xml:space="preserve">Wanneer een nieuwe partij in myFaro wordt aangemaakt (vanuit een nieuwe Brio-export die wordt opgeladen), worden </w:t>
      </w:r>
      <w:r>
        <w:rPr>
          <w:b/>
          <w:bCs/>
        </w:rPr>
        <w:t xml:space="preserve">alle relaties van die partij</w:t>
      </w:r>
      <w:r>
        <w:t xml:space="preserve"> die in myFaro gekend zijn via de BSR-relaties, overlopen. Het beslissingsproces verloopt als volgt:</w:t>
      </w:r>
    </w:p>
    <w:p>
      <w:pPr>
        <w:pStyle w:val="ListParagraph"/>
        <w:numPr>
          <w:ilvl w:val="0"/>
          <w:numId w:val="3"/>
        </w:numPr>
        <w:spacing w:after="60"/>
      </w:pPr>
      <w:r>
        <w:rPr>
          <w:b/>
          <w:bCs/>
        </w:rPr>
        <w:t xml:space="preserve">Relatie gevonden? </w:t>
      </w:r>
      <w:r>
        <w:t xml:space="preserve">Wordt een zaakvoerder-, partner- of kindrelatie gevonden, dan wordt de partij toegevoegd aan het dossier waarvan de gerelateerde partij al deel uitmaakt.</w:t>
      </w:r>
    </w:p>
    <w:p>
      <w:pPr>
        <w:pStyle w:val="ListParagraph"/>
        <w:numPr>
          <w:ilvl w:val="0"/>
          <w:numId w:val="3"/>
        </w:numPr>
        <w:spacing w:after="60"/>
      </w:pPr>
      <w:r>
        <w:rPr>
          <w:b/>
          <w:bCs/>
        </w:rPr>
        <w:t xml:space="preserve">Geen relatie, maar wel zelfde dossiernummer? </w:t>
      </w:r>
      <w:r>
        <w:t xml:space="preserve">Wordt geen relatie met een bestaande partij gevonden, dan wordt gekeken of er al een dossier bestaat met hetzelfde dossiernummer. Zo ja, dan wordt de partij aan dat dossier toegevoegd:</w:t>
      </w:r>
    </w:p>
    <w:p>
      <w:pPr>
        <w:pStyle w:val="ListParagraph"/>
        <w:numPr>
          <w:ilvl w:val="1"/>
          <w:numId w:val="2"/>
        </w:numPr>
        <w:spacing w:after="60"/>
      </w:pPr>
      <w:r>
        <w:t xml:space="preserve">Betreft het een natuurlijk persoon, dan wordt gekeken of er nog een kernpartij is zonder CRM-nummer.</w:t>
      </w:r>
    </w:p>
    <w:p>
      <w:pPr>
        <w:pStyle w:val="ListParagraph"/>
        <w:numPr>
          <w:ilvl w:val="1"/>
          <w:numId w:val="2"/>
        </w:numPr>
        <w:spacing w:after="60"/>
      </w:pPr>
      <w:r>
        <w:t xml:space="preserve">Betreft het een rechtspersoon, dan wordt een partij met de rol ‘vennootschap’ aangemaakt.</w:t>
      </w:r>
    </w:p>
    <w:p>
      <w:pPr>
        <w:pStyle w:val="ListParagraph"/>
        <w:numPr>
          <w:ilvl w:val="0"/>
          <w:numId w:val="3"/>
        </w:numPr>
        <w:spacing w:after="60"/>
      </w:pPr>
      <w:r>
        <w:rPr>
          <w:b/>
          <w:bCs/>
        </w:rPr>
        <w:t xml:space="preserve">Niets gevonden? </w:t>
      </w:r>
      <w:r>
        <w:t xml:space="preserve">Wordt niets gevonden, dan wordt een nieuw dossier aangemaakt met de nieuwe partij als kernpartij (hoofdpartij).</w:t>
      </w:r>
    </w:p>
    <w:p>
      <w:pPr>
        <w:pStyle w:val="Heading3"/>
      </w:pPr>
      <w:r>
        <w:t xml:space="preserve">Welk type dossier ontstaat?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Situatie</w:t>
            </w:r>
          </w:p>
        </w:tc>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Resulterend dossiertype</w:t>
            </w:r>
          </w:p>
        </w:tc>
      </w:tr>
      <w:tr>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Eerste partij is een vennootschap</w:t>
            </w:r>
          </w:p>
        </w:tc>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Dossier van het type ‘Vennootschap’</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Eerste partij is een alleenstaande persoon</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Dossier ‘Alleenstaande’</w:t>
            </w:r>
          </w:p>
        </w:tc>
      </w:tr>
      <w:tr>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Anders</w:t>
            </w:r>
          </w:p>
        </w:tc>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Dossier ‘Samenwonenden’</w:t>
            </w:r>
          </w:p>
        </w:tc>
      </w:tr>
    </w:tbl>
    <w:p>
      <w:pPr>
        <w:pStyle w:val="Heading3"/>
      </w:pPr>
      <w:r>
        <w:t xml:space="preserve">Omvorming van dossiers</w:t>
      </w:r>
    </w:p>
    <w:p>
      <w:pPr>
        <w:pStyle w:val="ListParagraph"/>
        <w:numPr>
          <w:ilvl w:val="0"/>
          <w:numId w:val="2"/>
        </w:numPr>
        <w:spacing w:after="60"/>
      </w:pPr>
      <w:r>
        <w:t xml:space="preserve">Wordt een </w:t>
      </w:r>
      <w:r>
        <w:rPr>
          <w:b/>
          <w:bCs/>
        </w:rPr>
        <w:t xml:space="preserve">kernpartij toegevoegd aan een Vennootschapsdossier</w:t>
      </w:r>
      <w:r>
        <w:t xml:space="preserve">, dan wordt het omgevormd tot een ‘Alleenstaande’- of ‘Samenwonenden’-dossier (afhankelijk van de burgerlijke staat van de nieuwe partij). De vennootschapspartij wordt dan een niet-kernpartij.</w:t>
      </w:r>
    </w:p>
    <w:p>
      <w:pPr>
        <w:pStyle w:val="ListParagraph"/>
        <w:numPr>
          <w:ilvl w:val="0"/>
          <w:numId w:val="2"/>
        </w:numPr>
        <w:spacing w:after="60"/>
      </w:pPr>
      <w:r>
        <w:t xml:space="preserve">Wordt een </w:t>
      </w:r>
      <w:r>
        <w:rPr>
          <w:b/>
          <w:bCs/>
        </w:rPr>
        <w:t xml:space="preserve">tweede kernpartij toegevoegd aan een ‘Alleenstaande’-dossier</w:t>
      </w:r>
      <w:r>
        <w:t xml:space="preserve">, dan wordt het omgevormd tot een ‘Samenwonenden’-dossier.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60"/>
            </w:pPr>
            <w:r>
              <w:rPr>
                <w:b/>
                <w:bCs/>
                <w:color w:val="1F4E79"/>
              </w:rPr>
              <w:t xml:space="preserve">Begrip: kernpartij (hoofdpartij)</w:t>
            </w:r>
          </w:p>
          <w:p>
            <w:pPr>
              <w:spacing w:after="40"/>
            </w:pPr>
            <w:r>
              <w:t xml:space="preserve">De kernpartij is de hoofdpartij rond wie een dossier wordt opgebouwd. Niet-kernpartijen (bv. een gekoppelde vennootschap of partner) hangen aan dat dossier vast via hun relatie. Het type dossier (Vennootschap / Alleenstaande / Samenwonenden) en de evolutie ervan worden volledig bepaald door welke (kern)partijen via relaties of dossiernummer worden samengebracht.</w:t>
            </w:r>
          </w:p>
        </w:tc>
      </w:tr>
    </w:tbl>
    <w:p>
      <w:pPr>
        <w:pStyle w:val="Heading1"/>
      </w:pPr>
      <w:r>
        <w:t xml:space="preserve">6. Polissen: Leven, BOAR en Ziekte</w:t>
      </w:r>
    </w:p>
    <w:p>
      <w:pPr>
        <w:spacing w:after="140" w:line="276"/>
      </w:pPr>
      <w:r>
        <w:t xml:space="preserve">Naast partijen en relaties ondersteunt de integratie ook het overbrengen van polissen/contracten: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Polistype</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Ondersteuning in de Brio-integratie</w:t>
            </w:r>
          </w:p>
        </w:tc>
      </w:tr>
      <w:tr>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Polissen Leven</w:t>
            </w:r>
          </w:p>
        </w:tc>
        <w:tc>
          <w:tcPr>
            <w:tcW w:type="dxa" w:w="71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Contracten van het type Leven uit Brio worden gebruikt om polissen in myFaro aan te maken. De verrijking en het onderhoud gebeuren verder in myFaro.</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Polissen BOAR</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Contracten van het type BOAR uit Brio worden gebruikt om polissen in myFaro aan te maken en te onderhouden.</w:t>
            </w:r>
          </w:p>
        </w:tc>
      </w:tr>
      <w:tr>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Polissen Ziekte</w:t>
            </w:r>
          </w:p>
        </w:tc>
        <w:tc>
          <w:tcPr>
            <w:tcW w:type="dxa" w:w="71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Nog niet ondersteund.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60"/>
            </w:pPr>
            <w:r>
              <w:rPr>
                <w:b/>
                <w:bCs/>
                <w:color w:val="1F4E79"/>
              </w:rPr>
              <w:t xml:space="preserve">Context uit de meeting – grenzen van de Leven-data</w:t>
            </w:r>
          </w:p>
          <w:p>
            <w:pPr>
              <w:spacing w:after="40"/>
            </w:pPr>
            <w:r>
              <w:t xml:space="preserve">De ‘blok retours’ (bulkbestanden) van maatschappijen vullen vaak maar een beperkt deel van de velden in Brio (in de demo werd ~30% genoemd, met AXA als meest uitgebreide; Vivium levert geen blok retour). Voor pensioen/IPT moeten weddegegevens manueel worden ingegeven.</w:t>
            </w:r>
          </w:p>
          <w:p>
            <w:pPr>
              <w:spacing w:after="40"/>
            </w:pPr>
            <w:r>
              <w:t xml:space="preserve">Conclusie voor de integratie: Leven-polissen kúnnen vanuit Brio worden aangemaakt, maar de verrijking (en de berekening van potentieel) gebeurt verder in myFaro, omdat de brondata in Brio vaak onvolledig is.</w:t>
            </w:r>
          </w:p>
        </w:tc>
      </w:tr>
    </w:tbl>
    <w:p>
      <w:pPr>
        <w:pStyle w:val="Heading1"/>
      </w:pPr>
      <w:r>
        <w:t xml:space="preserve">7. Praktisch stappenplan: een Selectie maken en verwerken</w:t>
      </w:r>
    </w:p>
    <w:p>
      <w:pPr>
        <w:spacing w:after="140" w:line="276"/>
      </w:pPr>
      <w:r>
        <w:t xml:space="preserve">Een ‘Selectie’ maken op basis van een BSR verloopt in deze stappen:</w:t>
      </w:r>
    </w:p>
    <w:p>
      <w:pPr>
        <w:pStyle w:val="ListParagraph"/>
        <w:numPr>
          <w:ilvl w:val="0"/>
          <w:numId w:val="3"/>
        </w:numPr>
        <w:spacing w:after="60"/>
      </w:pPr>
      <w:r>
        <w:t xml:space="preserve">Importeer een BSR in Brio (stappen 1 t.e.m. 3): selecteer in het hoofdscherm ‘Selectie en rapport’, kies Bestand / Importeren en selecteer het juiste BSR-bestand.</w:t>
      </w:r>
    </w:p>
    <w:p>
      <w:pPr>
        <w:pStyle w:val="ListParagraph"/>
        <w:numPr>
          <w:ilvl w:val="0"/>
          <w:numId w:val="3"/>
        </w:numPr>
        <w:spacing w:after="60"/>
      </w:pPr>
      <w:r>
        <w:t xml:space="preserve">Pas de ‘Selectie Filter’ eventueel aan (stappen 4 t.e.m. 6): verwijder of wijzig filters – een volledige groep of één lijn – volgens de noden van het kantoor (zie de drie filtergroepen in hoofdstuk 4).</w:t>
      </w:r>
    </w:p>
    <w:p>
      <w:pPr>
        <w:pStyle w:val="ListParagraph"/>
        <w:numPr>
          <w:ilvl w:val="0"/>
          <w:numId w:val="3"/>
        </w:numPr>
        <w:spacing w:after="60"/>
      </w:pPr>
      <w:r>
        <w:t xml:space="preserve">Voer de ‘Selectie’ uit en visualiseer het resultaat (stappen 7 t.e.m. 8).</w:t>
      </w:r>
    </w:p>
    <w:p>
      <w:pPr>
        <w:pStyle w:val="ListParagraph"/>
        <w:numPr>
          <w:ilvl w:val="0"/>
          <w:numId w:val="3"/>
        </w:numPr>
        <w:spacing w:after="60"/>
      </w:pPr>
      <w:r>
        <w:t xml:space="preserve">Exporteer het resultaat als een CSV-bestand (stappen 9 t.e.m. 10): bewaren en doorzenden.</w:t>
      </w:r>
    </w:p>
    <w:p>
      <w:pPr>
        <w:pStyle w:val="ListParagraph"/>
        <w:numPr>
          <w:ilvl w:val="0"/>
          <w:numId w:val="3"/>
        </w:numPr>
        <w:spacing w:after="60"/>
      </w:pPr>
      <w:r>
        <w:t xml:space="preserve">Verwerk het CSV-bestand in myFaro (via Bestand importeren – zie de online help): myFaro leest het bestand in en maakt/actualiseert partijen, dossiers en polissen.</w:t>
      </w:r>
    </w:p>
    <w:p>
      <w:pPr>
        <w:spacing w:after="140" w:line="276"/>
      </w:pPr>
      <w:r>
        <w:t xml:space="preserve">Tip uit de handleiding: bewaar je kantoor-specifieke selecties in Brio via ‘Opslaan als’ onder een eigen naam, zodat je ze op regelmatige tijdstippen opnieuw kunt trekken om partijen toe te voegen en bij te werken.</w:t>
      </w:r>
    </w:p>
    <w:p>
      <w:pPr>
        <w:pStyle w:val="Heading1"/>
      </w:pPr>
      <w:r>
        <w:t xml:space="preserve">8. Aandachtspunten en inzichten uit de werkmeeting</w:t>
      </w:r>
    </w:p>
    <w:p>
      <w:pPr>
        <w:spacing w:after="140" w:line="276"/>
      </w:pPr>
      <w:r>
        <w:t xml:space="preserve">De volgende punten kwamen in de meeting naar voren en zijn belangrijk om de integratie correct in te zetten:</w:t>
      </w:r>
    </w:p>
    <w:p>
      <w:pPr>
        <w:pStyle w:val="ListParagraph"/>
        <w:numPr>
          <w:ilvl w:val="0"/>
          <w:numId w:val="2"/>
        </w:numPr>
        <w:spacing w:after="60"/>
      </w:pPr>
      <w:r>
        <w:rPr>
          <w:b/>
          <w:bCs/>
        </w:rPr>
        <w:t xml:space="preserve">Datakwaliteit is bepalend. </w:t>
      </w:r>
      <w:r>
        <w:t xml:space="preserve">De waarde van de import staat of valt met de volledigheid van de Brio-gegevens en de juistheid van de relaties. Onvolledige of inconsistente relaties leiden tot verkeerde dossiervorming.</w:t>
      </w:r>
    </w:p>
    <w:p>
      <w:pPr>
        <w:pStyle w:val="ListParagraph"/>
        <w:numPr>
          <w:ilvl w:val="0"/>
          <w:numId w:val="2"/>
        </w:numPr>
        <w:spacing w:after="60"/>
      </w:pPr>
      <w:r>
        <w:rPr>
          <w:b/>
          <w:bCs/>
        </w:rPr>
        <w:t xml:space="preserve">Selectie/mailing key vermijdt vervuiling. </w:t>
      </w:r>
      <w:r>
        <w:t xml:space="preserve">Zonder filter worden álle klanten meegenomen; werk daarom met mailingvelden om gericht te selecteren.</w:t>
      </w:r>
    </w:p>
    <w:p>
      <w:pPr>
        <w:pStyle w:val="ListParagraph"/>
        <w:numPr>
          <w:ilvl w:val="0"/>
          <w:numId w:val="2"/>
        </w:numPr>
        <w:spacing w:after="60"/>
      </w:pPr>
      <w:r>
        <w:rPr>
          <w:b/>
          <w:bCs/>
        </w:rPr>
        <w:t xml:space="preserve">Eénrichtingsverkeer. </w:t>
      </w:r>
      <w:r>
        <w:t xml:space="preserve">myFaro → Brio terugschrijven kan vandaag niet; wijzigingen moeten in Brio gebeuren. Een toekomstig API-partnership zou idealiter ook terugschrijven mogelijk maken (bv. polisnummer en PDF van het contract).</w:t>
      </w:r>
    </w:p>
    <w:p>
      <w:pPr>
        <w:pStyle w:val="ListParagraph"/>
        <w:numPr>
          <w:ilvl w:val="0"/>
          <w:numId w:val="2"/>
        </w:numPr>
        <w:spacing w:after="60"/>
      </w:pPr>
      <w:r>
        <w:rPr>
          <w:b/>
          <w:bCs/>
        </w:rPr>
        <w:t xml:space="preserve">Compliance by design. </w:t>
      </w:r>
      <w:r>
        <w:t xml:space="preserve">De AML-/compliancevelden (nationaliteit, fiscaal statuut, beroep, PEP, FATCA) zijn in Brio vaak onvolledig; myFaro vult dit aan en bewaakt de zorgplicht en audit trail – een kernargument richting kantoren en maatschappijen.</w:t>
      </w:r>
    </w:p>
    <w:p>
      <w:pPr>
        <w:pStyle w:val="ListParagraph"/>
        <w:numPr>
          <w:ilvl w:val="0"/>
          <w:numId w:val="2"/>
        </w:numPr>
        <w:spacing w:after="60"/>
      </w:pPr>
      <w:r>
        <w:rPr>
          <w:b/>
          <w:bCs/>
        </w:rPr>
        <w:t xml:space="preserve">Beperkingen van de brondata Leven. </w:t>
      </w:r>
      <w:r>
        <w:t xml:space="preserve">Blok retours zijn beperkt; verrijking en berekening van potentieel gebeuren in myFaro.</w:t>
      </w:r>
    </w:p>
    <w:p>
      <w:pPr>
        <w:pStyle w:val="ListParagraph"/>
        <w:numPr>
          <w:ilvl w:val="0"/>
          <w:numId w:val="2"/>
        </w:numPr>
        <w:spacing w:after="60"/>
      </w:pPr>
      <w:r>
        <w:rPr>
          <w:b/>
          <w:bCs/>
        </w:rPr>
        <w:t xml:space="preserve">Periodiek herhalen. </w:t>
      </w:r>
      <w:r>
        <w:t xml:space="preserve">Voer de selecties (zowel Partijen als Relaties) op regelmatige basis opnieuw uit en verwerk ze in myFaro om dossiers volledig en actueel te houden.</w:t>
      </w:r>
    </w:p>
    <w:p>
      <w:pPr>
        <w:pStyle w:val="Heading1"/>
      </w:pPr>
      <w:r>
        <w:t xml:space="preserve">9. Samenvattend overzicht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60"/>
        <w:gridCol w:w="33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Onderdeel</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Wat het doet</w:t>
            </w:r>
          </w:p>
        </w:tc>
        <w:tc>
          <w:tcPr>
            <w:tcW w:type="dxa" w:w="3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Kernregel</w:t>
            </w:r>
          </w:p>
        </w:tc>
      </w:tr>
      <w:tr>
        <w:tc>
          <w:tcPr>
            <w:tcW w:type="dxa" w:w="1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Selectie / BSR</w:t>
            </w:r>
          </w:p>
        </w:tc>
        <w:tc>
          <w:tcPr>
            <w:tcW w:type="dxa" w:w="4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Definieert inhoud (velden) en filter (lijnen) van het Brio-rapport</w:t>
            </w:r>
          </w:p>
        </w:tc>
        <w:tc>
          <w:tcPr>
            <w:tcW w:type="dxa" w:w="3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Velden niet wijzigen; filters wél aanpasbaar</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Partijen</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Maakt en onderhoudt partijen en dossiers in myFaro</w:t>
            </w:r>
          </w:p>
        </w:tc>
        <w:tc>
          <w:tcPr>
            <w:tcW w:type="dxa" w:w="3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Segmenteren via mailingvelden, dekkings- en polistype</w:t>
            </w:r>
          </w:p>
        </w:tc>
      </w:tr>
      <w:tr>
        <w:tc>
          <w:tcPr>
            <w:tcW w:type="dxa" w:w="1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Relaties</w:t>
            </w:r>
          </w:p>
        </w:tc>
        <w:tc>
          <w:tcPr>
            <w:tcW w:type="dxa" w:w="4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Bepaalt welke partijen samen één dossier vormen en met welke rol</w:t>
            </w:r>
          </w:p>
        </w:tc>
        <w:tc>
          <w:tcPr>
            <w:tcW w:type="dxa" w:w="3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Werk via Relaties; 3 types: zaakvoerder/firma, partner, kind</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Dossiervorming</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Voegt partijen samen of maakt nieuw dossier met kernpartij</w:t>
            </w:r>
          </w:p>
        </w:tc>
        <w:tc>
          <w:tcPr>
            <w:tcW w:type="dxa" w:w="3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Relatie &gt; zelfde dossiernummer &gt; nieuw dossier</w:t>
            </w:r>
          </w:p>
        </w:tc>
      </w:tr>
      <w:tr>
        <w:tc>
          <w:tcPr>
            <w:tcW w:type="dxa" w:w="1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Polissen</w:t>
            </w:r>
          </w:p>
        </w:tc>
        <w:tc>
          <w:tcPr>
            <w:tcW w:type="dxa" w:w="4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Maakt Leven- en BOAR-polissen aan vanuit Brio</w:t>
            </w:r>
          </w:p>
        </w:tc>
        <w:tc>
          <w:tcPr>
            <w:tcW w:type="dxa" w:w="3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t xml:space="preserve">Ziekte nog niet ondersteund; verrijking in myFaro</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Richting</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Gegevensstroom Brio → myFaro</w:t>
            </w:r>
          </w:p>
        </w:tc>
        <w:tc>
          <w:tcPr>
            <w:tcW w:type="dxa" w:w="3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Geen automatische terugschrijving naar Brio</w:t>
            </w:r>
          </w:p>
        </w:tc>
      </w:tr>
    </w:tbl>
    <w:p>
      <w:pPr>
        <w:spacing w:before="240"/>
      </w:pPr>
      <w:r>
        <w:rPr>
          <w:b/>
          <w:bCs/>
        </w:rPr>
        <w:t xml:space="preserve">Bronnen: </w:t>
      </w:r>
      <w:r>
        <w:t xml:space="preserve">myFaro online help – Handleiding BRIO (</w:t>
      </w:r>
      <w:hyperlink w:history="1" r:id="rIdxjalkltk8gfh2t5xobiwn">
        <w:r>
          <w:rPr>
            <w:rStyle w:val="Hyperlink"/>
          </w:rPr>
          <w:t xml:space="preserve">app.myfaro.be</w:t>
        </w:r>
      </w:hyperlink>
      <w:r>
        <w:t xml:space="preserve">); werkmeeting Wim &amp; Michelle, 30 april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color w:val="808080"/>
        <w:sz w:val="16"/>
        <w:szCs w:val="16"/>
      </w:rPr>
      <w:t xml:space="preserve">Brio-integratie in myFaro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tohenyf0_xzashlydtes" Type="http://schemas.openxmlformats.org/officeDocument/2006/relationships/hyperlink" Target="https://app.myfaro.be/online_help_nl/Content/Handleiding/brio.htm" TargetMode="External"/><Relationship Id="rIdxjalkltk8gfh2t5xobiwn" Type="http://schemas.openxmlformats.org/officeDocument/2006/relationships/hyperlink" Target="https://app.myfaro.be/online_help_nl/Content/Handleiding/brio.ht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2026-06-26T09:02:51.711Z</dcterms:created>
  <dcterms:modified xsi:type="dcterms:W3CDTF">2026-06-26T09:02:51.711Z</dcterms:modified>
</cp:coreProperties>
</file>

<file path=docProps/custom.xml><?xml version="1.0" encoding="utf-8"?>
<Properties xmlns="http://schemas.openxmlformats.org/officeDocument/2006/custom-properties" xmlns:vt="http://schemas.openxmlformats.org/officeDocument/2006/docPropsVTypes"/>
</file>