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55A" w:rsidRDefault="00F7555A">
      <w:bookmarkStart w:id="0" w:name="_GoBack"/>
      <w:r>
        <w:t>Top-Level Summary of the Study Results</w:t>
      </w:r>
    </w:p>
    <w:bookmarkEnd w:id="0"/>
    <w:p w:rsidR="00A12C87" w:rsidRDefault="00A12C87">
      <w:r>
        <w:t xml:space="preserve">Data overview: </w:t>
      </w:r>
    </w:p>
    <w:p w:rsidR="00F7555A" w:rsidRDefault="00915CE5">
      <w:r>
        <w:t xml:space="preserve">There are 249 distinct mice in the study. </w:t>
      </w:r>
      <w:r w:rsidR="00C975B7">
        <w:t xml:space="preserve">There are 10 drug Regimen’s used.  </w:t>
      </w:r>
      <w:r>
        <w:t xml:space="preserve">There are </w:t>
      </w:r>
      <w:r w:rsidR="00704B84">
        <w:t>slightly more male mice in the study than there are females, by 1</w:t>
      </w:r>
      <w:r>
        <w:t xml:space="preserve">.  There are 10 drugs used on the mice. </w:t>
      </w:r>
      <w:r w:rsidR="00C975B7">
        <w:t xml:space="preserve"> Max Tumor volume </w:t>
      </w:r>
      <w:r w:rsidR="00A12C87">
        <w:t xml:space="preserve">(mm3) </w:t>
      </w:r>
      <w:r w:rsidR="00C975B7">
        <w:t xml:space="preserve">average is 56.94, min is 45 </w:t>
      </w:r>
      <w:proofErr w:type="gramStart"/>
      <w:r w:rsidR="00C975B7">
        <w:t>max</w:t>
      </w:r>
      <w:proofErr w:type="gramEnd"/>
      <w:r w:rsidR="00C975B7">
        <w:t xml:space="preserve"> is 78.57.  </w:t>
      </w:r>
    </w:p>
    <w:p w:rsidR="00A12C87" w:rsidRDefault="00A12C87">
      <w:r>
        <w:t>Interpretation:</w:t>
      </w:r>
    </w:p>
    <w:p w:rsidR="00C975B7" w:rsidRDefault="00C975B7">
      <w:r>
        <w:t xml:space="preserve">From the </w:t>
      </w:r>
      <w:r w:rsidRPr="00A12C87">
        <w:rPr>
          <w:b/>
          <w:bCs/>
        </w:rPr>
        <w:t>line chart</w:t>
      </w:r>
      <w:r w:rsidR="00A12C87">
        <w:t xml:space="preserve">, </w:t>
      </w:r>
      <w:r>
        <w:t xml:space="preserve">tumor volume vs. time point, </w:t>
      </w:r>
      <w:proofErr w:type="gramStart"/>
      <w:r>
        <w:t>it</w:t>
      </w:r>
      <w:proofErr w:type="gramEnd"/>
      <w:r>
        <w:t xml:space="preserve"> overall tumor volume goes down even as time increases.  </w:t>
      </w:r>
    </w:p>
    <w:p w:rsidR="00A12C87" w:rsidRDefault="00312DEC" w:rsidP="00A12C87">
      <w:r>
        <w:t xml:space="preserve">From the </w:t>
      </w:r>
      <w:r w:rsidR="00A12C87" w:rsidRPr="00A12C87">
        <w:rPr>
          <w:b/>
          <w:bCs/>
        </w:rPr>
        <w:t>b</w:t>
      </w:r>
      <w:r w:rsidRPr="00A12C87">
        <w:rPr>
          <w:b/>
          <w:bCs/>
        </w:rPr>
        <w:t>ox plots,</w:t>
      </w:r>
      <w:r>
        <w:t xml:space="preserve"> I would say that </w:t>
      </w:r>
      <w:proofErr w:type="spellStart"/>
      <w:r>
        <w:t>Ramicane</w:t>
      </w:r>
      <w:proofErr w:type="spellEnd"/>
      <w:r>
        <w:t xml:space="preserve"> should be the drug of choice as there aren’t any outliers, the data is more evenly spread and while the data is slightly skewed towards the 75</w:t>
      </w:r>
      <w:r w:rsidRPr="00312DEC">
        <w:rPr>
          <w:vertAlign w:val="superscript"/>
        </w:rPr>
        <w:t>th</w:t>
      </w:r>
      <w:r>
        <w:t xml:space="preserve"> or Q3, the median is still lower than the median from the drug </w:t>
      </w:r>
      <w:proofErr w:type="spellStart"/>
      <w:r>
        <w:t>Capomulin</w:t>
      </w:r>
      <w:proofErr w:type="spellEnd"/>
      <w:r>
        <w:t xml:space="preserve">.  </w:t>
      </w:r>
      <w:proofErr w:type="spellStart"/>
      <w:r w:rsidR="00A12C87">
        <w:t>Infubinol</w:t>
      </w:r>
      <w:proofErr w:type="spellEnd"/>
      <w:r w:rsidR="00A12C87">
        <w:t xml:space="preserve"> has an outlier</w:t>
      </w:r>
      <w:r w:rsidR="00A12C87">
        <w:t xml:space="preserve">.  Tumors were generally smaller on mice that used </w:t>
      </w:r>
      <w:proofErr w:type="spellStart"/>
      <w:r w:rsidR="00A12C87">
        <w:t>Ramicane</w:t>
      </w:r>
      <w:proofErr w:type="spellEnd"/>
      <w:r w:rsidR="00A12C87">
        <w:t xml:space="preserve">. </w:t>
      </w:r>
    </w:p>
    <w:p w:rsidR="00C975B7" w:rsidRDefault="00C975B7">
      <w:r>
        <w:t xml:space="preserve">From the </w:t>
      </w:r>
      <w:r w:rsidRPr="00A12C87">
        <w:rPr>
          <w:b/>
          <w:bCs/>
        </w:rPr>
        <w:t>scatter plot</w:t>
      </w:r>
      <w:r>
        <w:t xml:space="preserve">, we can see there’s a </w:t>
      </w:r>
      <w:r w:rsidR="00A12C87">
        <w:t xml:space="preserve">strong </w:t>
      </w:r>
      <w:r w:rsidR="00312DEC">
        <w:t xml:space="preserve">correlation </w:t>
      </w:r>
      <w:r w:rsidR="00A12C87">
        <w:t xml:space="preserve">between </w:t>
      </w:r>
      <w:r w:rsidR="00312DEC">
        <w:t>weight and tumor volume that is, the more the mouse weighs the larger the tumor volume</w:t>
      </w:r>
      <w:r w:rsidR="00A12C87">
        <w:t>. B</w:t>
      </w:r>
      <w:r w:rsidR="00312DEC">
        <w:t xml:space="preserve">ut it seems to be </w:t>
      </w:r>
      <w:r w:rsidR="00A12C87">
        <w:t xml:space="preserve">slightly </w:t>
      </w:r>
      <w:r w:rsidR="00312DEC">
        <w:t xml:space="preserve">more </w:t>
      </w:r>
      <w:r w:rsidR="00A12C87">
        <w:t xml:space="preserve">of a relationship </w:t>
      </w:r>
      <w:r w:rsidR="00312DEC">
        <w:t>between 21-23 as there are more</w:t>
      </w:r>
      <w:r w:rsidR="00A12C87">
        <w:t xml:space="preserve"> data</w:t>
      </w:r>
      <w:r w:rsidR="00312DEC">
        <w:t xml:space="preserve"> points there.  </w:t>
      </w:r>
      <w:r w:rsidR="00A12C87">
        <w:t>However,</w:t>
      </w:r>
      <w:r w:rsidR="00312DEC">
        <w:t xml:space="preserve"> the trend is an even trend having about the same number of points on each side of the line and consistently scattered</w:t>
      </w:r>
      <w:r w:rsidR="00A12C87">
        <w:t xml:space="preserve"> indicating a strong correlation.</w:t>
      </w:r>
    </w:p>
    <w:sectPr w:rsidR="00C9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5A"/>
    <w:rsid w:val="00001637"/>
    <w:rsid w:val="00312DEC"/>
    <w:rsid w:val="00704B84"/>
    <w:rsid w:val="008E2583"/>
    <w:rsid w:val="00915CE5"/>
    <w:rsid w:val="00A12C87"/>
    <w:rsid w:val="00C975B7"/>
    <w:rsid w:val="00F7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11EC"/>
  <w15:chartTrackingRefBased/>
  <w15:docId w15:val="{605115FA-0B54-41C4-B518-5D2F4D55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0732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0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7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9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Bannon, Michelle R.</dc:creator>
  <cp:keywords/>
  <dc:description/>
  <cp:lastModifiedBy>Bannon, Michelle R.</cp:lastModifiedBy>
  <cp:revision>2</cp:revision>
  <dcterms:created xsi:type="dcterms:W3CDTF">2020-10-17T20:22:00Z</dcterms:created>
  <dcterms:modified xsi:type="dcterms:W3CDTF">2020-10-17T20:22:00Z</dcterms:modified>
</cp:coreProperties>
</file>