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D3CE" w14:textId="2FE35FC8" w:rsidR="00B10D2C" w:rsidRPr="00AF107B" w:rsidRDefault="00CF3302" w:rsidP="00AF107B">
      <w:pPr>
        <w:pBdr>
          <w:bottom w:val="single" w:sz="4" w:space="1" w:color="auto"/>
        </w:pBdr>
        <w:spacing w:after="0" w:line="360" w:lineRule="auto"/>
      </w:pPr>
      <w:r w:rsidRPr="00AF107B">
        <w:t xml:space="preserve">Participant number: </w:t>
      </w:r>
      <w:r w:rsidR="00245B85" w:rsidRPr="00AF107B">
        <w:t>195193</w:t>
      </w:r>
      <w:r w:rsidR="007B217C">
        <w:t xml:space="preserve"> (Galen)</w:t>
      </w:r>
    </w:p>
    <w:p w14:paraId="75D4F255" w14:textId="77777777" w:rsidR="00AF107B" w:rsidRDefault="00441511" w:rsidP="00AF107B">
      <w:pPr>
        <w:spacing w:after="0" w:line="360" w:lineRule="auto"/>
      </w:pPr>
      <w:r w:rsidRPr="00AF107B">
        <w:t xml:space="preserve"> </w:t>
      </w:r>
      <w:r w:rsidR="00AF107B">
        <w:tab/>
      </w:r>
    </w:p>
    <w:p w14:paraId="03A6348A" w14:textId="51D1B9E2" w:rsidR="00441511" w:rsidRPr="00AF107B" w:rsidRDefault="00441511" w:rsidP="00AF107B">
      <w:pPr>
        <w:spacing w:after="0" w:line="360" w:lineRule="auto"/>
        <w:ind w:firstLine="720"/>
      </w:pPr>
      <w:r w:rsidRPr="00AF107B">
        <w:t>Social media is very common nowadays, every person has a social media account and probably uses it quite often. Social media gathers humans, and therefore each human brings their own piece of content to those platforms. Hence, it is very likely that basically everything can be found on social media. Each human has an opinion on certain topics, of course, and therefore every sphere published online is first passed through this person's prism of thoughts. Hence, social media users obtain somewhat biased information on a daily basis. Some might call this dangerous, as it may create 'echo chambers', this way limiting people's views on certain topics. I agree and disagree to some extent.</w:t>
      </w:r>
    </w:p>
    <w:p w14:paraId="20FCE384" w14:textId="77777777" w:rsidR="00AF107B" w:rsidRDefault="00441511" w:rsidP="00AF107B">
      <w:pPr>
        <w:spacing w:after="0" w:line="360" w:lineRule="auto"/>
      </w:pPr>
      <w:r w:rsidRPr="00AF107B">
        <w:t xml:space="preserve"> </w:t>
      </w:r>
      <w:r w:rsidR="00AF107B">
        <w:tab/>
      </w:r>
      <w:r w:rsidRPr="00AF107B">
        <w:t>On the one hand, this is partly true, because once one encounters a 'speaker' they like, they might not consider the level of bias the information they absorb. Those 'speakers' might also advertise likeminded colleagues and therefore limit one's range even further. Ads on social media are expensive, and hence it is not always a fair market, so there are not a lot of new sources popping up. So, there are not a lot of reasons for one to alter their perspective. Speaking of an unfair market - very biased, highly 'ranked' sources might take advantage of these ad costs and push the information they would like to be seen using their funds. (with highly 'ranked' I am referring to governments and big corporations, for example.)</w:t>
      </w:r>
    </w:p>
    <w:p w14:paraId="657033E1" w14:textId="77777777" w:rsidR="00AF107B" w:rsidRDefault="00441511" w:rsidP="00AF107B">
      <w:pPr>
        <w:spacing w:after="0" w:line="360" w:lineRule="auto"/>
        <w:ind w:firstLine="720"/>
      </w:pPr>
      <w:r w:rsidRPr="00AF107B">
        <w:t>On the other hand, social media still remains open to some extent. Of course, there are counterexamples, like the media based in countries where freedom of speech is not a given. But, the most popular social media submits to the laws, both real and moral of countries, where freedom of speech is in very high regard. Hence, if one wishes to find another perspective, they may do it whenever they want. Those platforms not only do not limit user's actions, but also keep different sides of some hot discussions or topics open to users. In other words, they do not remove or ban inconvenient informants. (Usually).</w:t>
      </w:r>
    </w:p>
    <w:p w14:paraId="7E9C2AA8" w14:textId="57DD7221" w:rsidR="00441511" w:rsidRPr="00AF107B" w:rsidRDefault="00441511" w:rsidP="00AF107B">
      <w:pPr>
        <w:spacing w:after="0" w:line="360" w:lineRule="auto"/>
        <w:ind w:firstLine="720"/>
      </w:pPr>
      <w:r w:rsidRPr="00AF107B">
        <w:t>To sum up, I would like to note that it is generally a hard task for one to decide what is truly right and what is certainly wrong. Very frequently it comes down to a choice between two evils, and one has to choose the lesser one. But again, this still has to be determined. Hence, it is very important for every person to broaden their perspectives, or, simply put, subscriptions. And, that is usually possible, but there always has to be a moment when the person first thinks about doing it. This is hard, because hearing what a person does not want to hear is always tough. It is both the system's and the user's fault.</w:t>
      </w:r>
    </w:p>
    <w:sectPr w:rsidR="00441511" w:rsidRPr="00AF107B" w:rsidSect="00AF107B">
      <w:pgSz w:w="12240" w:h="15840"/>
      <w:pgMar w:top="1417" w:right="1417" w:bottom="90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78D57" w14:textId="77777777" w:rsidR="00574875" w:rsidRDefault="00574875" w:rsidP="003D71E8">
      <w:pPr>
        <w:spacing w:after="0" w:line="240" w:lineRule="auto"/>
      </w:pPr>
      <w:r>
        <w:separator/>
      </w:r>
    </w:p>
  </w:endnote>
  <w:endnote w:type="continuationSeparator" w:id="0">
    <w:p w14:paraId="1E5F8C8D" w14:textId="77777777" w:rsidR="00574875" w:rsidRDefault="00574875" w:rsidP="003D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E9C26" w14:textId="77777777" w:rsidR="00574875" w:rsidRDefault="00574875" w:rsidP="003D71E8">
      <w:pPr>
        <w:spacing w:after="0" w:line="240" w:lineRule="auto"/>
      </w:pPr>
      <w:r>
        <w:separator/>
      </w:r>
    </w:p>
  </w:footnote>
  <w:footnote w:type="continuationSeparator" w:id="0">
    <w:p w14:paraId="64D5BB8C" w14:textId="77777777" w:rsidR="00574875" w:rsidRDefault="00574875" w:rsidP="003D71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60"/>
    <w:rsid w:val="00047B62"/>
    <w:rsid w:val="00173328"/>
    <w:rsid w:val="00245B85"/>
    <w:rsid w:val="003D71E8"/>
    <w:rsid w:val="00441511"/>
    <w:rsid w:val="005700F2"/>
    <w:rsid w:val="00574875"/>
    <w:rsid w:val="005D72A9"/>
    <w:rsid w:val="00641F60"/>
    <w:rsid w:val="00755A5D"/>
    <w:rsid w:val="00782ECF"/>
    <w:rsid w:val="007B217C"/>
    <w:rsid w:val="00A80B4B"/>
    <w:rsid w:val="00AF107B"/>
    <w:rsid w:val="00B10D2C"/>
    <w:rsid w:val="00C900CF"/>
    <w:rsid w:val="00CF3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A76EA"/>
  <w15:chartTrackingRefBased/>
  <w15:docId w15:val="{75B018D1-5496-44C0-860C-4D2257C6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1E8"/>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71E8"/>
  </w:style>
  <w:style w:type="paragraph" w:styleId="Footer">
    <w:name w:val="footer"/>
    <w:basedOn w:val="Normal"/>
    <w:link w:val="FooterChar"/>
    <w:uiPriority w:val="99"/>
    <w:unhideWhenUsed/>
    <w:rsid w:val="003D71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B10CDDBD35AB4198DA330BFD160001" ma:contentTypeVersion="17" ma:contentTypeDescription="Een nieuw document maken." ma:contentTypeScope="" ma:versionID="537779656eaed9fbd7cfed994679ee8b">
  <xsd:schema xmlns:xsd="http://www.w3.org/2001/XMLSchema" xmlns:xs="http://www.w3.org/2001/XMLSchema" xmlns:p="http://schemas.microsoft.com/office/2006/metadata/properties" xmlns:ns3="f544c9f4-9356-4e72-a85c-12995af94ab8" xmlns:ns4="49f3c939-978e-415d-ab99-7cc6c5685bc4" targetNamespace="http://schemas.microsoft.com/office/2006/metadata/properties" ma:root="true" ma:fieldsID="5189565e9792867bddff86996f4366cb" ns3:_="" ns4:_="">
    <xsd:import namespace="f544c9f4-9356-4e72-a85c-12995af94ab8"/>
    <xsd:import namespace="49f3c939-978e-415d-ab99-7cc6c5685b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4c9f4-9356-4e72-a85c-12995af94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f3c939-978e-415d-ab99-7cc6c5685bc4"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544c9f4-9356-4e72-a85c-12995af94ab8" xsi:nil="true"/>
  </documentManagement>
</p:properties>
</file>

<file path=customXml/itemProps1.xml><?xml version="1.0" encoding="utf-8"?>
<ds:datastoreItem xmlns:ds="http://schemas.openxmlformats.org/officeDocument/2006/customXml" ds:itemID="{35388F7A-94D1-495A-A443-C340DACA0105}">
  <ds:schemaRefs>
    <ds:schemaRef ds:uri="http://schemas.microsoft.com/sharepoint/v3/contenttype/forms"/>
  </ds:schemaRefs>
</ds:datastoreItem>
</file>

<file path=customXml/itemProps2.xml><?xml version="1.0" encoding="utf-8"?>
<ds:datastoreItem xmlns:ds="http://schemas.openxmlformats.org/officeDocument/2006/customXml" ds:itemID="{C3BDB362-224E-4D43-8AB4-DA0B67842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4c9f4-9356-4e72-a85c-12995af94ab8"/>
    <ds:schemaRef ds:uri="49f3c939-978e-415d-ab99-7cc6c5685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4D4A0-311C-4473-AE13-40A8C9B5A326}">
  <ds:schemaRefs>
    <ds:schemaRef ds:uri="http://schemas.microsoft.com/office/2006/metadata/properties"/>
    <ds:schemaRef ds:uri="http://schemas.microsoft.com/office/infopath/2007/PartnerControls"/>
    <ds:schemaRef ds:uri="f544c9f4-9356-4e72-a85c-12995af94ab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Czajkowski, M. (Michelle)</dc:creator>
  <cp:keywords/>
  <dc:description/>
  <cp:lastModifiedBy>Czajkowski, M. (Michelle)</cp:lastModifiedBy>
  <cp:revision>4</cp:revision>
  <dcterms:created xsi:type="dcterms:W3CDTF">2024-05-21T08:12:00Z</dcterms:created>
  <dcterms:modified xsi:type="dcterms:W3CDTF">2024-05-21T16:24:00Z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0x0101004BB10CDDBD35AB4198DA330BFD160001</vt:lpwstr>
  </property>
</Properties>
</file>