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Arial" w:hAnsi="Arial"/>
          <w:b/>
          <w:color w:val="000000"/>
          <w:sz w:val="36"/>
        </w:rPr>
        <w:t>Stage 1: Data Extraction Documentation</w:t>
      </w: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Objective</w:t>
      </w:r>
    </w:p>
    <w:p>
      <w:r>
        <w:t>The goal of this stage is to extract data from an identified source system and prepare a documented, traceable, and validated dataset for the next stage of the data pipeline.</w:t>
      </w: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1. Data Source and Extraction Specification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Source System</w:t>
      </w:r>
    </w:p>
    <w:p>
      <w:pPr>
        <w:pStyle w:val="ListBullet"/>
      </w:pPr>
      <w:r>
        <w:rPr>
          <w:b/>
        </w:rPr>
        <w:t xml:space="preserve">Name &amp; Purpose: </w:t>
      </w:r>
      <w:r>
        <w:t>CakeLytics Point-of-Sale (POS) and Inventory Management System. Used for managing day-to-day order processing, sales, material usage, and waste logging.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Source Database or File</w:t>
      </w:r>
    </w:p>
    <w:p>
      <w:pPr>
        <w:pStyle w:val="ListBullet"/>
      </w:pPr>
      <w:r>
        <w:rPr>
          <w:b/>
        </w:rPr>
        <w:t xml:space="preserve">DBMS: </w:t>
      </w:r>
      <w:r>
        <w:t>Supabase PostgreSQL (Cloud Database).</w:t>
      </w:r>
    </w:p>
    <w:p>
      <w:pPr>
        <w:pStyle w:val="ListBullet"/>
      </w:pPr>
      <w:r>
        <w:rPr>
          <w:b/>
        </w:rPr>
        <w:t xml:space="preserve">Format: </w:t>
      </w:r>
      <w:r>
        <w:t>Relational PostgreSQL Tables.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Extraction Method</w:t>
      </w:r>
    </w:p>
    <w:p>
      <w:pPr>
        <w:pStyle w:val="ListBullet"/>
      </w:pPr>
      <w:r>
        <w:rPr>
          <w:b/>
        </w:rPr>
        <w:t xml:space="preserve">Tool / Script: </w:t>
      </w:r>
      <w:r>
        <w:t>Python script using SQLAlchemy ORM with the pg8000 native PostgreSQL driver.</w:t>
      </w:r>
    </w:p>
    <w:p>
      <w:pPr>
        <w:pStyle w:val="ListBullet"/>
      </w:pPr>
      <w:r>
        <w:rPr>
          <w:b/>
        </w:rPr>
        <w:t xml:space="preserve">Orchestration: </w:t>
      </w:r>
      <w:r>
        <w:t>Scheduled and executed via Prefect flows.</w:t>
      </w:r>
    </w:p>
    <w:p>
      <w:pPr>
        <w:pStyle w:val="ListBullet"/>
      </w:pPr>
      <w:r>
        <w:rPr>
          <w:b/>
        </w:rPr>
        <w:t xml:space="preserve">Extraction Mode: </w:t>
      </w:r>
      <w:r>
        <w:t>Full Extraction (Baseline).</w:t>
      </w:r>
    </w:p>
    <w:p>
      <w:pPr>
        <w:pStyle w:val="ListBullet"/>
      </w:pPr>
      <w:r>
        <w:rPr>
          <w:b/>
        </w:rPr>
        <w:t xml:space="preserve">Extraction Schedule: </w:t>
      </w:r>
      <w:r>
        <w:t>Daily at 12:00 AM midnight.</w:t>
      </w:r>
    </w:p>
    <w:p>
      <w:pPr>
        <w:pStyle w:val="ListBullet"/>
      </w:pPr>
      <w:r>
        <w:rPr>
          <w:b/>
        </w:rPr>
        <w:t xml:space="preserve">Cron Expression: </w:t>
      </w:r>
      <w:r>
        <w:t>0 0 * * *</w:t>
      </w:r>
    </w:p>
    <w:p>
      <w:pPr>
        <w:pStyle w:val="ListBullet"/>
      </w:pPr>
      <w:r>
        <w:rPr>
          <w:b/>
        </w:rPr>
        <w:t xml:space="preserve">GitHub Issue: </w:t>
      </w:r>
      <w:r>
        <w:t>[PENDING ISSUER ASSIGNMENT] (To be linked upon creation of the extraction issue by the team Issuer).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Extraction Scope</w:t>
      </w:r>
    </w:p>
    <w:p>
      <w:pPr>
        <w:pStyle w:val="ListBullet"/>
      </w:pPr>
      <w:r>
        <w:t>order_items inner joined with orders for itemized sales records.</w:t>
      </w:r>
    </w:p>
    <w:p>
      <w:pPr>
        <w:pStyle w:val="ListBullet"/>
      </w:pPr>
      <w:r>
        <w:t>waste_logs for operational waste expense logs.</w:t>
      </w:r>
    </w:p>
    <w:p>
      <w:pPr>
        <w:pStyle w:val="ListBullet"/>
      </w:pPr>
      <w:r>
        <w:t>raw_ingredients and celebration_materials for inventory stock levels and unit costs.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Source Limitations and Assumptions</w:t>
      </w:r>
    </w:p>
    <w:p>
      <w:pPr>
        <w:pStyle w:val="ListBullet"/>
      </w:pPr>
      <w:r>
        <w:rPr>
          <w:b/>
        </w:rPr>
        <w:t xml:space="preserve">Database Availability: </w:t>
      </w:r>
      <w:r>
        <w:t>Extraction requires stable internet connectivity and valid Supabase credentials stored securely as environment variables.</w:t>
      </w:r>
    </w:p>
    <w:p>
      <w:pPr>
        <w:pStyle w:val="ListBullet"/>
      </w:pPr>
      <w:r>
        <w:rPr>
          <w:b/>
        </w:rPr>
        <w:t xml:space="preserve">Relational Dependencies: </w:t>
      </w:r>
      <w:r>
        <w:t>Relies on valid relational integrity between orders.id and order_items.order_id.</w:t>
      </w:r>
    </w:p>
    <w:p>
      <w:pPr>
        <w:pStyle w:val="ListBullet"/>
      </w:pPr>
      <w:r>
        <w:rPr>
          <w:b/>
        </w:rPr>
        <w:t xml:space="preserve">Scope Limitation: </w:t>
      </w:r>
      <w:r>
        <w:t>Profit is not extracted directly from the source; it will be calculated downstream during the Transformation stage. Data extraction contains zero business transformations or calculated metrics.</w:t>
      </w: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2. Source Tables and Column Specification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Table 1: orders</w:t>
      </w:r>
    </w:p>
    <w:p>
      <w:pPr>
        <w:pStyle w:val="ListBullet"/>
      </w:pPr>
      <w:r>
        <w:rPr>
          <w:b/>
        </w:rPr>
        <w:t xml:space="preserve">Purpose: </w:t>
      </w:r>
      <w:r>
        <w:t>Stores overall order header details, order status, and transaction timestamps.</w:t>
      </w:r>
    </w:p>
    <w:p>
      <w:pPr>
        <w:pStyle w:val="ListBullet"/>
      </w:pPr>
      <w:r>
        <w:rPr>
          <w:b/>
        </w:rPr>
        <w:t xml:space="preserve">Primary Key: </w:t>
      </w:r>
      <w:r>
        <w:t>id (UUID)</w:t>
      </w:r>
    </w:p>
    <w:p>
      <w:pPr>
        <w:pStyle w:val="ListBullet"/>
      </w:pPr>
      <w:r>
        <w:rPr>
          <w:b/>
        </w:rPr>
        <w:t xml:space="preserve">Reason for Inclusion: </w:t>
      </w:r>
      <w:r>
        <w:t>Required to determine daily sales timestamps (created_at) and overall transaction validity.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Column Name</w:t>
            </w:r>
          </w:p>
        </w:tc>
        <w:tc>
          <w:tcPr>
            <w:tcW w:type="dxa" w:w="187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Data Type</w:t>
            </w:r>
          </w:p>
        </w:tc>
        <w:tc>
          <w:tcPr>
            <w:tcW w:type="dxa" w:w="230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Key / Constraint</w:t>
            </w:r>
          </w:p>
        </w:tc>
        <w:tc>
          <w:tcPr>
            <w:tcW w:type="dxa" w:w="403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Reason for Inclusion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Primary Key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transaction identifier.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order_number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/ 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Human-readable tracking number (e.g., ORD-0001).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status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order_status ENUM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Filters completed/confirmed orders from cancelled ones.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grand_total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NUMERIC(10,2)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Default 0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Order-level total revenue amount.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created_at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TIMESTAMPTZ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Primary reporting timestamp for daily aggregation.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Table 2: order_items</w:t>
      </w:r>
    </w:p>
    <w:p>
      <w:pPr>
        <w:pStyle w:val="ListBullet"/>
      </w:pPr>
      <w:r>
        <w:rPr>
          <w:b/>
        </w:rPr>
        <w:t xml:space="preserve">Purpose: </w:t>
      </w:r>
      <w:r>
        <w:t>Contains itemized product lines associated with each sales order.</w:t>
      </w:r>
    </w:p>
    <w:p>
      <w:pPr>
        <w:pStyle w:val="ListBullet"/>
      </w:pPr>
      <w:r>
        <w:rPr>
          <w:b/>
        </w:rPr>
        <w:t xml:space="preserve">Primary Key: </w:t>
      </w:r>
      <w:r>
        <w:t>id (UUID)</w:t>
      </w:r>
    </w:p>
    <w:p>
      <w:pPr>
        <w:pStyle w:val="ListBullet"/>
      </w:pPr>
      <w:r>
        <w:rPr>
          <w:b/>
        </w:rPr>
        <w:t xml:space="preserve">Foreign Key: </w:t>
      </w:r>
      <w:r>
        <w:t>order_id references orders(id)</w:t>
      </w:r>
    </w:p>
    <w:p>
      <w:pPr>
        <w:pStyle w:val="ListBullet"/>
      </w:pPr>
      <w:r>
        <w:rPr>
          <w:b/>
        </w:rPr>
        <w:t xml:space="preserve">Reason for Inclusion: </w:t>
      </w:r>
      <w:r>
        <w:t>Provides itemized sales records for product-level revenue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Column Name</w:t>
            </w:r>
          </w:p>
        </w:tc>
        <w:tc>
          <w:tcPr>
            <w:tcW w:type="dxa" w:w="187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Data Type</w:t>
            </w:r>
          </w:p>
        </w:tc>
        <w:tc>
          <w:tcPr>
            <w:tcW w:type="dxa" w:w="230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Key / Constraint</w:t>
            </w:r>
          </w:p>
        </w:tc>
        <w:tc>
          <w:tcPr>
            <w:tcW w:type="dxa" w:w="403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Reason for Inclusion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Primary Key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line-item identifier.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Foreign Key (orders.id)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Links line item directly to parent order.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product_id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Foreign Key (products.id)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Identifies the catalog product sold.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product_name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Historical snapshot of product name at time of sale.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quantity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Number of units purchased.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unit_price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NUMERIC(10,2)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Price charged per single unit.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total_price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NUMERIC(10,2)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Calculated line total (quantity * unit_price).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Table 3: waste_logs</w:t>
      </w:r>
    </w:p>
    <w:p>
      <w:pPr>
        <w:pStyle w:val="ListBullet"/>
      </w:pPr>
      <w:r>
        <w:rPr>
          <w:b/>
        </w:rPr>
        <w:t xml:space="preserve">Purpose: </w:t>
      </w:r>
      <w:r>
        <w:t>Tracks raw ingredients, packaging, or spoiled goods logged as operational loss.</w:t>
      </w:r>
    </w:p>
    <w:p>
      <w:pPr>
        <w:pStyle w:val="ListBullet"/>
      </w:pPr>
      <w:r>
        <w:rPr>
          <w:b/>
        </w:rPr>
        <w:t xml:space="preserve">Primary Key: </w:t>
      </w:r>
      <w:r>
        <w:t>id (UUID)</w:t>
      </w:r>
    </w:p>
    <w:p>
      <w:pPr>
        <w:pStyle w:val="ListBullet"/>
      </w:pPr>
      <w:r>
        <w:rPr>
          <w:b/>
        </w:rPr>
        <w:t xml:space="preserve">Reason for Inclusion: </w:t>
      </w:r>
      <w:r>
        <w:t>Essential for calculating daily operational waste expenses.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Column Name</w:t>
            </w:r>
          </w:p>
        </w:tc>
        <w:tc>
          <w:tcPr>
            <w:tcW w:type="dxa" w:w="187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Data Type</w:t>
            </w:r>
          </w:p>
        </w:tc>
        <w:tc>
          <w:tcPr>
            <w:tcW w:type="dxa" w:w="230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Key / Constraint</w:t>
            </w:r>
          </w:p>
        </w:tc>
        <w:tc>
          <w:tcPr>
            <w:tcW w:type="dxa" w:w="403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Reason for Inclusion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Primary Key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waste entry identifier.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waste_type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waste_type ENUM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Categorizes loss (ingredient, material, product).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item_name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Name of wasted inventory item.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quantity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NUMERIC(12,4)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Amount or volume discarded.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 of measure (e.g., kg, pcs, liters).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reason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Explanation of loss recorded.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notes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Default ''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Additional operational remarks.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cost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NUMERIC(10,2)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Default 0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Financial expense assigned to the wasted items.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logged_at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TIMESTAMPTZ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 when loss was recorded.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Table 4: raw_ingredients</w:t>
      </w:r>
    </w:p>
    <w:p>
      <w:pPr>
        <w:pStyle w:val="ListBullet"/>
      </w:pPr>
      <w:r>
        <w:rPr>
          <w:b/>
        </w:rPr>
        <w:t xml:space="preserve">Purpose: </w:t>
      </w:r>
      <w:r>
        <w:t>Stores inventory stock levels, threshold limits, and unit purchasing costs for raw production ingredients.</w:t>
      </w:r>
    </w:p>
    <w:p>
      <w:pPr>
        <w:pStyle w:val="ListBullet"/>
      </w:pPr>
      <w:r>
        <w:rPr>
          <w:b/>
        </w:rPr>
        <w:t xml:space="preserve">Primary Key: </w:t>
      </w:r>
      <w:r>
        <w:t>id (UUID)</w:t>
      </w:r>
    </w:p>
    <w:p>
      <w:pPr>
        <w:pStyle w:val="ListBullet"/>
      </w:pPr>
      <w:r>
        <w:rPr>
          <w:b/>
        </w:rPr>
        <w:t xml:space="preserve">Reason for Inclusion: </w:t>
      </w:r>
      <w:r>
        <w:t>Provides ingredient unit cost metrics for total expense calculations in downstream transformations.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Column Name</w:t>
            </w:r>
          </w:p>
        </w:tc>
        <w:tc>
          <w:tcPr>
            <w:tcW w:type="dxa" w:w="187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Data Type</w:t>
            </w:r>
          </w:p>
        </w:tc>
        <w:tc>
          <w:tcPr>
            <w:tcW w:type="dxa" w:w="230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Key / Constraint</w:t>
            </w:r>
          </w:p>
        </w:tc>
        <w:tc>
          <w:tcPr>
            <w:tcW w:type="dxa" w:w="403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Reason for Inclusion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Primary Key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raw ingredient identifier.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name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/ 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Name of the raw ingredient.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 of measurement (e.g., kg, liters).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stock_quantity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NUMERIC(12,4)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Current inventory on-hand quantity.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minimum_stock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NUMERIC(12,4)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Minimum stock threshold before alert.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cost_per_unit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NUMERIC(10,4)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 purchasing cost used to determine raw material cost.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updated_at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TIMESTAMPTZ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 when stock or cost was last updated.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Table 5: celebration_materials</w:t>
      </w:r>
    </w:p>
    <w:p>
      <w:pPr>
        <w:pStyle w:val="ListBullet"/>
      </w:pPr>
      <w:r>
        <w:rPr>
          <w:b/>
        </w:rPr>
        <w:t xml:space="preserve">Purpose: </w:t>
      </w:r>
      <w:r>
        <w:t>Tracks non-food materials, packaging, and add-ons used for orders.</w:t>
      </w:r>
    </w:p>
    <w:p>
      <w:pPr>
        <w:pStyle w:val="ListBullet"/>
      </w:pPr>
      <w:r>
        <w:rPr>
          <w:b/>
        </w:rPr>
        <w:t xml:space="preserve">Primary Key: </w:t>
      </w:r>
      <w:r>
        <w:t>id (UUID)</w:t>
      </w:r>
    </w:p>
    <w:p>
      <w:pPr>
        <w:pStyle w:val="ListBullet"/>
      </w:pPr>
      <w:r>
        <w:rPr>
          <w:b/>
        </w:rPr>
        <w:t xml:space="preserve">Reason for Inclusion: </w:t>
      </w:r>
      <w:r>
        <w:t>Required to calculate non-ingredient operational material costs in expense aggregation.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Column Name</w:t>
            </w:r>
          </w:p>
        </w:tc>
        <w:tc>
          <w:tcPr>
            <w:tcW w:type="dxa" w:w="187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Data Type</w:t>
            </w:r>
          </w:p>
        </w:tc>
        <w:tc>
          <w:tcPr>
            <w:tcW w:type="dxa" w:w="230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Key / Constraint</w:t>
            </w:r>
          </w:p>
        </w:tc>
        <w:tc>
          <w:tcPr>
            <w:tcW w:type="dxa" w:w="403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Reason for Inclusion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Primary Key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celebration material identifier.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name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/ 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Name of celebration material/packaging.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 of measure (e.g., pc, set, pcs).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stock_quantity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NUMERIC(12,4)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Current material stock quantity on-hand.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minimum_stock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NUMERIC(12,4)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Reorder threshold stock quantity.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cost_per_unit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NUMERIC(10,4)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Check (&gt;=0)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Unit purchasing cost for material expense tracking.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updated_at</w:t>
            </w:r>
          </w:p>
        </w:tc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TIMESTAMPTZ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Not Null</w:t>
            </w:r>
          </w:p>
        </w:tc>
        <w:tc>
          <w:tcPr>
            <w:tcW w:type="dxa" w:w="403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 when material stock or cost was updated.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3. Extraction Validation and Data Quality Checks</w:t>
      </w:r>
    </w:p>
    <w:p>
      <w:r>
        <w:t>The following validation checks ensure that extracted data is complete and accurate before passing to the Transformation stage: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Check Name</w:t>
            </w:r>
          </w:p>
        </w:tc>
        <w:tc>
          <w:tcPr>
            <w:tcW w:type="dxa" w:w="158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Target</w:t>
            </w:r>
          </w:p>
        </w:tc>
        <w:tc>
          <w:tcPr>
            <w:tcW w:type="dxa" w:w="259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Purpose</w:t>
            </w:r>
          </w:p>
        </w:tc>
        <w:tc>
          <w:tcPr>
            <w:tcW w:type="dxa" w:w="244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Validation Criteria</w:t>
            </w:r>
          </w:p>
        </w:tc>
        <w:tc>
          <w:tcPr>
            <w:tcW w:type="dxa" w:w="144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Verification Status</w:t>
            </w:r>
          </w:p>
        </w:tc>
      </w:tr>
      <w:tr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Database Connectivity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Supabase Engine</w:t>
            </w:r>
          </w:p>
        </w:tc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Verify database accessibility before query execution.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SQLAlchemy connection ping succeeds without timeout.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EXECUTION]</w:t>
            </w:r>
          </w:p>
        </w:tc>
      </w:tr>
      <w:tr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Schema Integrity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Source Tables &amp; Columns</w:t>
            </w:r>
          </w:p>
        </w:tc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Prevent pipeline breaks caused by missing or renamed columns.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All expected target tables and specified columns exist.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EXECUTION]</w:t>
            </w:r>
          </w:p>
        </w:tc>
      </w:tr>
      <w:tr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Primary Key Uniqueness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 columns</w:t>
            </w:r>
          </w:p>
        </w:tc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Guarantee no duplicate records enter the pipeline.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COUNT(id) == COUNT(DISTINCT id) evaluates to true.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EXECUTION]</w:t>
            </w:r>
          </w:p>
        </w:tc>
      </w:tr>
      <w:tr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Record Count Verification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Source vs Extracted</w:t>
            </w:r>
          </w:p>
        </w:tc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Ensure total record completeness during fetch.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Extracted DataFrame row count matches database result count.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EXECUTION]</w:t>
            </w:r>
          </w:p>
        </w:tc>
      </w:tr>
      <w:tr>
        <w:tc>
          <w:tcPr>
            <w:tcW w:type="dxa" w:w="187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Sales Join Consistency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order_items × orders</w:t>
            </w:r>
          </w:p>
        </w:tc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Detect broken foreign key relationships.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Zero orphan order_items where order_id fails to map.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EXECUTION]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4. Extraction Metadata and Log Specification</w:t>
      </w:r>
    </w:p>
    <w:p>
      <w:r>
        <w:t>Each pipeline execution logs metadata for run monitoring, troubleshooting, auditing, and recovery: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Field Name</w:t>
            </w:r>
          </w:p>
        </w:tc>
        <w:tc>
          <w:tcPr>
            <w:tcW w:type="dxa" w:w="331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Purpose</w:t>
            </w:r>
          </w:p>
        </w:tc>
        <w:tc>
          <w:tcPr>
            <w:tcW w:type="dxa" w:w="288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Specification / Format</w:t>
            </w:r>
          </w:p>
        </w:tc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Verification Status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run_id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Unique execution instance identifier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Format: EXT-YYYYMMDD-XXX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table_name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Target table or joined query scope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String (e.g., order_items_joined)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start_time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Extraction start timestamp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ISO 8601 Timestamp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end_time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Extraction completion timestamp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ISO 8601 Timestamp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status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Execution outcome state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Enum: SUCCESS / FAILED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records_read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Total rows queried from database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Integer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records_extracted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Total valid rows fetched into memory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Integer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records_rejected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Rows excluded due to validation errors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Integer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validation_result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Overall check status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Enum: PASS / WARNING / FAIL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error_message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Detailed trace if failure occurs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String / Text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  <w:tr>
        <w:tc>
          <w:tcPr>
            <w:tcW w:type="dxa" w:w="201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duration_seconds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Total execution run time duration</w:t>
            </w:r>
          </w:p>
        </w:tc>
        <w:tc>
          <w:tcPr>
            <w:tcW w:type="dxa" w:w="288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Float (Seconds)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[PROPOSED]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Log Usage</w:t>
      </w:r>
    </w:p>
    <w:p>
      <w:r>
        <w:t>Metadata and execution logs are processed through Prefect Cloud to allow real-time monitoring, trigger retries on failure, and audit daily extraction trends.</w:t>
      </w: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5. Log Retention and Access</w:t>
      </w:r>
    </w:p>
    <w:p>
      <w:pPr>
        <w:pStyle w:val="ListBullet"/>
      </w:pPr>
      <w:r>
        <w:rPr>
          <w:b/>
        </w:rPr>
        <w:t xml:space="preserve">Log Retention Period &amp; Justification: </w:t>
      </w:r>
      <w:r>
        <w:t xml:space="preserve">Operational logs will be retained for </w:t>
      </w:r>
      <w:r>
        <w:rPr>
          <w:b/>
        </w:rPr>
        <w:t xml:space="preserve">90 days </w:t>
      </w:r>
      <w:r>
        <w:t>[PROPOSED] to support operational troubleshooting and quarterly auditing without overloading storage resources.</w:t>
      </w:r>
    </w:p>
    <w:p>
      <w:pPr>
        <w:pStyle w:val="ListBullet"/>
      </w:pPr>
      <w:r>
        <w:rPr>
          <w:b/>
        </w:rPr>
        <w:t xml:space="preserve">Storage Location: </w:t>
      </w:r>
      <w:r>
        <w:t>Prefect Cloud dashboard and local repository log path [TO BE CONFIRMED UPON IMPLEMENTATION].</w:t>
      </w:r>
    </w:p>
    <w:p>
      <w:pPr>
        <w:pStyle w:val="ListBullet"/>
      </w:pPr>
      <w:r>
        <w:rPr>
          <w:b/>
        </w:rPr>
        <w:t xml:space="preserve">Access Permissions: </w:t>
      </w:r>
      <w:r>
        <w:t>Restricted to Database Administrators (DBAs) and Data Engineers.</w:t>
      </w:r>
    </w:p>
    <w:p>
      <w:pPr>
        <w:pStyle w:val="ListBullet"/>
      </w:pPr>
      <w:r>
        <w:rPr>
          <w:b/>
        </w:rPr>
        <w:t xml:space="preserve">Archiving &amp; Cleanup Rules: </w:t>
      </w:r>
      <w:r>
        <w:t>Logs older than 90 days are automatically purged via scheduled cleanup scripts, provided no active audit flag is attached.</w:t>
      </w: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6. Extraction Data Contract and Naming Convention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Naming Convention</w:t>
      </w:r>
    </w:p>
    <w:p>
      <w:r>
        <w:t>All extracted source tables and fields follow standard lower snake_case naming format. Primary keys use id and foreign keys follow [table_singular]_id.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Source-to-Standardized Column Mapping (Extract Staging in Pandas)</w:t>
      </w:r>
    </w:p>
    <w:p>
      <w:r>
        <w:t>The target types represent the in-memory Pandas DataFrame staging types used after extraction before transformation: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Source Column</w:t>
            </w:r>
          </w:p>
        </w:tc>
        <w:tc>
          <w:tcPr>
            <w:tcW w:type="dxa" w:w="216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Standardized Column</w:t>
            </w:r>
          </w:p>
        </w:tc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Source Type</w:t>
            </w:r>
          </w:p>
        </w:tc>
        <w:tc>
          <w:tcPr>
            <w:tcW w:type="dxa" w:w="216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Target Type (Pandas Staging)</w:t>
            </w:r>
          </w:p>
        </w:tc>
        <w:tc>
          <w:tcPr>
            <w:tcW w:type="dxa" w:w="216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Mapping Type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item_id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STRING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Rename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order_id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UUID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STRING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Type Mapping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total_price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item_total_price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NUMERIC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FLOAT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Rename &amp; Type Mapping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created_at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transaction_timestamp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TIMESTAMPTZ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Rename &amp; Type Mapping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logged_at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waste_timestamp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TIMESTAMPTZ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TIMESTAMP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Rename &amp; Type Mapping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Schema Consistency</w:t>
      </w:r>
    </w:p>
    <w:p>
      <w:r>
        <w:t>If unexpected schema drift occurs (e.g., column renamed in Supabase), the pre-extraction validation step halts execution and sends an alert without corrupting downstream stages.</w:t>
      </w: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7. Extraction Acceptance and Handover Rules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Decision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59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Overall Condition</w:t>
            </w:r>
          </w:p>
        </w:tc>
        <w:tc>
          <w:tcPr>
            <w:tcW w:type="dxa" w:w="172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Acceptance Decision</w:t>
            </w:r>
          </w:p>
        </w:tc>
        <w:tc>
          <w:tcPr>
            <w:tcW w:type="dxa" w:w="2448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Pipeline Action</w:t>
            </w:r>
          </w:p>
        </w:tc>
        <w:tc>
          <w:tcPr>
            <w:tcW w:type="dxa" w:w="158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Decision Type</w:t>
            </w:r>
          </w:p>
        </w:tc>
        <w:tc>
          <w:tcPr>
            <w:tcW w:type="dxa" w:w="158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Responsible Role</w:t>
            </w:r>
          </w:p>
        </w:tc>
      </w:tr>
      <w:tr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All required validation checks PASS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APPROVED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Proceed to Transformation Stage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Automatic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System / Prefect</w:t>
            </w:r>
          </w:p>
        </w:tc>
      </w:tr>
      <w:tr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Non-critical warning (e.g., zero waste logged)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MANUAL REVIEW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Hold pipeline execution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Manual Review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Data Engineer</w:t>
            </w:r>
          </w:p>
        </w:tc>
      </w:tr>
      <w:tr>
        <w:tc>
          <w:tcPr>
            <w:tcW w:type="dxa" w:w="259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One or more critical checks FAIL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REJECTED</w:t>
            </w:r>
          </w:p>
        </w:tc>
        <w:tc>
          <w:tcPr>
            <w:tcW w:type="dxa" w:w="2448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Halt pipeline; retry 2x with 60s delay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Automatic / Retry</w:t>
            </w:r>
          </w:p>
        </w:tc>
        <w:tc>
          <w:tcPr>
            <w:tcW w:type="dxa" w:w="158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System / Prefect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Validation Summary Handover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Validation Target</w:t>
            </w:r>
          </w:p>
        </w:tc>
        <w:tc>
          <w:tcPr>
            <w:tcW w:type="dxa" w:w="4896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Current Verification Status</w:t>
            </w:r>
          </w:p>
        </w:tc>
      </w:tr>
      <w:tr>
        <w:tc>
          <w:tcPr>
            <w:tcW w:type="dxa" w:w="50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orders table validation</w:t>
            </w:r>
          </w:p>
        </w:tc>
        <w:tc>
          <w:tcPr>
            <w:tcW w:type="dxa" w:w="489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TESTING]</w:t>
            </w:r>
          </w:p>
        </w:tc>
      </w:tr>
      <w:tr>
        <w:tc>
          <w:tcPr>
            <w:tcW w:type="dxa" w:w="50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order_items table validation</w:t>
            </w:r>
          </w:p>
        </w:tc>
        <w:tc>
          <w:tcPr>
            <w:tcW w:type="dxa" w:w="489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TESTING]</w:t>
            </w:r>
          </w:p>
        </w:tc>
      </w:tr>
      <w:tr>
        <w:tc>
          <w:tcPr>
            <w:tcW w:type="dxa" w:w="50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waste_logs table validation</w:t>
            </w:r>
          </w:p>
        </w:tc>
        <w:tc>
          <w:tcPr>
            <w:tcW w:type="dxa" w:w="489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TESTING]</w:t>
            </w:r>
          </w:p>
        </w:tc>
      </w:tr>
      <w:tr>
        <w:tc>
          <w:tcPr>
            <w:tcW w:type="dxa" w:w="50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raw_ingredients table validation</w:t>
            </w:r>
          </w:p>
        </w:tc>
        <w:tc>
          <w:tcPr>
            <w:tcW w:type="dxa" w:w="489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TESTING]</w:t>
            </w:r>
          </w:p>
        </w:tc>
      </w:tr>
      <w:tr>
        <w:tc>
          <w:tcPr>
            <w:tcW w:type="dxa" w:w="50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celebration_materials table validation</w:t>
            </w:r>
          </w:p>
        </w:tc>
        <w:tc>
          <w:tcPr>
            <w:tcW w:type="dxa" w:w="489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TESTING]</w:t>
            </w:r>
          </w:p>
        </w:tc>
      </w:tr>
      <w:tr>
        <w:tc>
          <w:tcPr>
            <w:tcW w:type="dxa" w:w="504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Overall Extraction Handover</w:t>
            </w:r>
          </w:p>
        </w:tc>
        <w:tc>
          <w:tcPr>
            <w:tcW w:type="dxa" w:w="4896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[PENDING EXECUTION]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Handover</w:t>
      </w:r>
    </w:p>
    <w:p>
      <w:r>
        <w:t>Upon approval, the raw data structures, execution metadata, and validation summary will be passed downstream to the Transformation Stage.</w:t>
      </w:r>
    </w:p>
    <w:p>
      <w:pPr>
        <w:keepNext/>
        <w:spacing w:before="320" w:after="120"/>
      </w:pPr>
      <w:r>
        <w:rPr>
          <w:rFonts w:ascii="Arial" w:hAnsi="Arial"/>
          <w:b/>
          <w:color w:val="000000"/>
          <w:sz w:val="26"/>
        </w:rPr>
        <w:t>8. Common Extraction Problems and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Problem Description</w:t>
            </w:r>
          </w:p>
        </w:tc>
        <w:tc>
          <w:tcPr>
            <w:tcW w:type="dxa" w:w="2304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Possible Cause</w:t>
            </w:r>
          </w:p>
        </w:tc>
        <w:tc>
          <w:tcPr>
            <w:tcW w:type="dxa" w:w="2160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Impact</w:t>
            </w:r>
          </w:p>
        </w:tc>
        <w:tc>
          <w:tcPr>
            <w:tcW w:type="dxa" w:w="3312"/>
            <w:tcBorders>
              <w:top w:val="none"/>
              <w:bottom w:val="single" w:sz="12" w:space="0" w:color="000000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Proposed Mitigation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Database Unreachable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Network disruption or Supabase database sleep/maintenance state.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Extraction process halts completely.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Prefect automatically retries execution 2 times with a 60-second delay before sending alert logs.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Schema Drift / Column Missing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Unannounced modification to source tables in Supabase.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Query fails or produces null/corrupted fields.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Pre-extraction schema assertion stops execution immediately to prevent passing invalid fields downstream.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Incomplete Join Results</w:t>
            </w:r>
          </w:p>
        </w:tc>
        <w:tc>
          <w:tcPr>
            <w:tcW w:type="dxa" w:w="2304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Orphaned order_items records missing parent orders entries.</w:t>
            </w:r>
          </w:p>
        </w:tc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Inaccurate financial calculations.</w:t>
            </w:r>
          </w:p>
        </w:tc>
        <w:tc>
          <w:tcPr>
            <w:tcW w:type="dxa" w:w="3312"/>
            <w:tcBorders>
              <w:top w:val="none"/>
              <w:bottom w:val="single" w:sz="4" w:space="0" w:color="D3D3D3"/>
              <w:left w:val="none"/>
              <w:right w:val="none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color w:val="1E1E1E"/>
                <w:sz w:val="18"/>
              </w:rPr>
              <w:t>Validation assertions quarantine unlinked rows and mark the execution status for manual review.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