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Template</w:t>
      </w:r>
    </w:p>
    <w:p>
      <w:pPr>
        <w:spacing w:after="160"/>
      </w:pPr>
      <w:r>
        <w:rPr>
          <w:b w:val="0"/>
          <w:i w:val="0"/>
          <w:color w:val="6B6F66"/>
          <w:sz w:val="18"/>
        </w:rPr>
        <w:t>Partner Deliverable Quality Templates  |  Focused Plus and mid-market builds  |  Last updated October 14, 2026</w:t>
      </w:r>
    </w:p>
    <w:p>
      <w:pPr>
        <w:spacing w:after="160"/>
      </w:pPr>
      <w:r>
        <w:rPr>
          <w:b w:val="0"/>
          <w:i/>
        </w:rPr>
        <w:t>Adapt this to your own format. It's a starting point, not a required layout. Keep the sections, match each one's depth to the project, and delete this note before you send it. Replace each [bracketed prompt] with your project's details. Mark anything aspirational as "to confirm in discovery."</w:t>
      </w:r>
    </w:p>
    <w:p>
      <w:pPr>
        <w:spacing w:after="40"/>
      </w:pPr>
      <w:r>
        <w:rPr>
          <w:b/>
          <w:i w:val="0"/>
          <w:color w:val="1F6B4A"/>
          <w:sz w:val="18"/>
        </w:rPr>
        <w:t>Purpose</w:t>
      </w:r>
    </w:p>
    <w:p>
      <w:pPr>
        <w:spacing w:after="120"/>
      </w:pPr>
      <w:r>
        <w:rPr>
          <w:b w:val="0"/>
          <w:i w:val="0"/>
        </w:rPr>
        <w:t>The SoW should make crystal clear what you're responsible for delivering, what's excluded, when key deliverables land, what your scope assumes, and who owns what. On a focused build, scope clarity and explicit exclusions are your main protection against unpaid scope creep. Treat them as the most important part of the document.</w:t>
      </w:r>
    </w:p>
    <w:p>
      <w:pPr>
        <w:pStyle w:val="Heading2"/>
      </w:pPr>
      <w:r>
        <w:t>1.1 Engagement overview and explicit exclusions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4824"/>
        <w:gridCol w:w="4824"/>
      </w:tblGrid>
      <w:tr>
        <w:tc>
          <w:tcPr>
            <w:tcW w:type="dxa" w:w="2448"/>
            <w:shd w:val="clear" w:color="auto" w:fill="E8F2EC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7200"/>
            <w:shd w:val="clear" w:color="auto" w:fill="E8F2EC"/>
          </w:tcPr>
          <w:p>
            <w:r/>
            <w:r>
              <w:rPr>
                <w:b/>
              </w:rPr>
              <w:t>Your project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Engagement overview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[Build type: net-new build, replatform/migration, theme refresh, B2B/wholesale, POS rollout, or a focused international setup.]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Shopify plan assumption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[The plan this scope assumes (Plus by default; note Advanced/Grow if that's the case) and any plan-dependent capabilities, such as Checkout Extensibility, Functions, B2B, multiple markets.]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Explicit exclusions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[List what is NOT included. Consider: content creation, data cleanup, SEO audits (launch validation of SEO/analytics is included; a full SEO audit is not), penetration/load testing, third-party app licensing, ongoing support or retainer work unless stated, and ongoing Shop channel optimization beyond initial Shop Store setup.]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Accessibility and compliance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[State the conformance standard the build targets (e.g. WCAG 2.2 AA). The merchant owns ongoing content accessibility after launch. A formal accessibility audit or legal compliance certification is out of scope unless added. For merchants selling into the EU, treat accessibility as a compliance requirement under the European Accessibility Act.]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Success criteria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[A handful of measurable outcomes the merchant agrees to up front: performance targets (e.g. a Core Web Vitals baseline), the key conversion or operational metrics the build supports, and the "definition of done" for go-live. Shop Store "complete" means branded, merchandised, with products and active discounts published to Shop, and Shop_cash mapped as a payment method.]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Commercial boundaries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[What the fee covers, and what triggers a change request.]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a reader should immediately see what's in, what's out, and where a change request begins.</w:t>
      </w:r>
    </w:p>
    <w:p>
      <w:pPr>
        <w:pStyle w:val="Heading2"/>
      </w:pPr>
      <w:r>
        <w:t>1.2 Scope and requirements</w:t>
      </w:r>
    </w:p>
    <w:p>
      <w:pPr>
        <w:spacing w:after="120"/>
      </w:pPr>
      <w:r>
        <w:rPr>
          <w:b w:val="0"/>
          <w:i w:val="0"/>
        </w:rPr>
        <w:t>Match depth to the project, and mark anything aspirational as "to confirm in discovery."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4824"/>
        <w:gridCol w:w="4824"/>
      </w:tblGrid>
      <w:tr>
        <w:tc>
          <w:tcPr>
            <w:tcW w:type="dxa" w:w="2448"/>
            <w:shd w:val="clear" w:color="auto" w:fill="E8F2EC"/>
          </w:tcPr>
          <w:p>
            <w:r/>
            <w:r>
              <w:rPr>
                <w:b/>
              </w:rPr>
              <w:t>Scope area</w:t>
            </w:r>
          </w:p>
        </w:tc>
        <w:tc>
          <w:tcPr>
            <w:tcW w:type="dxa" w:w="7200"/>
            <w:shd w:val="clear" w:color="auto" w:fill="E8F2EC"/>
          </w:tcPr>
          <w:p>
            <w:r/>
            <w:r>
              <w:rPr>
                <w:b/>
              </w:rPr>
              <w:t>Your project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Storefront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[Architecture: theme-based (Online Store 2.0: which theme/base, extent of customization, app embeds) or headless/custom (Hydrogen + Oxygen, or a custom front end on the Storefront API: framework, hosting, who owns the codebase). Also performance expectations, accessibility and compliance approach (target standard and who owns conformance), and supported browsers/devices.]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Product catalog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[Product/variant model, collections, metafields/metaobjects, bundles if any, content ownership, search/filtering, source of truth.]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Cart and checkout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[Checkout customization via Checkout Extensibility, Shopify Functions where relevant, payments, Shop Pay, taxes, shipping, discounts/promotions, and known checkout limits. Note that checkout.liquid is retired and any legacy Shopify Scripts must be rebuilt as Shopify Functions.]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Customer accounts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[Account model (new customer accounts), login, profile data, customer migration if any, basic identity needs.]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Content and merchandising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[Key page types, who builds content, campaign/merchandising needs, localization if relevant, admin manageability.]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Sales channels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[At minimum the auto-installed Shop channel: confirm the Shop Store is branded (logo/header) and merchandised (featured collections, custom navigation), with active products and code discounts published, and who owns setup. Ongoing Shop optimization is post-launch/change-request work unless stated.]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Order operations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[Order lifecycle, fulfillment, returns/exchanges, notifications, operational reporting the merchant needs, and any merchant-facing automation (e.g. Shopify Flow for order tagging, fraud holds, or fulfillment routing).]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SEO and analytics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[URL/redirect strategy (critical for migrations), metadata, analytics and pixels, consent, launch validation.]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Apps and integrations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[Apps/ISVs in scope, what each is for, who owns configuration, cost assumptions, and any limits.]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Custom development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[Custom code scope, owner, commercial treatment, and API dependencies.]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Volume assumptions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[The counts that drive effort: SKUs, variants, collections, redirects, customers, historical orders, languages, currencies/markets, integrations, and (if relevant) B2B catalogs/price lists, POS locations.]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If applicable (keep light)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[B2B/wholesale (Plus): company accounts, catalogs, price lists, payment terms, draft orders/quotes. POS: locations in scope, hardware ownership, inventory sync, BOPIS, cross-channel returns. International: countries, currencies, languages, domains, per-market catalog/pricing differences. Delete anything not in scope.]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it should be clear where the solution is Shopify-native, where it leans on an app, and where it's custom, and how each is treated commercially.</w:t>
      </w:r>
    </w:p>
    <w:p>
      <w:pPr>
        <w:pStyle w:val="Heading2"/>
      </w:pPr>
      <w:r>
        <w:t>1.3 Deliverables and phases</w:t>
      </w:r>
    </w:p>
    <w:p>
      <w:pPr>
        <w:spacing w:after="120"/>
      </w:pPr>
      <w:r>
        <w:rPr>
          <w:b w:val="0"/>
          <w:i w:val="0"/>
        </w:rPr>
        <w:t>Starting deliverables for a focused build. Edit, add or remove rows to fit your project. Add dates and any merchant inputs specific to this engagement.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944"/>
            <w:shd w:val="clear" w:color="auto" w:fill="E8F2EC"/>
          </w:tcPr>
          <w:p>
            <w:r/>
            <w:r>
              <w:rPr>
                <w:b/>
              </w:rPr>
              <w:t>Deliverable</w:t>
            </w:r>
          </w:p>
        </w:tc>
        <w:tc>
          <w:tcPr>
            <w:tcW w:type="dxa" w:w="2448"/>
            <w:shd w:val="clear" w:color="auto" w:fill="E8F2EC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1440"/>
            <w:shd w:val="clear" w:color="auto" w:fill="E8F2EC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1008"/>
            <w:shd w:val="clear" w:color="auto" w:fill="E8F2EC"/>
          </w:tcPr>
          <w:p>
            <w:r/>
            <w:r>
              <w:rPr>
                <w:b/>
              </w:rPr>
              <w:t>Owner</w:t>
            </w:r>
          </w:p>
        </w:tc>
        <w:tc>
          <w:tcPr>
            <w:tcW w:type="dxa" w:w="1944"/>
            <w:shd w:val="clear" w:color="auto" w:fill="E8F2EC"/>
          </w:tcPr>
          <w:p>
            <w:r/>
            <w:r>
              <w:rPr>
                <w:b/>
              </w:rPr>
              <w:t>Merchant input required</w:t>
            </w:r>
          </w:p>
        </w:tc>
        <w:tc>
          <w:tcPr>
            <w:tcW w:type="dxa" w:w="1008"/>
            <w:shd w:val="clear" w:color="auto" w:fill="E8F2EC"/>
          </w:tcPr>
          <w:p>
            <w:r/>
            <w:r>
              <w:rPr>
                <w:b/>
              </w:rPr>
              <w:t>Target date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Project plan</w:t>
            </w:r>
          </w:p>
        </w:tc>
        <w:tc>
          <w:tcPr>
            <w:tcW w:type="dxa" w:w="2448"/>
          </w:tcPr>
          <w:p>
            <w:r>
              <w:t>Phases, milestones, owners, dates.</w:t>
            </w:r>
          </w:p>
        </w:tc>
        <w:tc>
          <w:tcPr>
            <w:tcW w:type="dxa" w:w="1440"/>
          </w:tcPr>
          <w:p>
            <w:r>
              <w:t>Discovery / planning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Stakeholder availability, key dates.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Solution and scope summary</w:t>
            </w:r>
          </w:p>
        </w:tc>
        <w:tc>
          <w:tcPr>
            <w:tcW w:type="dxa" w:w="2448"/>
          </w:tcPr>
          <w:p>
            <w:r>
              <w:t>Shopify approach, apps, integrations, data model, finalized scope decisions, known constraints.</w:t>
            </w:r>
          </w:p>
        </w:tc>
        <w:tc>
          <w:tcPr>
            <w:tcW w:type="dxa" w:w="1440"/>
          </w:tcPr>
          <w:p>
            <w:r>
              <w:t>Discovery / design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Requirements, approvals, open decisions.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Data migration plan (if migrating)</w:t>
            </w:r>
          </w:p>
        </w:tc>
        <w:tc>
          <w:tcPr>
            <w:tcW w:type="dxa" w:w="2448"/>
          </w:tcPr>
          <w:p>
            <w:r>
              <w:t>Objects, mapping, validation, cutover approach, owner.</w:t>
            </w:r>
          </w:p>
        </w:tc>
        <w:tc>
          <w:tcPr>
            <w:tcW w:type="dxa" w:w="1440"/>
          </w:tcPr>
          <w:p>
            <w:r>
              <w:t>Planning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Data exports, cleanup decisions, source access.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Test / UAT plan</w:t>
            </w:r>
          </w:p>
        </w:tc>
        <w:tc>
          <w:tcPr>
            <w:tcW w:type="dxa" w:w="2448"/>
          </w:tcPr>
          <w:p>
            <w:r>
              <w:t>What's tested, by whom, pass criteria, defect handling.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Business testers, test data.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Training / handoff materials</w:t>
            </w:r>
          </w:p>
        </w:tc>
        <w:tc>
          <w:tcPr>
            <w:tcW w:type="dxa" w:w="2448"/>
          </w:tcPr>
          <w:p>
            <w:r>
              <w:t>Admin and operational how-tos for the merchant.</w:t>
            </w:r>
          </w:p>
        </w:tc>
        <w:tc>
          <w:tcPr>
            <w:tcW w:type="dxa" w:w="1440"/>
          </w:tcPr>
          <w:p>
            <w:r>
              <w:t>Pre-launch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Attendees, scheduling.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Launch plan</w:t>
            </w:r>
          </w:p>
        </w:tc>
        <w:tc>
          <w:tcPr>
            <w:tcW w:type="dxa" w:w="2448"/>
          </w:tcPr>
          <w:p>
            <w:r>
              <w:t>Cutover steps, owners, timing, rollback consideration.</w:t>
            </w:r>
          </w:p>
        </w:tc>
        <w:tc>
          <w:tcPr>
            <w:tcW w:type="dxa" w:w="1440"/>
          </w:tcPr>
          <w:p>
            <w:r>
              <w:t>Launch readiness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Final approvals, third-party availability.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  <w:tr>
        <w:tc>
          <w:tcPr>
            <w:tcW w:type="dxa" w:w="1944"/>
          </w:tcPr>
          <w:p>
            <w:r/>
            <w:r>
              <w:rPr>
                <w:b/>
              </w:rPr>
              <w:t>Post-launch support</w:t>
            </w:r>
          </w:p>
        </w:tc>
        <w:tc>
          <w:tcPr>
            <w:tcW w:type="dxa" w:w="2448"/>
          </w:tcPr>
          <w:p>
            <w:r>
              <w:t>Support window length, coverage, how issues are raised and triaged, and handoff at the end.</w:t>
            </w:r>
          </w:p>
        </w:tc>
        <w:tc>
          <w:tcPr>
            <w:tcW w:type="dxa" w:w="1440"/>
          </w:tcPr>
          <w:p>
            <w:r>
              <w:t>Launch / post-launch</w:t>
            </w:r>
          </w:p>
        </w:tc>
        <w:tc>
          <w:tcPr>
            <w:tcW w:type="dxa" w:w="1008"/>
          </w:tcPr>
          <w:p>
            <w:r>
              <w:t>Partner</w:t>
            </w:r>
          </w:p>
        </w:tc>
        <w:tc>
          <w:tcPr>
            <w:tcW w:type="dxa" w:w="1944"/>
          </w:tcPr>
          <w:p>
            <w:r>
              <w:t>Support contacts.</w:t>
            </w:r>
          </w:p>
        </w:tc>
        <w:tc>
          <w:tcPr>
            <w:tcW w:type="dxa" w:w="1008"/>
          </w:tcPr>
          <w:p>
            <w:r/>
            <w:r>
              <w:rPr>
                <w:i/>
                <w:color w:val="6B6F66"/>
              </w:rPr>
              <w:t>[date]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a reader can see what's delivered, who owns it, when, and what the merchant must provide.</w:t>
      </w:r>
    </w:p>
    <w:p>
      <w:pPr>
        <w:pStyle w:val="Heading2"/>
      </w:pPr>
      <w:r>
        <w:t>1.4 Integrations and data migration scope</w:t>
      </w:r>
    </w:p>
    <w:p>
      <w:pPr>
        <w:spacing w:after="120"/>
      </w:pPr>
      <w:r>
        <w:rPr>
          <w:b w:val="0"/>
          <w:i w:val="0"/>
        </w:rPr>
        <w:t>Define integration and migration obligations at the depth the project actually needs.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4824"/>
        <w:gridCol w:w="4824"/>
      </w:tblGrid>
      <w:tr>
        <w:tc>
          <w:tcPr>
            <w:tcW w:type="dxa" w:w="2448"/>
            <w:shd w:val="clear" w:color="auto" w:fill="E8F2EC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7200"/>
            <w:shd w:val="clear" w:color="auto" w:fill="E8F2EC"/>
          </w:tcPr>
          <w:p>
            <w:r/>
            <w:r>
              <w:rPr>
                <w:b/>
              </w:rPr>
              <w:t>Your project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Systems in scope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[The apps/integrations genuinely present (e.g. an ERP or 3PL connector, tax, reviews, email, analytics; middleware only if truly used).]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System of record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[For products, inventory, pricing, customers, orders.]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Ownership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[Who builds and owns each integration: partner, merchant, or app vendor.]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Data flows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[Direction, sync timing/frequency, and basic error-handling assumptions.]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Migration scope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[Objects to migrate (products, variants, collections, customers, orders, redirects, content, metafields), plus historical data if in scope.]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</w:rPr>
              <w:t>Validation</w:t>
            </w:r>
          </w:p>
        </w:tc>
        <w:tc>
          <w:tcPr>
            <w:tcW w:type="dxa" w:w="7200"/>
          </w:tcPr>
          <w:p>
            <w:r/>
            <w:r>
              <w:rPr>
                <w:i/>
                <w:color w:val="6B6F66"/>
              </w:rPr>
              <w:t>[How migrated data is checked (a structured spot-check) and the access needed to do it.]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specific enough to surface delivery risk before build starts, without inventing systems-integration-testing machinery the project doesn't have.</w:t>
      </w:r>
    </w:p>
    <w:p>
      <w:pPr>
        <w:pStyle w:val="Heading2"/>
      </w:pPr>
      <w:r>
        <w:t>1.5 Timeline and milestones</w:t>
      </w:r>
    </w:p>
    <w:p>
      <w:pPr>
        <w:spacing w:after="120"/>
      </w:pPr>
      <w:r>
        <w:rPr>
          <w:b w:val="0"/>
          <w:i w:val="0"/>
        </w:rPr>
        <w:t>A phase-level timeline matched to a focused build. Add dates and key milestones.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4824"/>
        <w:gridCol w:w="4824"/>
      </w:tblGrid>
      <w:tr>
        <w:tc>
          <w:tcPr>
            <w:tcW w:type="dxa" w:w="3456"/>
            <w:shd w:val="clear" w:color="auto" w:fill="E8F2EC"/>
          </w:tcPr>
          <w:p>
            <w:r/>
            <w:r>
              <w:rPr>
                <w:b/>
              </w:rPr>
              <w:t>Phase</w:t>
            </w:r>
          </w:p>
        </w:tc>
        <w:tc>
          <w:tcPr>
            <w:tcW w:type="dxa" w:w="6192"/>
            <w:shd w:val="clear" w:color="auto" w:fill="E8F2EC"/>
          </w:tcPr>
          <w:p>
            <w:r/>
            <w:r>
              <w:rPr>
                <w:b/>
              </w:rPr>
              <w:t>Your project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Discovery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key milestone.]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Solution design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key milestone.]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Build (including partner QA)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key milestone.]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Testing (UAT + integration checks + data validation)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key milestone.]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Launch readiness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key milestone.]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Launch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[Date; go/no-go owner.]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Post-launch support</w:t>
            </w:r>
          </w:p>
        </w:tc>
        <w:tc>
          <w:tcPr>
            <w:tcW w:type="dxa" w:w="6192"/>
          </w:tcPr>
          <w:p>
            <w:r/>
            <w:r>
              <w:rPr>
                <w:i/>
                <w:color w:val="6B6F66"/>
              </w:rPr>
              <w:t>[Start and end dates; handoff.]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the timeline should reflect real complexity. If testing, data validation, launch readiness, or a support window are missing, the SoW isn't complete.</w:t>
      </w:r>
    </w:p>
    <w:p>
      <w:pPr>
        <w:pStyle w:val="Heading2"/>
      </w:pPr>
      <w:r>
        <w:t>1.6 Ownership, dependencies, assumptions, and commercial controls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C4B8"/>
          <w:left w:val="single" w:sz="4" w:space="0" w:color="BFC4B8"/>
          <w:bottom w:val="single" w:sz="4" w:space="0" w:color="BFC4B8"/>
          <w:right w:val="single" w:sz="4" w:space="0" w:color="BFC4B8"/>
          <w:insideH w:val="single" w:sz="4" w:space="0" w:color="BFC4B8"/>
          <w:insideV w:val="single" w:sz="4" w:space="0" w:color="BFC4B8"/>
        </w:tblBorders>
      </w:tblPr>
      <w:tblGrid>
        <w:gridCol w:w="4824"/>
        <w:gridCol w:w="4824"/>
      </w:tblGrid>
      <w:tr>
        <w:tc>
          <w:tcPr>
            <w:tcW w:type="dxa" w:w="2736"/>
            <w:shd w:val="clear" w:color="auto" w:fill="E8F2EC"/>
          </w:tcPr>
          <w:p>
            <w:r/>
            <w:r>
              <w:rPr>
                <w:b/>
              </w:rPr>
              <w:t>Area</w:t>
            </w:r>
          </w:p>
        </w:tc>
        <w:tc>
          <w:tcPr>
            <w:tcW w:type="dxa" w:w="6912"/>
            <w:shd w:val="clear" w:color="auto" w:fill="E8F2EC"/>
          </w:tcPr>
          <w:p>
            <w:r/>
            <w:r>
              <w:rPr>
                <w:b/>
              </w:rPr>
              <w:t>Your project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Partner-owned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[Edit as needed: deliverables, project management, build, app configuration, custom development, integration work, testing support, launch support, documentation, post-launch support.]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Merchant-owned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[Edit as needed: business decisions, stakeholder availability, content, product data, data cleanup, system access, third-party contracts, approvals, test execution, launch sign-off.]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Shopify dependency assumptions (if any)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[Any expected Shopify advisory, launch guidance, or Plus enablement, stated as assumptions. Shopify isn't a signatory to the SoW.]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Third-party dependency assumptions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[App/middleware setup, payment/tax provider setup, data access, expected timelines.]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Communication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[Single point of contact on each side, channel, response/approval timing, escalation contact.]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Delayed dependency treatment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[What happens if access, approvals, data, content, or decisions are late. This is the clause that protects your timeline.]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Change requests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[How out-of-scope work is identified, estimated, approved, and billed.]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/>
              </w:rPr>
              <w:t>Deliverable review</w:t>
            </w:r>
          </w:p>
        </w:tc>
        <w:tc>
          <w:tcPr>
            <w:tcW w:type="dxa" w:w="6912"/>
          </w:tcPr>
          <w:p>
            <w:r/>
            <w:r>
              <w:rPr>
                <w:i/>
                <w:color w:val="6B6F66"/>
              </w:rPr>
              <w:t>[How deliverables are submitted, reviewed, accepted, or deemed accepted.]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color w:val="1F6B4A"/>
        </w:rPr>
        <w:t xml:space="preserve">Quality bar: </w:t>
      </w:r>
      <w:r>
        <w:rPr>
          <w:i/>
        </w:rPr>
        <w:t>no ambiguity about who provides inputs, who does the work, who approves, and how scope changes are handled commercially.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1D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C1D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